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4" w:line="360" w:lineRule="auto"/>
        <w:rPr>
          <w:rFonts w:ascii="Times New Roman"/>
          <w:b/>
          <w:bCs/>
          <w:sz w:val="44"/>
          <w:szCs w:val="44"/>
        </w:rPr>
      </w:pPr>
    </w:p>
    <w:p>
      <w:pPr>
        <w:spacing w:line="360" w:lineRule="auto"/>
        <w:jc w:val="center"/>
        <w:rPr>
          <w:b/>
          <w:bCs/>
          <w:sz w:val="44"/>
          <w:szCs w:val="44"/>
        </w:rPr>
      </w:pPr>
      <w:r>
        <w:rPr>
          <w:b/>
          <w:bCs/>
          <w:sz w:val="44"/>
          <w:szCs w:val="44"/>
        </w:rPr>
        <w:t>G5京昆高速绵广段“5.17”事件</w:t>
      </w:r>
    </w:p>
    <w:p>
      <w:pPr>
        <w:spacing w:line="360" w:lineRule="auto"/>
        <w:jc w:val="center"/>
        <w:rPr>
          <w:sz w:val="21"/>
          <w:szCs w:val="21"/>
        </w:rPr>
      </w:pPr>
      <w:r>
        <w:rPr>
          <w:b/>
          <w:bCs/>
          <w:sz w:val="44"/>
          <w:szCs w:val="44"/>
        </w:rPr>
        <w:t>土壤</w:t>
      </w:r>
      <w:r>
        <w:rPr>
          <w:rFonts w:hint="eastAsia"/>
          <w:b/>
          <w:bCs/>
          <w:sz w:val="44"/>
          <w:szCs w:val="44"/>
        </w:rPr>
        <w:t>、</w:t>
      </w:r>
      <w:r>
        <w:rPr>
          <w:b/>
          <w:bCs/>
          <w:sz w:val="44"/>
          <w:szCs w:val="44"/>
        </w:rPr>
        <w:t>地下水污染状况初步调查报告编制项目</w:t>
      </w:r>
    </w:p>
    <w:p>
      <w:pPr>
        <w:spacing w:line="360" w:lineRule="auto"/>
        <w:jc w:val="center"/>
        <w:rPr>
          <w:sz w:val="21"/>
          <w:szCs w:val="21"/>
        </w:rPr>
      </w:pPr>
    </w:p>
    <w:p>
      <w:pPr>
        <w:spacing w:line="360" w:lineRule="auto"/>
        <w:jc w:val="center"/>
        <w:rPr>
          <w:sz w:val="21"/>
          <w:szCs w:val="21"/>
        </w:rPr>
      </w:pPr>
    </w:p>
    <w:p>
      <w:pPr>
        <w:spacing w:line="360" w:lineRule="auto"/>
        <w:jc w:val="center"/>
        <w:rPr>
          <w:b/>
          <w:bCs/>
          <w:sz w:val="72"/>
          <w:szCs w:val="72"/>
        </w:rPr>
      </w:pPr>
      <w:r>
        <w:rPr>
          <w:rFonts w:hint="eastAsia"/>
          <w:b/>
          <w:bCs/>
          <w:sz w:val="72"/>
          <w:szCs w:val="72"/>
        </w:rPr>
        <w:t>比</w:t>
      </w:r>
    </w:p>
    <w:p>
      <w:pPr>
        <w:spacing w:line="360" w:lineRule="auto"/>
        <w:jc w:val="center"/>
        <w:rPr>
          <w:b/>
          <w:bCs/>
          <w:sz w:val="72"/>
          <w:szCs w:val="72"/>
        </w:rPr>
      </w:pPr>
      <w:r>
        <w:rPr>
          <w:rFonts w:hint="eastAsia"/>
          <w:b/>
          <w:bCs/>
          <w:sz w:val="72"/>
          <w:szCs w:val="72"/>
        </w:rPr>
        <w:t>选</w:t>
      </w:r>
    </w:p>
    <w:p>
      <w:pPr>
        <w:spacing w:line="360" w:lineRule="auto"/>
        <w:jc w:val="center"/>
        <w:rPr>
          <w:b/>
          <w:bCs/>
          <w:sz w:val="72"/>
          <w:szCs w:val="72"/>
        </w:rPr>
      </w:pPr>
      <w:r>
        <w:rPr>
          <w:rFonts w:hint="eastAsia"/>
          <w:b/>
          <w:bCs/>
          <w:sz w:val="72"/>
          <w:szCs w:val="72"/>
        </w:rPr>
        <w:t>文</w:t>
      </w:r>
    </w:p>
    <w:p>
      <w:pPr>
        <w:spacing w:line="360" w:lineRule="auto"/>
        <w:jc w:val="center"/>
        <w:rPr>
          <w:b/>
          <w:bCs/>
          <w:sz w:val="96"/>
          <w:szCs w:val="96"/>
        </w:rPr>
      </w:pPr>
      <w:r>
        <w:rPr>
          <w:rFonts w:hint="eastAsia"/>
          <w:b/>
          <w:bCs/>
          <w:sz w:val="72"/>
          <w:szCs w:val="72"/>
        </w:rPr>
        <w:t>件</w:t>
      </w:r>
    </w:p>
    <w:p>
      <w:pPr>
        <w:spacing w:line="360" w:lineRule="auto"/>
        <w:jc w:val="center"/>
        <w:rPr>
          <w:b/>
          <w:bCs/>
          <w:sz w:val="44"/>
          <w:szCs w:val="44"/>
        </w:rPr>
      </w:pPr>
    </w:p>
    <w:p>
      <w:pPr>
        <w:numPr>
          <w:ilvl w:val="0"/>
          <w:numId w:val="0"/>
        </w:numPr>
        <w:spacing w:line="360" w:lineRule="auto"/>
        <w:ind w:firstLine="1285" w:firstLineChars="400"/>
        <w:rPr>
          <w:rFonts w:hint="eastAsia"/>
          <w:b/>
          <w:bCs/>
          <w:sz w:val="32"/>
          <w:szCs w:val="32"/>
          <w:lang w:val="en-US"/>
        </w:rPr>
      </w:pPr>
      <w:r>
        <w:rPr>
          <w:rFonts w:hint="eastAsia"/>
          <w:b/>
          <w:bCs/>
          <w:sz w:val="32"/>
          <w:szCs w:val="32"/>
        </w:rPr>
        <w:t>比选人：</w:t>
      </w:r>
      <w:r>
        <w:rPr>
          <w:rFonts w:hint="eastAsia"/>
          <w:b/>
          <w:bCs/>
          <w:sz w:val="32"/>
          <w:szCs w:val="32"/>
          <w:lang w:val="en-US"/>
        </w:rPr>
        <w:t>四川省川北高速公路股份有限公司</w:t>
      </w:r>
    </w:p>
    <w:p>
      <w:pPr>
        <w:spacing w:line="360" w:lineRule="auto"/>
        <w:ind w:firstLine="643" w:firstLineChars="200"/>
        <w:jc w:val="both"/>
        <w:rPr>
          <w:rFonts w:hint="eastAsia"/>
          <w:b/>
          <w:bCs/>
          <w:sz w:val="32"/>
          <w:szCs w:val="32"/>
          <w:lang w:val="en-US"/>
        </w:rPr>
      </w:pPr>
    </w:p>
    <w:p>
      <w:pPr>
        <w:spacing w:line="360" w:lineRule="auto"/>
        <w:jc w:val="center"/>
        <w:rPr>
          <w:b/>
          <w:bCs/>
          <w:sz w:val="32"/>
          <w:szCs w:val="32"/>
          <w:lang w:val="en-US"/>
        </w:rPr>
        <w:sectPr>
          <w:headerReference r:id="rId5" w:type="default"/>
          <w:pgSz w:w="11690" w:h="16790"/>
          <w:pgMar w:top="1440" w:right="1418" w:bottom="1440" w:left="1418" w:header="720" w:footer="1077" w:gutter="0"/>
          <w:pgNumType w:start="1"/>
          <w:cols w:space="720" w:num="1"/>
          <w:docGrid w:linePitch="299" w:charSpace="0"/>
        </w:sectPr>
      </w:pPr>
      <w:r>
        <w:rPr>
          <w:rFonts w:hint="eastAsia"/>
          <w:b/>
          <w:bCs/>
          <w:sz w:val="32"/>
          <w:szCs w:val="32"/>
          <w:lang w:val="en-US"/>
        </w:rPr>
        <w:t>2024年</w:t>
      </w:r>
      <w:r>
        <w:rPr>
          <w:rFonts w:hint="eastAsia"/>
          <w:b/>
          <w:bCs/>
          <w:sz w:val="32"/>
          <w:szCs w:val="32"/>
          <w:lang w:val="en-US" w:eastAsia="zh-CN"/>
        </w:rPr>
        <w:t>8</w:t>
      </w:r>
      <w:r>
        <w:rPr>
          <w:rFonts w:hint="eastAsia"/>
          <w:b/>
          <w:bCs/>
          <w:sz w:val="32"/>
          <w:szCs w:val="32"/>
          <w:lang w:val="en-US"/>
        </w:rPr>
        <w:t>月</w:t>
      </w:r>
    </w:p>
    <w:p>
      <w:pPr>
        <w:spacing w:line="360" w:lineRule="auto"/>
        <w:jc w:val="center"/>
        <w:rPr>
          <w:b/>
          <w:bCs/>
          <w:sz w:val="32"/>
          <w:szCs w:val="32"/>
          <w:lang w:val="en-US"/>
        </w:rPr>
      </w:pPr>
      <w:r>
        <w:rPr>
          <w:rFonts w:hint="eastAsia"/>
          <w:b/>
          <w:bCs/>
          <w:sz w:val="32"/>
          <w:szCs w:val="32"/>
          <w:lang w:val="en-US"/>
        </w:rPr>
        <w:t>目  录</w:t>
      </w:r>
    </w:p>
    <w:p>
      <w:pPr>
        <w:pStyle w:val="21"/>
        <w:tabs>
          <w:tab w:val="right" w:leader="dot" w:pos="8080"/>
        </w:tabs>
        <w:spacing w:line="360" w:lineRule="auto"/>
        <w:rPr>
          <w:rFonts w:ascii="Times New Roman" w:hAnsi="Times New Roman" w:cs="Times New Roman" w:eastAsiaTheme="minorEastAsia"/>
          <w:kern w:val="2"/>
          <w:sz w:val="24"/>
          <w:szCs w:val="28"/>
          <w:lang w:val="en-US" w:bidi="ar-SA"/>
          <w14:ligatures w14:val="standardContextual"/>
        </w:rPr>
      </w:pPr>
      <w:r>
        <w:rPr>
          <w:rFonts w:hint="eastAsia"/>
          <w:sz w:val="24"/>
          <w:szCs w:val="24"/>
          <w:lang w:val="en-US"/>
        </w:rPr>
        <w:fldChar w:fldCharType="begin"/>
      </w:r>
      <w:r>
        <w:rPr>
          <w:rFonts w:hint="eastAsia"/>
          <w:sz w:val="24"/>
          <w:szCs w:val="24"/>
          <w:lang w:val="en-US"/>
        </w:rPr>
        <w:instrText xml:space="preserve">TOC \o "1-1" \h \u </w:instrText>
      </w:r>
      <w:r>
        <w:rPr>
          <w:rFonts w:hint="eastAsia"/>
          <w:sz w:val="24"/>
          <w:szCs w:val="24"/>
          <w:lang w:val="en-US"/>
        </w:rPr>
        <w:fldChar w:fldCharType="separate"/>
      </w:r>
      <w:r>
        <w:fldChar w:fldCharType="begin"/>
      </w:r>
      <w:r>
        <w:instrText xml:space="preserve"> HYPERLINK \l "_Toc171699114" </w:instrText>
      </w:r>
      <w:r>
        <w:fldChar w:fldCharType="separate"/>
      </w:r>
      <w:r>
        <w:rPr>
          <w:rStyle w:val="28"/>
          <w:rFonts w:ascii="Times New Roman" w:hAnsi="Times New Roman" w:cs="Times New Roman"/>
          <w:b/>
          <w:color w:val="auto"/>
          <w:sz w:val="24"/>
          <w:szCs w:val="24"/>
        </w:rPr>
        <w:t>第一章  比选公告</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_Toc171699114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1"/>
        <w:tabs>
          <w:tab w:val="right" w:leader="dot" w:pos="8080"/>
        </w:tabs>
        <w:spacing w:line="360" w:lineRule="auto"/>
        <w:rPr>
          <w:rFonts w:ascii="Times New Roman" w:hAnsi="Times New Roman" w:cs="Times New Roman" w:eastAsiaTheme="minorEastAsia"/>
          <w:kern w:val="2"/>
          <w:sz w:val="24"/>
          <w:szCs w:val="28"/>
          <w:lang w:val="en-US" w:bidi="ar-SA"/>
          <w14:ligatures w14:val="standardContextual"/>
        </w:rPr>
      </w:pPr>
      <w:r>
        <w:fldChar w:fldCharType="begin"/>
      </w:r>
      <w:r>
        <w:instrText xml:space="preserve"> HYPERLINK \l "_Toc171699115" </w:instrText>
      </w:r>
      <w:r>
        <w:fldChar w:fldCharType="separate"/>
      </w:r>
      <w:r>
        <w:rPr>
          <w:rStyle w:val="28"/>
          <w:rFonts w:ascii="Times New Roman" w:hAnsi="Times New Roman" w:cs="Times New Roman"/>
          <w:b/>
          <w:color w:val="auto"/>
          <w:sz w:val="24"/>
          <w:szCs w:val="24"/>
        </w:rPr>
        <w:t>第二章 比选申请人须知</w:t>
      </w:r>
      <w:r>
        <w:rPr>
          <w:rFonts w:ascii="Times New Roman" w:hAnsi="Times New Roman" w:cs="Times New Roman"/>
          <w:sz w:val="24"/>
          <w:szCs w:val="24"/>
        </w:rPr>
        <w:tab/>
      </w:r>
      <w:r>
        <w:rPr>
          <w:rFonts w:hint="eastAsia" w:ascii="Times New Roman" w:hAnsi="Times New Roman" w:cs="Times New Roman"/>
          <w:sz w:val="24"/>
          <w:szCs w:val="24"/>
          <w:lang w:val="en-US" w:eastAsia="zh-CN"/>
        </w:rPr>
        <w:t>5</w:t>
      </w:r>
      <w:r>
        <w:rPr>
          <w:rFonts w:ascii="Times New Roman" w:hAnsi="Times New Roman" w:cs="Times New Roman"/>
          <w:sz w:val="24"/>
          <w:szCs w:val="24"/>
        </w:rPr>
        <w:fldChar w:fldCharType="end"/>
      </w:r>
    </w:p>
    <w:p>
      <w:pPr>
        <w:pStyle w:val="21"/>
        <w:tabs>
          <w:tab w:val="right" w:leader="dot" w:pos="8080"/>
        </w:tabs>
        <w:spacing w:line="360" w:lineRule="auto"/>
        <w:rPr>
          <w:rFonts w:ascii="Times New Roman" w:hAnsi="Times New Roman" w:cs="Times New Roman" w:eastAsiaTheme="minorEastAsia"/>
          <w:kern w:val="2"/>
          <w:sz w:val="24"/>
          <w:szCs w:val="28"/>
          <w:lang w:val="en-US" w:bidi="ar-SA"/>
          <w14:ligatures w14:val="standardContextual"/>
        </w:rPr>
      </w:pPr>
      <w:r>
        <w:fldChar w:fldCharType="begin"/>
      </w:r>
      <w:r>
        <w:instrText xml:space="preserve"> HYPERLINK \l "_Toc171699116" </w:instrText>
      </w:r>
      <w:r>
        <w:fldChar w:fldCharType="separate"/>
      </w:r>
      <w:r>
        <w:rPr>
          <w:rStyle w:val="28"/>
          <w:rFonts w:ascii="Times New Roman" w:hAnsi="Times New Roman" w:cs="Times New Roman"/>
          <w:b/>
          <w:color w:val="auto"/>
          <w:sz w:val="24"/>
          <w:szCs w:val="24"/>
        </w:rPr>
        <w:t>第三章 评审方法和标准</w:t>
      </w:r>
      <w:r>
        <w:rPr>
          <w:rFonts w:ascii="Times New Roman" w:hAnsi="Times New Roman" w:cs="Times New Roman"/>
          <w:sz w:val="24"/>
          <w:szCs w:val="24"/>
        </w:rPr>
        <w:tab/>
      </w:r>
      <w:r>
        <w:rPr>
          <w:rFonts w:hint="eastAsia" w:ascii="Times New Roman" w:hAnsi="Times New Roman" w:cs="Times New Roman"/>
          <w:sz w:val="24"/>
          <w:szCs w:val="24"/>
          <w:lang w:val="en-US" w:eastAsia="zh-CN"/>
        </w:rPr>
        <w:t>9</w:t>
      </w:r>
      <w:r>
        <w:rPr>
          <w:rFonts w:ascii="Times New Roman" w:hAnsi="Times New Roman" w:cs="Times New Roman"/>
          <w:sz w:val="24"/>
          <w:szCs w:val="24"/>
        </w:rPr>
        <w:fldChar w:fldCharType="end"/>
      </w:r>
    </w:p>
    <w:p>
      <w:pPr>
        <w:pStyle w:val="21"/>
        <w:tabs>
          <w:tab w:val="right" w:leader="dot" w:pos="8080"/>
        </w:tabs>
        <w:spacing w:line="360" w:lineRule="auto"/>
        <w:rPr>
          <w:rFonts w:ascii="Times New Roman" w:hAnsi="Times New Roman" w:cs="Times New Roman" w:eastAsiaTheme="minorEastAsia"/>
          <w:kern w:val="2"/>
          <w:sz w:val="24"/>
          <w:szCs w:val="28"/>
          <w:lang w:val="en-US" w:bidi="ar-SA"/>
          <w14:ligatures w14:val="standardContextual"/>
        </w:rPr>
      </w:pPr>
      <w:r>
        <w:fldChar w:fldCharType="begin"/>
      </w:r>
      <w:r>
        <w:instrText xml:space="preserve"> HYPERLINK \l "_Toc171699117" </w:instrText>
      </w:r>
      <w:r>
        <w:fldChar w:fldCharType="separate"/>
      </w:r>
      <w:r>
        <w:rPr>
          <w:rStyle w:val="28"/>
          <w:rFonts w:ascii="Times New Roman" w:hAnsi="Times New Roman" w:cs="Times New Roman"/>
          <w:b/>
          <w:color w:val="auto"/>
          <w:sz w:val="24"/>
          <w:szCs w:val="24"/>
        </w:rPr>
        <w:t>第四章 比选申请文件格式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_Toc171699117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1"/>
        <w:tabs>
          <w:tab w:val="right" w:leader="dot" w:pos="8080"/>
        </w:tabs>
        <w:spacing w:line="360" w:lineRule="auto"/>
        <w:rPr>
          <w:rStyle w:val="28"/>
          <w:rFonts w:ascii="Times New Roman" w:hAnsi="Times New Roman" w:cs="Times New Roman"/>
          <w:color w:val="auto"/>
          <w:sz w:val="24"/>
          <w:szCs w:val="24"/>
        </w:rPr>
      </w:pPr>
      <w:r>
        <w:fldChar w:fldCharType="begin"/>
      </w:r>
      <w:r>
        <w:instrText xml:space="preserve"> HYPERLINK \l "_Toc171699119" </w:instrText>
      </w:r>
      <w:r>
        <w:fldChar w:fldCharType="separate"/>
      </w:r>
      <w:r>
        <w:rPr>
          <w:rStyle w:val="28"/>
          <w:rFonts w:ascii="Times New Roman" w:hAnsi="Times New Roman" w:cs="Times New Roman"/>
          <w:b/>
          <w:color w:val="auto"/>
          <w:sz w:val="24"/>
          <w:szCs w:val="24"/>
        </w:rPr>
        <w:t>第</w:t>
      </w:r>
      <w:r>
        <w:rPr>
          <w:rStyle w:val="28"/>
          <w:rFonts w:hint="eastAsia" w:ascii="Times New Roman" w:hAnsi="Times New Roman" w:cs="Times New Roman"/>
          <w:b/>
          <w:color w:val="auto"/>
          <w:sz w:val="24"/>
          <w:szCs w:val="24"/>
          <w:lang w:val="en-US" w:eastAsia="zh-CN"/>
        </w:rPr>
        <w:t>五</w:t>
      </w:r>
      <w:r>
        <w:rPr>
          <w:rStyle w:val="28"/>
          <w:rFonts w:ascii="Times New Roman" w:hAnsi="Times New Roman" w:cs="Times New Roman"/>
          <w:b/>
          <w:color w:val="auto"/>
          <w:sz w:val="24"/>
          <w:szCs w:val="24"/>
        </w:rPr>
        <w:t>章 合同主要条款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_Toc171699119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
      <w:pPr>
        <w:pStyle w:val="30"/>
        <w:ind w:left="440"/>
        <w:rPr>
          <w:color w:val="auto"/>
          <w:lang w:val="zh-CN" w:bidi="zh-CN"/>
        </w:rPr>
      </w:pPr>
    </w:p>
    <w:p>
      <w:pPr>
        <w:sectPr>
          <w:footerReference r:id="rId6" w:type="default"/>
          <w:pgSz w:w="11690" w:h="16790"/>
          <w:pgMar w:top="1440" w:right="1800" w:bottom="1440" w:left="1800" w:header="720" w:footer="1134" w:gutter="0"/>
          <w:pgNumType w:fmt="upperRoman" w:start="1"/>
          <w:cols w:space="720" w:num="1"/>
          <w:docGrid w:linePitch="299" w:charSpace="0"/>
        </w:sectPr>
      </w:pPr>
    </w:p>
    <w:p/>
    <w:p>
      <w:pPr>
        <w:adjustRightInd w:val="0"/>
        <w:spacing w:before="55" w:line="360" w:lineRule="auto"/>
        <w:jc w:val="center"/>
        <w:outlineLvl w:val="0"/>
        <w:rPr>
          <w:b/>
          <w:sz w:val="32"/>
        </w:rPr>
      </w:pPr>
      <w:r>
        <w:rPr>
          <w:rFonts w:hint="eastAsia"/>
          <w:sz w:val="24"/>
          <w:szCs w:val="24"/>
          <w:lang w:val="en-US"/>
        </w:rPr>
        <w:fldChar w:fldCharType="end"/>
      </w:r>
      <w:bookmarkStart w:id="0" w:name="_Toc28275"/>
      <w:bookmarkStart w:id="1" w:name="_Toc5760"/>
      <w:bookmarkStart w:id="2" w:name="_Toc4670"/>
      <w:bookmarkStart w:id="3" w:name="_Toc171699114"/>
      <w:bookmarkStart w:id="4" w:name="_Toc24884"/>
      <w:bookmarkStart w:id="5" w:name="_Toc24440"/>
      <w:bookmarkStart w:id="6" w:name="_Toc24827"/>
      <w:bookmarkStart w:id="7" w:name="_Toc19384"/>
      <w:r>
        <w:rPr>
          <w:b/>
          <w:sz w:val="32"/>
        </w:rPr>
        <w:t>第一章  比选公告</w:t>
      </w:r>
      <w:bookmarkEnd w:id="0"/>
      <w:bookmarkEnd w:id="1"/>
      <w:bookmarkEnd w:id="2"/>
      <w:bookmarkEnd w:id="3"/>
      <w:bookmarkEnd w:id="4"/>
      <w:bookmarkEnd w:id="5"/>
      <w:bookmarkEnd w:id="6"/>
      <w:bookmarkEnd w:id="7"/>
    </w:p>
    <w:p>
      <w:pPr>
        <w:numPr>
          <w:ilvl w:val="0"/>
          <w:numId w:val="1"/>
        </w:numPr>
        <w:spacing w:line="360" w:lineRule="auto"/>
        <w:outlineLvl w:val="1"/>
        <w:rPr>
          <w:b/>
          <w:bCs/>
          <w:sz w:val="24"/>
          <w:szCs w:val="24"/>
          <w:lang w:val="en-US"/>
        </w:rPr>
      </w:pPr>
      <w:r>
        <w:rPr>
          <w:rFonts w:hint="eastAsia"/>
          <w:b/>
          <w:bCs/>
          <w:sz w:val="24"/>
          <w:szCs w:val="24"/>
          <w:lang w:val="en-US"/>
        </w:rPr>
        <w:t>项目概况</w:t>
      </w:r>
    </w:p>
    <w:p>
      <w:pPr>
        <w:spacing w:line="360" w:lineRule="auto"/>
        <w:ind w:firstLine="480" w:firstLineChars="200"/>
        <w:jc w:val="both"/>
        <w:rPr>
          <w:sz w:val="24"/>
          <w:szCs w:val="24"/>
          <w:lang w:val="en-US"/>
        </w:rPr>
      </w:pPr>
      <w:r>
        <w:rPr>
          <w:sz w:val="24"/>
          <w:szCs w:val="24"/>
          <w:lang w:val="en-US"/>
        </w:rPr>
        <w:t>2024年5月17日凌晨3:45，G5京昆高速绵广段绵阳至成都方向K1676+500m处，一辆运输百货的六轴拖挂货车自燃，5桶“纸用液体红染料”在消防灭火过程中随水流进入边沟，导致水体变红使地方鱼塘受到影响。</w:t>
      </w:r>
    </w:p>
    <w:p>
      <w:pPr>
        <w:spacing w:line="360" w:lineRule="auto"/>
        <w:ind w:firstLine="480" w:firstLineChars="200"/>
        <w:jc w:val="both"/>
        <w:rPr>
          <w:sz w:val="24"/>
          <w:szCs w:val="24"/>
          <w:lang w:val="en-US"/>
        </w:rPr>
      </w:pPr>
      <w:r>
        <w:rPr>
          <w:rFonts w:hint="eastAsia"/>
          <w:sz w:val="24"/>
          <w:szCs w:val="24"/>
          <w:lang w:val="en-US"/>
        </w:rPr>
        <w:t>事件发生后当地政府组织人员到现场进行了应急处置工作，一是对鱼塘进行水质检测，二是抽空鱼塘的水送到专业机构进行处置，三是清理塘底淤泥，进行下一步处置。</w:t>
      </w:r>
    </w:p>
    <w:p>
      <w:pPr>
        <w:spacing w:line="360" w:lineRule="auto"/>
        <w:ind w:firstLine="480" w:firstLineChars="200"/>
        <w:jc w:val="both"/>
        <w:rPr>
          <w:sz w:val="24"/>
          <w:szCs w:val="24"/>
          <w:lang w:val="en-US"/>
        </w:rPr>
      </w:pPr>
      <w:r>
        <w:rPr>
          <w:sz w:val="24"/>
          <w:szCs w:val="24"/>
          <w:lang w:val="en-US"/>
        </w:rPr>
        <w:t>5月28日至29日，</w:t>
      </w:r>
      <w:r>
        <w:rPr>
          <w:rFonts w:hint="eastAsia"/>
          <w:sz w:val="24"/>
          <w:szCs w:val="24"/>
          <w:lang w:val="en-US"/>
        </w:rPr>
        <w:t>由于</w:t>
      </w:r>
      <w:r>
        <w:rPr>
          <w:sz w:val="24"/>
          <w:szCs w:val="24"/>
          <w:lang w:val="en-US"/>
        </w:rPr>
        <w:t>绵阳市</w:t>
      </w:r>
      <w:r>
        <w:rPr>
          <w:rFonts w:hint="eastAsia"/>
          <w:sz w:val="24"/>
          <w:szCs w:val="24"/>
          <w:lang w:val="en-US"/>
        </w:rPr>
        <w:t>持续</w:t>
      </w:r>
      <w:r>
        <w:rPr>
          <w:sz w:val="24"/>
          <w:szCs w:val="24"/>
          <w:lang w:val="en-US"/>
        </w:rPr>
        <w:t>中到暴雨，前期渗入边沟、盲沟的染料遇水向外渗透，再次导致鱼塘水体染红。接到消息后，</w:t>
      </w:r>
      <w:r>
        <w:rPr>
          <w:rFonts w:hint="eastAsia"/>
          <w:sz w:val="24"/>
          <w:szCs w:val="24"/>
          <w:lang w:val="en-US"/>
        </w:rPr>
        <w:t>四川省川北高速公路股份有限公司</w:t>
      </w:r>
      <w:r>
        <w:rPr>
          <w:sz w:val="24"/>
          <w:szCs w:val="24"/>
          <w:lang w:val="en-US"/>
        </w:rPr>
        <w:t>立即组织人员对边坡残留物进行了清理，但水流仍为红色。经专业部门分析，染料渗透性极强，已深入渗至边坡、边沟和涵洞土壤，</w:t>
      </w:r>
      <w:r>
        <w:rPr>
          <w:rFonts w:hint="eastAsia"/>
          <w:sz w:val="24"/>
          <w:szCs w:val="24"/>
          <w:lang w:val="en-US"/>
        </w:rPr>
        <w:t>根据调查了解</w:t>
      </w:r>
      <w:r>
        <w:rPr>
          <w:sz w:val="24"/>
          <w:szCs w:val="24"/>
          <w:lang w:val="en-US"/>
        </w:rPr>
        <w:t>到，该</w:t>
      </w:r>
      <w:r>
        <w:rPr>
          <w:rFonts w:hint="eastAsia"/>
          <w:sz w:val="24"/>
          <w:szCs w:val="24"/>
          <w:lang w:val="en-US"/>
        </w:rPr>
        <w:t>事故</w:t>
      </w:r>
      <w:r>
        <w:rPr>
          <w:sz w:val="24"/>
          <w:szCs w:val="24"/>
          <w:lang w:val="en-US"/>
        </w:rPr>
        <w:t>染料属于水溶性染剂，稳定性较强附着性较强，遇雨后外渗导致二次污染。根据</w:t>
      </w:r>
      <w:r>
        <w:rPr>
          <w:rFonts w:hint="eastAsia"/>
          <w:sz w:val="24"/>
          <w:szCs w:val="24"/>
          <w:lang w:val="en-US"/>
        </w:rPr>
        <w:t>前期</w:t>
      </w:r>
      <w:r>
        <w:rPr>
          <w:sz w:val="24"/>
          <w:szCs w:val="24"/>
          <w:lang w:val="en-US"/>
        </w:rPr>
        <w:t>染料成分和取样检测结果，该染料不属于有毒危险物。</w:t>
      </w:r>
    </w:p>
    <w:p>
      <w:pPr>
        <w:spacing w:line="360" w:lineRule="auto"/>
        <w:ind w:firstLine="480" w:firstLineChars="200"/>
        <w:jc w:val="both"/>
        <w:rPr>
          <w:rFonts w:hint="default"/>
          <w:sz w:val="24"/>
          <w:szCs w:val="24"/>
          <w:lang w:val="en-US" w:eastAsia="zh-CN"/>
        </w:rPr>
      </w:pPr>
      <w:r>
        <w:rPr>
          <w:rFonts w:hint="eastAsia"/>
          <w:sz w:val="24"/>
          <w:szCs w:val="24"/>
          <w:lang w:val="en-US"/>
        </w:rPr>
        <w:t>本项目拟对该次事故周边影响区域的土壤环境、地下水环境进行污染状况初步调查，明确该次事故撒漏染料是否造成周边土壤、地下水的环境污染，现由四川省川北高速公路股份有限公司作为比选人（以下简称“比选人”），对该项目进行比选。</w:t>
      </w:r>
      <w:r>
        <w:rPr>
          <w:rFonts w:hint="eastAsia"/>
          <w:sz w:val="24"/>
          <w:szCs w:val="24"/>
          <w:lang w:val="en-US" w:eastAsia="zh-CN"/>
        </w:rPr>
        <w:t>鉴于我司各路段经营管理主体不同，合同签订时，G5京昆高速绵广段与</w:t>
      </w:r>
      <w:r>
        <w:rPr>
          <w:rFonts w:hint="eastAsia"/>
          <w:sz w:val="24"/>
          <w:szCs w:val="24"/>
          <w:lang w:val="en-US"/>
        </w:rPr>
        <w:t>四川高速</w:t>
      </w:r>
      <w:r>
        <w:rPr>
          <w:rFonts w:hint="eastAsia"/>
          <w:sz w:val="24"/>
          <w:szCs w:val="24"/>
          <w:lang w:val="en-US" w:eastAsia="zh-CN"/>
        </w:rPr>
        <w:t>公路建设开发集团有限公司成都分公司签订合同。</w:t>
      </w:r>
    </w:p>
    <w:p>
      <w:pPr>
        <w:pStyle w:val="30"/>
        <w:rPr>
          <w:lang w:val="en-US"/>
        </w:rPr>
      </w:pPr>
    </w:p>
    <w:p>
      <w:pPr>
        <w:numPr>
          <w:ilvl w:val="0"/>
          <w:numId w:val="1"/>
        </w:numPr>
        <w:spacing w:line="360" w:lineRule="auto"/>
        <w:outlineLvl w:val="1"/>
        <w:rPr>
          <w:b/>
          <w:bCs/>
          <w:sz w:val="24"/>
          <w:szCs w:val="24"/>
          <w:lang w:val="en-US"/>
        </w:rPr>
      </w:pPr>
      <w:r>
        <w:rPr>
          <w:rFonts w:hint="eastAsia"/>
          <w:b/>
          <w:bCs/>
          <w:sz w:val="24"/>
          <w:szCs w:val="24"/>
          <w:lang w:val="en-US"/>
        </w:rPr>
        <w:t>比选范围</w:t>
      </w:r>
    </w:p>
    <w:p>
      <w:pPr>
        <w:spacing w:line="360" w:lineRule="auto"/>
        <w:ind w:firstLine="480" w:firstLineChars="200"/>
        <w:jc w:val="both"/>
        <w:rPr>
          <w:sz w:val="24"/>
          <w:szCs w:val="24"/>
          <w:u w:val="single"/>
          <w:lang w:val="en-US"/>
        </w:rPr>
      </w:pPr>
      <w:r>
        <w:rPr>
          <w:rFonts w:hint="eastAsia"/>
          <w:sz w:val="24"/>
          <w:szCs w:val="24"/>
          <w:lang w:val="en-US"/>
        </w:rPr>
        <w:t>1、项目名称：</w:t>
      </w:r>
      <w:bookmarkStart w:id="8" w:name="_Hlk171607893"/>
      <w:r>
        <w:rPr>
          <w:sz w:val="24"/>
          <w:szCs w:val="24"/>
          <w:u w:val="single"/>
          <w:lang w:val="en-US"/>
        </w:rPr>
        <w:t>G5京昆高速绵广段“5.17”事件</w:t>
      </w:r>
      <w:r>
        <w:rPr>
          <w:rFonts w:hint="eastAsia"/>
          <w:sz w:val="24"/>
          <w:szCs w:val="24"/>
          <w:u w:val="single"/>
          <w:lang w:val="en-US"/>
        </w:rPr>
        <w:t>土壤、地下水污染状况初步调查报告编制项目</w:t>
      </w:r>
    </w:p>
    <w:bookmarkEnd w:id="8"/>
    <w:p>
      <w:pPr>
        <w:numPr>
          <w:ilvl w:val="0"/>
          <w:numId w:val="0"/>
        </w:numPr>
        <w:spacing w:line="360" w:lineRule="auto"/>
        <w:ind w:firstLine="480" w:firstLineChars="200"/>
        <w:rPr>
          <w:sz w:val="24"/>
          <w:szCs w:val="24"/>
          <w:lang w:val="en-US"/>
        </w:rPr>
      </w:pPr>
      <w:r>
        <w:rPr>
          <w:rFonts w:hint="eastAsia"/>
          <w:sz w:val="24"/>
          <w:szCs w:val="24"/>
          <w:lang w:val="en-US"/>
        </w:rPr>
        <w:t>2、比选人：四川省川北高速公路股份有限公司</w:t>
      </w:r>
    </w:p>
    <w:p>
      <w:pPr>
        <w:spacing w:line="360" w:lineRule="auto"/>
        <w:ind w:firstLine="480" w:firstLineChars="200"/>
        <w:jc w:val="both"/>
        <w:rPr>
          <w:rFonts w:hint="eastAsia"/>
          <w:sz w:val="24"/>
          <w:szCs w:val="24"/>
          <w:lang w:val="en-US"/>
        </w:rPr>
      </w:pPr>
      <w:r>
        <w:rPr>
          <w:rFonts w:hint="eastAsia"/>
          <w:sz w:val="24"/>
          <w:szCs w:val="24"/>
          <w:lang w:val="en-US"/>
        </w:rPr>
        <w:t>3、项目服务内容：</w:t>
      </w:r>
    </w:p>
    <w:p>
      <w:pPr>
        <w:spacing w:line="360" w:lineRule="auto"/>
        <w:ind w:firstLine="480" w:firstLineChars="200"/>
        <w:jc w:val="both"/>
        <w:rPr>
          <w:rFonts w:ascii="Times New Roman" w:hAnsi="Times New Roman" w:cs="Times New Roman"/>
          <w:color w:val="auto"/>
          <w:sz w:val="24"/>
          <w:szCs w:val="24"/>
        </w:rPr>
      </w:pPr>
      <w:r>
        <w:rPr>
          <w:rFonts w:hint="eastAsia"/>
          <w:sz w:val="24"/>
          <w:szCs w:val="24"/>
          <w:lang w:val="en-US" w:eastAsia="zh-CN"/>
        </w:rPr>
        <w:t>（1）</w:t>
      </w:r>
      <w:r>
        <w:rPr>
          <w:rFonts w:hint="eastAsia" w:ascii="Times New Roman" w:hAnsi="Times New Roman" w:cs="Times New Roman"/>
          <w:color w:val="auto"/>
          <w:sz w:val="24"/>
          <w:szCs w:val="24"/>
        </w:rPr>
        <w:t>开展本次事故发生地周边受影响的土壤、地下水环境污染状况现场调查，进行现场踏勘、资料收集、文献查阅等；</w:t>
      </w:r>
    </w:p>
    <w:p>
      <w:pPr>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针对本次事故撒漏物质（</w:t>
      </w:r>
      <w:r>
        <w:rPr>
          <w:rFonts w:ascii="新宋体" w:hAnsi="新宋体" w:eastAsia="新宋体" w:cs="新宋体"/>
          <w:color w:val="auto"/>
          <w:sz w:val="24"/>
          <w:szCs w:val="24"/>
        </w:rPr>
        <w:t>纸用液体红染料</w:t>
      </w:r>
      <w:r>
        <w:rPr>
          <w:rFonts w:hint="eastAsia" w:ascii="Times New Roman" w:hAnsi="Times New Roman" w:cs="Times New Roman"/>
          <w:color w:val="auto"/>
          <w:sz w:val="24"/>
          <w:szCs w:val="24"/>
        </w:rPr>
        <w:t>）的理化性质、特征污染物含量等，制定土壤、地下水布点采样监测方案，包括采样点位置、样品采集数量、检测指标、新建地下水井具体要求（如有）等；</w:t>
      </w:r>
    </w:p>
    <w:p>
      <w:pPr>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对采集的土壤样品、地下水样品以及其他必要检测样品进行实验室检测分析以及质量控制；</w:t>
      </w:r>
    </w:p>
    <w:p>
      <w:pPr>
        <w:spacing w:line="360" w:lineRule="auto"/>
        <w:ind w:firstLine="480" w:firstLineChars="20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根据现场调查，采样检测分析结果等汇总编制初步调查报告，以初步判断本次事故对周边土壤、地下水环境是否造成污染影响。</w:t>
      </w:r>
    </w:p>
    <w:p>
      <w:pPr>
        <w:pStyle w:val="30"/>
        <w:ind w:left="0" w:leftChars="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4、服务期限：</w:t>
      </w:r>
    </w:p>
    <w:p>
      <w:pPr>
        <w:numPr>
          <w:ilvl w:val="0"/>
          <w:numId w:val="0"/>
        </w:numPr>
        <w:spacing w:line="360" w:lineRule="auto"/>
        <w:ind w:firstLine="480" w:firstLineChars="200"/>
        <w:rPr>
          <w:rFonts w:hint="default" w:ascii="Times New Roman" w:hAnsi="Times New Roman" w:eastAsia="宋体" w:cs="Times New Roman"/>
          <w:i w:val="0"/>
          <w:color w:val="auto"/>
          <w:kern w:val="0"/>
          <w:sz w:val="24"/>
          <w:szCs w:val="24"/>
          <w:lang w:val="en-US" w:eastAsia="zh-CN" w:bidi="zh-CN"/>
          <w14:ligatures w14:val="none"/>
        </w:rPr>
      </w:pPr>
      <w:r>
        <w:rPr>
          <w:rFonts w:hint="eastAsia" w:ascii="Times New Roman" w:hAnsi="Times New Roman" w:eastAsia="宋体" w:cs="Times New Roman"/>
          <w:i w:val="0"/>
          <w:color w:val="auto"/>
          <w:kern w:val="0"/>
          <w:sz w:val="24"/>
          <w:szCs w:val="24"/>
          <w:lang w:val="zh-CN" w:eastAsia="zh-CN" w:bidi="zh-CN"/>
          <w14:ligatures w14:val="none"/>
        </w:rPr>
        <w:t>自双方签订合同并生效后90个工作日，乙方向甲方提交成果文件（盖公章）</w:t>
      </w:r>
      <w:r>
        <w:rPr>
          <w:rFonts w:hint="eastAsia" w:ascii="Times New Roman" w:hAnsi="Times New Roman" w:cs="Times New Roman"/>
          <w:i w:val="0"/>
          <w:color w:val="auto"/>
          <w:kern w:val="0"/>
          <w:sz w:val="24"/>
          <w:szCs w:val="24"/>
          <w:lang w:val="zh-CN" w:eastAsia="zh-CN" w:bidi="zh-CN"/>
          <w14:ligatures w14:val="none"/>
        </w:rPr>
        <w:t>。</w:t>
      </w:r>
    </w:p>
    <w:p>
      <w:pPr>
        <w:pStyle w:val="30"/>
        <w:ind w:left="0" w:leftChars="0" w:firstLine="0" w:firstLineChars="0"/>
        <w:rPr>
          <w:lang w:bidi="zh-CN"/>
        </w:rPr>
      </w:pPr>
      <w:r>
        <w:rPr>
          <w:rFonts w:hint="eastAsia" w:ascii="宋体" w:hAnsi="宋体" w:eastAsia="宋体" w:cs="宋体"/>
          <w:b/>
          <w:bCs/>
          <w:i w:val="0"/>
          <w:color w:val="auto"/>
          <w:kern w:val="0"/>
          <w:sz w:val="24"/>
          <w:szCs w:val="24"/>
          <w:lang w:val="en-US" w:eastAsia="zh-CN" w:bidi="zh-CN"/>
          <w14:ligatures w14:val="none"/>
        </w:rPr>
        <w:t>三、资金来源：</w:t>
      </w:r>
      <w:r>
        <w:rPr>
          <w:rFonts w:hint="eastAsia" w:ascii="Times New Roman" w:hAnsi="Times New Roman" w:eastAsia="宋体" w:cs="Times New Roman"/>
          <w:i w:val="0"/>
          <w:color w:val="auto"/>
          <w:kern w:val="0"/>
          <w:sz w:val="24"/>
          <w:szCs w:val="24"/>
          <w:lang w:val="en-US" w:eastAsia="zh-CN" w:bidi="zh-CN"/>
          <w14:ligatures w14:val="none"/>
        </w:rPr>
        <w:t>通行费收入</w:t>
      </w:r>
    </w:p>
    <w:p>
      <w:pPr>
        <w:numPr>
          <w:ilvl w:val="0"/>
          <w:numId w:val="0"/>
        </w:numPr>
        <w:spacing w:line="360" w:lineRule="auto"/>
        <w:outlineLvl w:val="1"/>
        <w:rPr>
          <w:b/>
          <w:bCs/>
          <w:sz w:val="24"/>
          <w:szCs w:val="24"/>
          <w:lang w:val="en-US"/>
        </w:rPr>
      </w:pPr>
      <w:r>
        <w:rPr>
          <w:rFonts w:hint="eastAsia"/>
          <w:b/>
          <w:bCs/>
          <w:sz w:val="24"/>
          <w:szCs w:val="24"/>
          <w:lang w:val="en-US" w:eastAsia="zh-CN"/>
        </w:rPr>
        <w:t>四、</w:t>
      </w:r>
      <w:r>
        <w:rPr>
          <w:rFonts w:hint="eastAsia"/>
          <w:b/>
          <w:bCs/>
          <w:sz w:val="24"/>
          <w:szCs w:val="24"/>
          <w:lang w:val="en-US"/>
        </w:rPr>
        <w:t>比选申请人资格要求</w:t>
      </w:r>
    </w:p>
    <w:p>
      <w:pPr>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1、</w:t>
      </w:r>
      <w:bookmarkStart w:id="9" w:name="_Hlk171686100"/>
      <w:r>
        <w:rPr>
          <w:rFonts w:ascii="Times New Roman" w:hAnsi="Times New Roman" w:cs="Times New Roman"/>
          <w:sz w:val="24"/>
          <w:szCs w:val="24"/>
          <w:lang w:val="en-US"/>
        </w:rPr>
        <w:t>一般要求：</w:t>
      </w:r>
    </w:p>
    <w:p>
      <w:pPr>
        <w:pStyle w:val="30"/>
        <w:spacing w:after="0" w:line="360" w:lineRule="auto"/>
        <w:ind w:left="0" w:leftChars="0" w:firstLine="480"/>
        <w:rPr>
          <w:rFonts w:ascii="Times New Roman" w:hAnsi="Times New Roman"/>
          <w:color w:val="auto"/>
          <w:sz w:val="24"/>
          <w:szCs w:val="24"/>
          <w:lang w:bidi="zh-CN"/>
        </w:rPr>
      </w:pPr>
      <w:r>
        <w:rPr>
          <w:rFonts w:ascii="Times New Roman" w:hAnsi="Times New Roman"/>
          <w:color w:val="auto"/>
          <w:sz w:val="24"/>
          <w:szCs w:val="24"/>
          <w:lang w:bidi="zh-CN"/>
        </w:rPr>
        <w:t>（1）须具有独立企业法人资格，持有有效营业执照</w:t>
      </w:r>
      <w:r>
        <w:rPr>
          <w:rFonts w:ascii="Times New Roman" w:hAnsi="Times New Roman"/>
          <w:color w:val="auto"/>
          <w:spacing w:val="9"/>
          <w:sz w:val="24"/>
          <w:szCs w:val="24"/>
        </w:rPr>
        <w:t>（或事业单位法人证书）</w:t>
      </w:r>
      <w:r>
        <w:rPr>
          <w:rFonts w:ascii="Times New Roman" w:hAnsi="Times New Roman"/>
          <w:color w:val="auto"/>
          <w:sz w:val="24"/>
          <w:szCs w:val="24"/>
          <w:lang w:bidi="zh-CN"/>
        </w:rPr>
        <w:t>；</w:t>
      </w:r>
    </w:p>
    <w:p>
      <w:pPr>
        <w:pStyle w:val="30"/>
        <w:spacing w:after="0" w:line="360" w:lineRule="auto"/>
        <w:ind w:left="0" w:leftChars="0" w:firstLine="480"/>
        <w:rPr>
          <w:rFonts w:ascii="Times New Roman" w:hAnsi="Times New Roman"/>
          <w:color w:val="auto"/>
          <w:sz w:val="24"/>
          <w:szCs w:val="24"/>
          <w:lang w:bidi="zh-CN"/>
        </w:rPr>
      </w:pPr>
      <w:r>
        <w:rPr>
          <w:rFonts w:ascii="Times New Roman" w:hAnsi="Times New Roman"/>
          <w:color w:val="auto"/>
          <w:sz w:val="24"/>
          <w:szCs w:val="24"/>
          <w:lang w:bidi="zh-CN"/>
        </w:rPr>
        <w:t>（</w:t>
      </w:r>
      <w:r>
        <w:rPr>
          <w:rFonts w:hint="eastAsia" w:ascii="Times New Roman" w:hAnsi="Times New Roman"/>
          <w:color w:val="auto"/>
          <w:sz w:val="24"/>
          <w:szCs w:val="24"/>
          <w:lang w:bidi="zh-CN"/>
        </w:rPr>
        <w:t>2</w:t>
      </w:r>
      <w:r>
        <w:rPr>
          <w:rFonts w:ascii="Times New Roman" w:hAnsi="Times New Roman"/>
          <w:color w:val="auto"/>
          <w:sz w:val="24"/>
          <w:szCs w:val="24"/>
          <w:lang w:bidi="zh-CN"/>
        </w:rPr>
        <w:t>）须具有省级及以上质量技术监督部门颁发的有效的《检验检测机构资质认定证书》(CMA)资质</w:t>
      </w:r>
      <w:r>
        <w:rPr>
          <w:rFonts w:hint="eastAsia" w:ascii="Times New Roman" w:hAnsi="Times New Roman"/>
          <w:color w:val="auto"/>
          <w:sz w:val="24"/>
          <w:szCs w:val="24"/>
          <w:lang w:bidi="zh-CN"/>
        </w:rPr>
        <w:t>。</w:t>
      </w:r>
    </w:p>
    <w:p>
      <w:pPr>
        <w:spacing w:line="360" w:lineRule="auto"/>
        <w:ind w:firstLine="480" w:firstLineChars="200"/>
        <w:jc w:val="both"/>
        <w:rPr>
          <w:color w:val="auto"/>
          <w:sz w:val="24"/>
          <w:szCs w:val="24"/>
          <w:lang w:val="en-US"/>
        </w:rPr>
      </w:pPr>
      <w:r>
        <w:rPr>
          <w:rFonts w:hint="eastAsia"/>
          <w:color w:val="auto"/>
          <w:sz w:val="24"/>
          <w:szCs w:val="24"/>
          <w:lang w:val="en-US"/>
        </w:rPr>
        <w:t>2、业绩要求</w:t>
      </w:r>
    </w:p>
    <w:p>
      <w:pPr>
        <w:pStyle w:val="30"/>
        <w:spacing w:after="0" w:line="360" w:lineRule="auto"/>
        <w:ind w:left="0" w:leftChars="0" w:firstLine="480"/>
        <w:rPr>
          <w:color w:val="auto"/>
          <w:sz w:val="24"/>
          <w:szCs w:val="24"/>
          <w:lang w:bidi="zh-CN"/>
        </w:rPr>
      </w:pPr>
      <w:r>
        <w:rPr>
          <w:rFonts w:hint="eastAsia"/>
          <w:color w:val="auto"/>
          <w:sz w:val="24"/>
          <w:szCs w:val="24"/>
          <w:lang w:bidi="zh-CN"/>
        </w:rPr>
        <w:t>（1）近三年开展过类似土壤、地下水污染调查、治理、修复等相关项目</w:t>
      </w:r>
      <w:r>
        <w:rPr>
          <w:rFonts w:ascii="Times New Roman" w:hAnsi="Times New Roman"/>
          <w:color w:val="auto"/>
          <w:sz w:val="24"/>
          <w:szCs w:val="24"/>
          <w:lang w:bidi="zh-CN"/>
        </w:rPr>
        <w:t>（202</w:t>
      </w:r>
      <w:r>
        <w:rPr>
          <w:rFonts w:hint="eastAsia" w:ascii="Times New Roman" w:hAnsi="Times New Roman"/>
          <w:color w:val="auto"/>
          <w:sz w:val="24"/>
          <w:szCs w:val="24"/>
          <w:lang w:bidi="zh-CN"/>
        </w:rPr>
        <w:t>1</w:t>
      </w:r>
      <w:r>
        <w:rPr>
          <w:rFonts w:ascii="Times New Roman" w:hAnsi="Times New Roman"/>
          <w:color w:val="auto"/>
          <w:sz w:val="24"/>
          <w:szCs w:val="24"/>
          <w:lang w:bidi="zh-CN"/>
        </w:rPr>
        <w:t>年1月1日起至比选申请文件递交截止时间前一天）</w:t>
      </w:r>
      <w:r>
        <w:rPr>
          <w:rFonts w:hint="eastAsia"/>
          <w:color w:val="auto"/>
          <w:sz w:val="24"/>
          <w:szCs w:val="24"/>
          <w:lang w:bidi="zh-CN"/>
        </w:rPr>
        <w:t>；</w:t>
      </w:r>
    </w:p>
    <w:p>
      <w:pPr>
        <w:pStyle w:val="30"/>
        <w:spacing w:after="0" w:line="360" w:lineRule="auto"/>
        <w:ind w:left="0" w:leftChars="0" w:firstLine="480"/>
        <w:rPr>
          <w:color w:val="auto"/>
          <w:sz w:val="24"/>
          <w:szCs w:val="24"/>
          <w:lang w:bidi="zh-CN"/>
        </w:rPr>
      </w:pPr>
      <w:r>
        <w:rPr>
          <w:rFonts w:hint="eastAsia"/>
          <w:color w:val="auto"/>
          <w:sz w:val="24"/>
          <w:szCs w:val="24"/>
          <w:lang w:bidi="zh-CN"/>
        </w:rPr>
        <w:t>（2）具有完成本项目内容所必需的设备和专业技术能力。</w:t>
      </w:r>
    </w:p>
    <w:p>
      <w:pPr>
        <w:spacing w:line="360" w:lineRule="auto"/>
        <w:ind w:firstLine="480" w:firstLineChars="200"/>
        <w:jc w:val="both"/>
        <w:rPr>
          <w:sz w:val="24"/>
          <w:szCs w:val="24"/>
          <w:lang w:val="en-US"/>
        </w:rPr>
      </w:pPr>
      <w:r>
        <w:rPr>
          <w:rFonts w:hint="eastAsia"/>
          <w:sz w:val="24"/>
          <w:szCs w:val="24"/>
          <w:lang w:val="en-US"/>
        </w:rPr>
        <w:t>3、信誉要求</w:t>
      </w:r>
    </w:p>
    <w:p>
      <w:pPr>
        <w:pStyle w:val="30"/>
        <w:spacing w:after="0" w:line="360" w:lineRule="auto"/>
        <w:ind w:left="0" w:leftChars="0" w:firstLine="480"/>
        <w:rPr>
          <w:rFonts w:ascii="Times New Roman" w:hAnsi="Times New Roman"/>
          <w:color w:val="auto"/>
          <w:sz w:val="24"/>
          <w:szCs w:val="24"/>
          <w:lang w:bidi="zh-CN"/>
        </w:rPr>
      </w:pPr>
      <w:r>
        <w:rPr>
          <w:rFonts w:ascii="Times New Roman" w:hAnsi="Times New Roman"/>
          <w:color w:val="auto"/>
          <w:sz w:val="24"/>
          <w:szCs w:val="24"/>
          <w:lang w:bidi="zh-CN"/>
        </w:rPr>
        <w:t>（1）未处于财产被接管、冻结、破产状态，未处于四川省行政区域内有关行政处罚期间。</w:t>
      </w:r>
    </w:p>
    <w:p>
      <w:pPr>
        <w:pStyle w:val="30"/>
        <w:spacing w:after="0" w:line="360" w:lineRule="auto"/>
        <w:ind w:left="0" w:leftChars="0" w:firstLine="480"/>
        <w:rPr>
          <w:rFonts w:ascii="Times New Roman" w:hAnsi="Times New Roman"/>
          <w:color w:val="auto"/>
          <w:sz w:val="24"/>
          <w:szCs w:val="24"/>
          <w:lang w:bidi="zh-CN"/>
        </w:rPr>
      </w:pPr>
      <w:r>
        <w:rPr>
          <w:rFonts w:ascii="Times New Roman" w:hAnsi="Times New Roman"/>
          <w:color w:val="auto"/>
          <w:sz w:val="24"/>
          <w:szCs w:val="24"/>
          <w:lang w:bidi="zh-CN"/>
        </w:rPr>
        <w:t>（2）在“信用中国”网站http：//www.creditchina.gov.cn中未被列入严重违法失信企业名单。</w:t>
      </w:r>
    </w:p>
    <w:p>
      <w:pPr>
        <w:pStyle w:val="30"/>
        <w:spacing w:after="0" w:line="360" w:lineRule="auto"/>
        <w:ind w:left="0" w:leftChars="0" w:firstLine="480"/>
        <w:rPr>
          <w:rFonts w:ascii="Times New Roman" w:hAnsi="Times New Roman"/>
          <w:color w:val="auto"/>
          <w:sz w:val="24"/>
          <w:szCs w:val="24"/>
          <w:lang w:bidi="zh-CN"/>
        </w:rPr>
      </w:pPr>
      <w:r>
        <w:rPr>
          <w:rFonts w:ascii="Times New Roman" w:hAnsi="Times New Roman"/>
          <w:color w:val="auto"/>
          <w:sz w:val="24"/>
          <w:szCs w:val="24"/>
          <w:lang w:bidi="zh-CN"/>
        </w:rPr>
        <w:t>（3）在“国家企业信用信息”公示系统（http://www.gsxt.gov.cn）中未被列入严重违法失信企业名单。</w:t>
      </w:r>
    </w:p>
    <w:p>
      <w:pPr>
        <w:pStyle w:val="30"/>
        <w:spacing w:after="0" w:line="360" w:lineRule="auto"/>
        <w:ind w:left="0" w:leftChars="0" w:firstLine="480"/>
        <w:rPr>
          <w:rFonts w:ascii="Times New Roman" w:hAnsi="Times New Roman"/>
          <w:color w:val="auto"/>
          <w:sz w:val="24"/>
          <w:szCs w:val="24"/>
          <w:lang w:bidi="zh-CN"/>
        </w:rPr>
      </w:pPr>
      <w:r>
        <w:rPr>
          <w:rFonts w:ascii="Times New Roman" w:hAnsi="Times New Roman"/>
          <w:color w:val="auto"/>
          <w:sz w:val="24"/>
          <w:szCs w:val="24"/>
          <w:lang w:bidi="zh-CN"/>
        </w:rPr>
        <w:t>（4）比选申请人及其法定代表人、项目负责人在近三年内（202</w:t>
      </w:r>
      <w:r>
        <w:rPr>
          <w:rFonts w:hint="eastAsia" w:ascii="Times New Roman" w:hAnsi="Times New Roman"/>
          <w:color w:val="auto"/>
          <w:sz w:val="24"/>
          <w:szCs w:val="24"/>
          <w:lang w:bidi="zh-CN"/>
        </w:rPr>
        <w:t>1</w:t>
      </w:r>
      <w:r>
        <w:rPr>
          <w:rFonts w:ascii="Times New Roman" w:hAnsi="Times New Roman"/>
          <w:color w:val="auto"/>
          <w:sz w:val="24"/>
          <w:szCs w:val="24"/>
          <w:lang w:bidi="zh-CN"/>
        </w:rPr>
        <w:t>年1月1日起至比选申请文件递交截止时间前一天）均无行贿犯罪档案记录。</w:t>
      </w:r>
    </w:p>
    <w:p>
      <w:pPr>
        <w:pStyle w:val="30"/>
        <w:spacing w:after="0" w:line="360" w:lineRule="auto"/>
        <w:ind w:left="0" w:leftChars="0" w:firstLine="480"/>
        <w:rPr>
          <w:rFonts w:ascii="Times New Roman" w:hAnsi="Times New Roman"/>
          <w:color w:val="auto"/>
          <w:sz w:val="24"/>
          <w:szCs w:val="24"/>
          <w:lang w:bidi="zh-CN"/>
        </w:rPr>
      </w:pPr>
      <w:r>
        <w:rPr>
          <w:rFonts w:hint="eastAsia" w:ascii="Times New Roman" w:hAnsi="Times New Roman"/>
          <w:color w:val="auto"/>
          <w:sz w:val="24"/>
          <w:szCs w:val="24"/>
          <w:lang w:val="en-US" w:bidi="zh-CN"/>
        </w:rPr>
        <w:t>4</w:t>
      </w:r>
      <w:r>
        <w:rPr>
          <w:rFonts w:hint="eastAsia" w:ascii="Times New Roman" w:hAnsi="Times New Roman"/>
          <w:color w:val="auto"/>
          <w:sz w:val="24"/>
          <w:szCs w:val="24"/>
          <w:lang w:bidi="zh-CN"/>
        </w:rPr>
        <w:t>、其他要求</w:t>
      </w:r>
    </w:p>
    <w:p>
      <w:pPr>
        <w:pStyle w:val="30"/>
        <w:spacing w:after="0" w:line="360" w:lineRule="auto"/>
        <w:ind w:left="0" w:leftChars="0" w:firstLine="480"/>
        <w:rPr>
          <w:rFonts w:ascii="Times New Roman" w:hAnsi="Times New Roman"/>
          <w:color w:val="auto"/>
          <w:sz w:val="24"/>
          <w:szCs w:val="24"/>
          <w:lang w:bidi="zh-CN"/>
        </w:rPr>
      </w:pPr>
      <w:r>
        <w:rPr>
          <w:rFonts w:hint="eastAsia" w:ascii="Times New Roman" w:hAnsi="Times New Roman"/>
          <w:color w:val="auto"/>
          <w:sz w:val="24"/>
          <w:szCs w:val="24"/>
          <w:lang w:bidi="zh-CN"/>
        </w:rPr>
        <w:t>（</w:t>
      </w:r>
      <w:r>
        <w:rPr>
          <w:rFonts w:hint="eastAsia" w:ascii="Times New Roman" w:hAnsi="Times New Roman"/>
          <w:color w:val="auto"/>
          <w:sz w:val="24"/>
          <w:szCs w:val="24"/>
          <w:lang w:val="en-US" w:bidi="zh-CN"/>
        </w:rPr>
        <w:t>1</w:t>
      </w:r>
      <w:r>
        <w:rPr>
          <w:rFonts w:hint="eastAsia" w:ascii="Times New Roman" w:hAnsi="Times New Roman"/>
          <w:color w:val="auto"/>
          <w:sz w:val="24"/>
          <w:szCs w:val="24"/>
          <w:lang w:bidi="zh-CN"/>
        </w:rPr>
        <w:t>）比选申请人所提供的比选申请文件中的相关资料必须真实、合法、有效，无弄虚作假（提供承诺函）。</w:t>
      </w:r>
    </w:p>
    <w:p>
      <w:pPr>
        <w:pStyle w:val="30"/>
        <w:spacing w:after="0" w:line="360" w:lineRule="auto"/>
        <w:ind w:left="0" w:leftChars="0" w:firstLine="480"/>
        <w:rPr>
          <w:rFonts w:hint="eastAsia" w:ascii="Times New Roman" w:hAnsi="Times New Roman" w:cs="Times New Roman"/>
          <w:color w:val="auto"/>
          <w:sz w:val="24"/>
          <w:szCs w:val="24"/>
          <w:lang w:val="en-US" w:bidi="zh-CN"/>
        </w:rPr>
      </w:pPr>
      <w:r>
        <w:rPr>
          <w:rFonts w:hint="eastAsia" w:ascii="Times New Roman" w:hAnsi="Times New Roman" w:cs="Times New Roman"/>
          <w:color w:val="auto"/>
          <w:sz w:val="24"/>
          <w:szCs w:val="24"/>
          <w:lang w:bidi="zh-CN"/>
        </w:rPr>
        <w:t>（</w:t>
      </w:r>
      <w:r>
        <w:rPr>
          <w:rFonts w:hint="eastAsia" w:ascii="Times New Roman" w:hAnsi="Times New Roman" w:cs="Times New Roman"/>
          <w:color w:val="auto"/>
          <w:sz w:val="24"/>
          <w:szCs w:val="24"/>
          <w:lang w:val="en-US" w:bidi="zh-CN"/>
        </w:rPr>
        <w:t>2</w:t>
      </w:r>
      <w:r>
        <w:rPr>
          <w:rFonts w:hint="eastAsia" w:ascii="Times New Roman" w:hAnsi="Times New Roman" w:cs="Times New Roman"/>
          <w:color w:val="auto"/>
          <w:sz w:val="24"/>
          <w:szCs w:val="24"/>
          <w:lang w:bidi="zh-CN"/>
        </w:rPr>
        <w:t>）本次比选接受比选</w:t>
      </w:r>
      <w:r>
        <w:rPr>
          <w:rFonts w:hint="eastAsia" w:ascii="Times New Roman" w:hAnsi="Times New Roman" w:cs="Times New Roman"/>
          <w:color w:val="auto"/>
          <w:sz w:val="24"/>
          <w:szCs w:val="24"/>
          <w:lang w:val="en-US" w:bidi="zh-CN"/>
        </w:rPr>
        <w:t>申请</w:t>
      </w:r>
      <w:r>
        <w:rPr>
          <w:rFonts w:hint="eastAsia" w:ascii="Times New Roman" w:hAnsi="Times New Roman" w:cs="Times New Roman"/>
          <w:color w:val="auto"/>
          <w:sz w:val="24"/>
          <w:szCs w:val="24"/>
          <w:lang w:bidi="zh-CN"/>
        </w:rPr>
        <w:t>人组成联合体参加比选，</w:t>
      </w:r>
      <w:r>
        <w:rPr>
          <w:rFonts w:hint="eastAsia" w:ascii="Times New Roman" w:hAnsi="Times New Roman" w:cs="Times New Roman"/>
          <w:color w:val="auto"/>
          <w:sz w:val="24"/>
          <w:szCs w:val="24"/>
          <w:lang w:val="en-US" w:bidi="zh-CN"/>
        </w:rPr>
        <w:t>应满足下列条件：</w:t>
      </w:r>
    </w:p>
    <w:p>
      <w:pPr>
        <w:pStyle w:val="30"/>
        <w:spacing w:after="0" w:line="360" w:lineRule="auto"/>
        <w:ind w:left="0" w:leftChars="0" w:firstLine="720" w:firstLineChars="300"/>
        <w:rPr>
          <w:rFonts w:hint="eastAsia" w:ascii="Times New Roman" w:hAnsi="Times New Roman" w:cs="Times New Roman"/>
          <w:color w:val="auto"/>
          <w:sz w:val="24"/>
          <w:szCs w:val="24"/>
          <w:lang w:bidi="zh-CN"/>
        </w:rPr>
      </w:pPr>
      <w:r>
        <w:rPr>
          <w:rFonts w:hint="eastAsia" w:ascii="Times New Roman" w:hAnsi="Times New Roman" w:cs="Times New Roman"/>
          <w:color w:val="auto"/>
          <w:sz w:val="24"/>
          <w:szCs w:val="24"/>
          <w:lang w:val="en-US" w:eastAsia="zh-CN" w:bidi="zh-CN"/>
        </w:rPr>
        <w:t>①</w:t>
      </w:r>
      <w:r>
        <w:rPr>
          <w:rFonts w:hint="eastAsia" w:ascii="Times New Roman" w:hAnsi="Times New Roman" w:cs="Times New Roman"/>
          <w:color w:val="auto"/>
          <w:sz w:val="24"/>
          <w:szCs w:val="24"/>
          <w:lang w:bidi="zh-CN"/>
        </w:rPr>
        <w:t>联合体所有成员数量不得超过</w:t>
      </w:r>
      <w:r>
        <w:rPr>
          <w:rFonts w:hint="eastAsia" w:ascii="Times New Roman" w:hAnsi="Times New Roman" w:cs="Times New Roman"/>
          <w:color w:val="auto"/>
          <w:sz w:val="24"/>
          <w:szCs w:val="24"/>
          <w:lang w:val="en-US" w:eastAsia="zh-CN" w:bidi="zh-CN"/>
        </w:rPr>
        <w:t>3</w:t>
      </w:r>
      <w:r>
        <w:rPr>
          <w:rFonts w:hint="eastAsia" w:ascii="Times New Roman" w:hAnsi="Times New Roman" w:cs="Times New Roman"/>
          <w:color w:val="auto"/>
          <w:sz w:val="24"/>
          <w:szCs w:val="24"/>
          <w:lang w:bidi="zh-CN"/>
        </w:rPr>
        <w:t>家，即为1个牵头人加</w:t>
      </w:r>
      <w:r>
        <w:rPr>
          <w:rFonts w:hint="eastAsia" w:ascii="Times New Roman" w:hAnsi="Times New Roman" w:cs="Times New Roman"/>
          <w:color w:val="auto"/>
          <w:sz w:val="24"/>
          <w:szCs w:val="24"/>
          <w:lang w:val="en-US" w:eastAsia="zh-CN" w:bidi="zh-CN"/>
        </w:rPr>
        <w:t>2</w:t>
      </w:r>
      <w:r>
        <w:rPr>
          <w:rFonts w:hint="eastAsia" w:ascii="Times New Roman" w:hAnsi="Times New Roman" w:cs="Times New Roman"/>
          <w:color w:val="auto"/>
          <w:sz w:val="24"/>
          <w:szCs w:val="24"/>
          <w:lang w:bidi="zh-CN"/>
        </w:rPr>
        <w:t>个成员方；</w:t>
      </w:r>
    </w:p>
    <w:p>
      <w:pPr>
        <w:pStyle w:val="30"/>
        <w:spacing w:after="0" w:line="360" w:lineRule="auto"/>
        <w:ind w:left="0" w:leftChars="0" w:firstLine="720" w:firstLineChars="300"/>
        <w:rPr>
          <w:rFonts w:hint="eastAsia" w:ascii="Times New Roman" w:hAnsi="Times New Roman" w:cs="Times New Roman"/>
          <w:color w:val="auto"/>
          <w:sz w:val="24"/>
          <w:szCs w:val="24"/>
          <w:lang w:val="en-US" w:eastAsia="zh-CN" w:bidi="zh-CN"/>
        </w:rPr>
      </w:pPr>
      <w:r>
        <w:rPr>
          <w:rFonts w:hint="eastAsia" w:ascii="Times New Roman" w:hAnsi="Times New Roman" w:cs="Times New Roman"/>
          <w:color w:val="auto"/>
          <w:sz w:val="24"/>
          <w:szCs w:val="24"/>
          <w:lang w:val="en-US" w:eastAsia="zh-CN" w:bidi="zh-CN"/>
        </w:rPr>
        <w:t>②</w:t>
      </w:r>
      <w:r>
        <w:rPr>
          <w:rFonts w:hint="eastAsia" w:ascii="Times New Roman" w:hAnsi="Times New Roman" w:cs="Times New Roman"/>
          <w:color w:val="auto"/>
          <w:sz w:val="24"/>
          <w:szCs w:val="24"/>
          <w:lang w:bidi="zh-CN"/>
        </w:rPr>
        <w:t>联合体牵头人及成员方的资质均应满足本公告</w:t>
      </w:r>
      <w:r>
        <w:rPr>
          <w:rFonts w:hint="eastAsia" w:ascii="Times New Roman" w:hAnsi="Times New Roman" w:cs="Times New Roman"/>
          <w:color w:val="auto"/>
          <w:sz w:val="24"/>
          <w:szCs w:val="24"/>
          <w:lang w:val="en-US" w:eastAsia="zh-CN" w:bidi="zh-CN"/>
        </w:rPr>
        <w:t>第四条比选申请人资格要求第1项一般要求的（1）和（2）项；</w:t>
      </w:r>
    </w:p>
    <w:p>
      <w:pPr>
        <w:pStyle w:val="30"/>
        <w:spacing w:after="0" w:line="360" w:lineRule="auto"/>
        <w:ind w:left="0" w:leftChars="0" w:firstLine="720" w:firstLineChars="300"/>
        <w:rPr>
          <w:rFonts w:hint="eastAsia" w:ascii="Times New Roman" w:hAnsi="Times New Roman" w:cs="Times New Roman"/>
          <w:color w:val="auto"/>
          <w:sz w:val="24"/>
          <w:szCs w:val="24"/>
          <w:lang w:bidi="zh-CN"/>
        </w:rPr>
      </w:pPr>
      <w:r>
        <w:rPr>
          <w:rFonts w:hint="eastAsia" w:ascii="Times New Roman" w:hAnsi="Times New Roman" w:cs="Times New Roman"/>
          <w:color w:val="auto"/>
          <w:sz w:val="24"/>
          <w:szCs w:val="24"/>
          <w:lang w:val="en-US" w:eastAsia="zh-CN" w:bidi="zh-CN"/>
        </w:rPr>
        <w:t>③以联合体形式参加比选的，牵头人或成员方其中一方须满足</w:t>
      </w:r>
      <w:r>
        <w:rPr>
          <w:rFonts w:hint="eastAsia" w:ascii="Times New Roman" w:hAnsi="Times New Roman" w:cs="Times New Roman"/>
          <w:color w:val="auto"/>
          <w:sz w:val="24"/>
          <w:szCs w:val="24"/>
          <w:lang w:bidi="zh-CN"/>
        </w:rPr>
        <w:t>本公告</w:t>
      </w:r>
      <w:r>
        <w:rPr>
          <w:rFonts w:hint="eastAsia" w:ascii="Times New Roman" w:hAnsi="Times New Roman" w:cs="Times New Roman"/>
          <w:color w:val="auto"/>
          <w:sz w:val="24"/>
          <w:szCs w:val="24"/>
          <w:lang w:val="en-US" w:eastAsia="zh-CN" w:bidi="zh-CN"/>
        </w:rPr>
        <w:t>第四条比选申请人资格要求第2项业绩要求的（1）和（2）项；</w:t>
      </w:r>
    </w:p>
    <w:p>
      <w:pPr>
        <w:pStyle w:val="30"/>
        <w:spacing w:after="0" w:line="360" w:lineRule="auto"/>
        <w:ind w:left="0" w:leftChars="0" w:firstLine="720" w:firstLineChars="300"/>
        <w:rPr>
          <w:rFonts w:hint="eastAsia" w:ascii="Times New Roman" w:hAnsi="Times New Roman" w:cs="Times New Roman"/>
          <w:color w:val="auto"/>
          <w:sz w:val="24"/>
          <w:szCs w:val="24"/>
          <w:lang w:bidi="zh-CN"/>
        </w:rPr>
      </w:pPr>
      <w:r>
        <w:rPr>
          <w:rFonts w:hint="eastAsia" w:ascii="Times New Roman" w:hAnsi="Times New Roman" w:cs="Times New Roman"/>
          <w:color w:val="auto"/>
          <w:sz w:val="24"/>
          <w:szCs w:val="24"/>
          <w:lang w:val="en-US" w:bidi="zh-CN"/>
        </w:rPr>
        <w:t>④</w:t>
      </w:r>
      <w:r>
        <w:rPr>
          <w:rFonts w:hint="eastAsia" w:ascii="Times New Roman" w:hAnsi="Times New Roman" w:cs="Times New Roman"/>
          <w:color w:val="auto"/>
          <w:sz w:val="24"/>
          <w:szCs w:val="24"/>
          <w:lang w:bidi="zh-CN"/>
        </w:rPr>
        <w:t>联合体牵头人及成员方的信誉</w:t>
      </w:r>
      <w:r>
        <w:rPr>
          <w:rFonts w:hint="eastAsia" w:ascii="Times New Roman" w:hAnsi="Times New Roman" w:cs="Times New Roman"/>
          <w:color w:val="auto"/>
          <w:sz w:val="24"/>
          <w:szCs w:val="24"/>
          <w:lang w:val="en-US" w:eastAsia="zh-CN" w:bidi="zh-CN"/>
        </w:rPr>
        <w:t>均应</w:t>
      </w:r>
      <w:r>
        <w:rPr>
          <w:rFonts w:hint="eastAsia" w:ascii="Times New Roman" w:hAnsi="Times New Roman" w:cs="Times New Roman"/>
          <w:color w:val="auto"/>
          <w:sz w:val="24"/>
          <w:szCs w:val="24"/>
          <w:lang w:bidi="zh-CN"/>
        </w:rPr>
        <w:t>满足</w:t>
      </w:r>
      <w:r>
        <w:rPr>
          <w:rFonts w:hint="eastAsia" w:ascii="Times New Roman" w:hAnsi="Times New Roman" w:cs="Times New Roman"/>
          <w:color w:val="auto"/>
          <w:sz w:val="24"/>
          <w:szCs w:val="24"/>
          <w:lang w:val="en-US" w:eastAsia="zh-CN" w:bidi="zh-CN"/>
        </w:rPr>
        <w:t>本公告第四条比选申请人资格要求第3项信誉要求的所有要求</w:t>
      </w:r>
      <w:r>
        <w:rPr>
          <w:rFonts w:hint="eastAsia" w:ascii="Times New Roman" w:hAnsi="Times New Roman" w:cs="Times New Roman"/>
          <w:color w:val="auto"/>
          <w:sz w:val="24"/>
          <w:szCs w:val="24"/>
          <w:lang w:bidi="zh-CN"/>
        </w:rPr>
        <w:t>；</w:t>
      </w:r>
    </w:p>
    <w:p>
      <w:pPr>
        <w:pStyle w:val="30"/>
        <w:spacing w:after="0" w:line="360" w:lineRule="auto"/>
        <w:ind w:left="0" w:leftChars="0" w:firstLine="720" w:firstLineChars="300"/>
        <w:rPr>
          <w:rFonts w:hint="eastAsia" w:ascii="Times New Roman" w:hAnsi="Times New Roman" w:cs="Times New Roman"/>
          <w:color w:val="auto"/>
          <w:sz w:val="24"/>
          <w:szCs w:val="24"/>
          <w:lang w:val="en-US" w:bidi="zh-CN"/>
        </w:rPr>
      </w:pPr>
      <w:r>
        <w:rPr>
          <w:rFonts w:hint="eastAsia" w:ascii="Times New Roman" w:hAnsi="Times New Roman" w:cs="Times New Roman"/>
          <w:color w:val="auto"/>
          <w:sz w:val="24"/>
          <w:szCs w:val="24"/>
          <w:lang w:val="en-US" w:bidi="zh-CN"/>
        </w:rPr>
        <w:t>⑤</w:t>
      </w:r>
      <w:r>
        <w:rPr>
          <w:rFonts w:hint="eastAsia" w:ascii="Times New Roman" w:hAnsi="Times New Roman" w:cs="Times New Roman"/>
          <w:color w:val="auto"/>
          <w:sz w:val="24"/>
          <w:szCs w:val="24"/>
          <w:lang w:bidi="zh-CN"/>
        </w:rPr>
        <w:t>联合体各方不得再以自己的名义单独或者参加其他联合体在同一</w:t>
      </w:r>
      <w:r>
        <w:rPr>
          <w:rFonts w:hint="eastAsia" w:ascii="Times New Roman" w:hAnsi="Times New Roman" w:cs="Times New Roman"/>
          <w:color w:val="auto"/>
          <w:sz w:val="24"/>
          <w:szCs w:val="24"/>
          <w:lang w:val="en-US" w:eastAsia="zh-CN" w:bidi="zh-CN"/>
        </w:rPr>
        <w:t>项目</w:t>
      </w:r>
      <w:r>
        <w:rPr>
          <w:rFonts w:hint="eastAsia" w:ascii="Times New Roman" w:hAnsi="Times New Roman" w:cs="Times New Roman"/>
          <w:color w:val="auto"/>
          <w:sz w:val="24"/>
          <w:szCs w:val="24"/>
          <w:lang w:bidi="zh-CN"/>
        </w:rPr>
        <w:t>中投标。联合体各方必须签订联合体协议。</w:t>
      </w:r>
    </w:p>
    <w:p>
      <w:pPr>
        <w:pStyle w:val="30"/>
        <w:spacing w:after="0" w:line="360" w:lineRule="auto"/>
        <w:ind w:left="0" w:leftChars="0" w:firstLine="480"/>
        <w:rPr>
          <w:rFonts w:hint="eastAsia" w:ascii="Times New Roman" w:hAnsi="Times New Roman" w:cs="Times New Roman"/>
          <w:color w:val="auto"/>
          <w:sz w:val="24"/>
          <w:szCs w:val="24"/>
          <w:lang w:bidi="zh-CN"/>
        </w:rPr>
      </w:pPr>
      <w:r>
        <w:rPr>
          <w:rFonts w:hint="eastAsia" w:ascii="Times New Roman" w:hAnsi="Times New Roman" w:cs="Times New Roman"/>
          <w:color w:val="auto"/>
          <w:sz w:val="24"/>
          <w:szCs w:val="24"/>
          <w:lang w:bidi="zh-CN"/>
        </w:rPr>
        <w:t>（</w:t>
      </w:r>
      <w:r>
        <w:rPr>
          <w:rFonts w:hint="eastAsia" w:ascii="Times New Roman" w:hAnsi="Times New Roman" w:cs="Times New Roman"/>
          <w:color w:val="auto"/>
          <w:sz w:val="24"/>
          <w:szCs w:val="24"/>
          <w:lang w:val="en-US" w:bidi="zh-CN"/>
        </w:rPr>
        <w:t>3</w:t>
      </w:r>
      <w:r>
        <w:rPr>
          <w:rFonts w:hint="eastAsia" w:ascii="Times New Roman" w:hAnsi="Times New Roman" w:cs="Times New Roman"/>
          <w:color w:val="auto"/>
          <w:sz w:val="24"/>
          <w:szCs w:val="24"/>
          <w:lang w:bidi="zh-CN"/>
        </w:rPr>
        <w:t>）具有投资参股关系的关联企业，或具有直接管理和被管理关系的母子公司，或法定代表人为同一人的两个及两个以上法人不得同时参与。</w:t>
      </w:r>
    </w:p>
    <w:bookmarkEnd w:id="9"/>
    <w:p>
      <w:pPr>
        <w:numPr>
          <w:ilvl w:val="0"/>
          <w:numId w:val="0"/>
        </w:numPr>
        <w:spacing w:line="360" w:lineRule="auto"/>
        <w:outlineLvl w:val="1"/>
        <w:rPr>
          <w:b/>
          <w:bCs/>
          <w:sz w:val="24"/>
          <w:szCs w:val="24"/>
          <w:lang w:val="en-US"/>
        </w:rPr>
      </w:pPr>
      <w:r>
        <w:rPr>
          <w:rFonts w:hint="eastAsia"/>
          <w:b/>
          <w:bCs/>
          <w:sz w:val="24"/>
          <w:szCs w:val="24"/>
          <w:lang w:val="en-US" w:eastAsia="zh-CN"/>
        </w:rPr>
        <w:t>五、</w:t>
      </w:r>
      <w:r>
        <w:rPr>
          <w:rFonts w:hint="eastAsia"/>
          <w:b/>
          <w:bCs/>
          <w:sz w:val="24"/>
          <w:szCs w:val="24"/>
          <w:lang w:val="en-US"/>
        </w:rPr>
        <w:t>比选文件的获取</w:t>
      </w:r>
    </w:p>
    <w:p>
      <w:pPr>
        <w:wordWrap w:val="0"/>
        <w:adjustRightInd w:val="0"/>
        <w:snapToGrid w:val="0"/>
        <w:spacing w:line="360" w:lineRule="auto"/>
        <w:ind w:firstLine="470" w:firstLineChars="196"/>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凡有意参加</w:t>
      </w:r>
      <w:r>
        <w:rPr>
          <w:rFonts w:hint="eastAsia" w:ascii="Times New Roman" w:hAnsi="Times New Roman" w:cs="Times New Roman"/>
          <w:sz w:val="24"/>
          <w:szCs w:val="24"/>
          <w:lang w:val="en-US" w:eastAsia="zh-CN"/>
        </w:rPr>
        <w:t>比选</w:t>
      </w:r>
      <w:r>
        <w:rPr>
          <w:rFonts w:hint="eastAsia" w:ascii="Times New Roman" w:hAnsi="Times New Roman" w:cs="Times New Roman"/>
          <w:sz w:val="24"/>
          <w:szCs w:val="24"/>
        </w:rPr>
        <w:t>者，于</w:t>
      </w:r>
      <w:r>
        <w:rPr>
          <w:rFonts w:ascii="Times New Roman" w:hAnsi="Times New Roman" w:cs="Times New Roman"/>
          <w:sz w:val="24"/>
          <w:szCs w:val="24"/>
        </w:rPr>
        <w:t>20</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4</w:t>
      </w:r>
      <w:r>
        <w:rPr>
          <w:rFonts w:ascii="Times New Roman" w:hAnsi="Times New Roman" w:cs="Times New Roman"/>
          <w:sz w:val="24"/>
          <w:szCs w:val="24"/>
        </w:rPr>
        <w:t>年</w:t>
      </w:r>
      <w:r>
        <w:rPr>
          <w:rFonts w:hint="eastAsia" w:ascii="Times New Roman" w:hAnsi="Times New Roman" w:cs="Times New Roman"/>
          <w:sz w:val="24"/>
          <w:szCs w:val="24"/>
          <w:lang w:val="en-US" w:eastAsia="zh-CN"/>
        </w:rPr>
        <w:t>8</w:t>
      </w:r>
      <w:r>
        <w:rPr>
          <w:rFonts w:ascii="Times New Roman" w:hAnsi="Times New Roman" w:cs="Times New Roman"/>
          <w:sz w:val="24"/>
          <w:szCs w:val="24"/>
        </w:rPr>
        <w:t>月</w:t>
      </w:r>
      <w:r>
        <w:rPr>
          <w:rFonts w:hint="eastAsia" w:ascii="Times New Roman" w:hAnsi="Times New Roman" w:cs="Times New Roman"/>
          <w:sz w:val="24"/>
          <w:szCs w:val="24"/>
          <w:lang w:val="en-US" w:eastAsia="zh-CN"/>
        </w:rPr>
        <w:t>14</w:t>
      </w:r>
      <w:r>
        <w:rPr>
          <w:rFonts w:ascii="Times New Roman" w:hAnsi="Times New Roman" w:cs="Times New Roman"/>
          <w:sz w:val="24"/>
          <w:szCs w:val="24"/>
        </w:rPr>
        <w:t>日</w:t>
      </w:r>
      <w:r>
        <w:rPr>
          <w:rFonts w:hint="eastAsia" w:ascii="Times New Roman" w:hAnsi="Times New Roman" w:cs="Times New Roman"/>
          <w:sz w:val="24"/>
          <w:szCs w:val="24"/>
          <w:lang w:val="en-US" w:eastAsia="zh-CN"/>
        </w:rPr>
        <w:t>14</w:t>
      </w:r>
      <w:r>
        <w:rPr>
          <w:rFonts w:ascii="Times New Roman" w:hAnsi="Times New Roman" w:cs="Times New Roman"/>
          <w:sz w:val="24"/>
          <w:szCs w:val="24"/>
        </w:rPr>
        <w:t>:00至20</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4</w:t>
      </w:r>
      <w:r>
        <w:rPr>
          <w:rFonts w:ascii="Times New Roman" w:hAnsi="Times New Roman" w:cs="Times New Roman"/>
          <w:sz w:val="24"/>
          <w:szCs w:val="24"/>
        </w:rPr>
        <w:t>年</w:t>
      </w: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17</w:t>
      </w:r>
      <w:r>
        <w:rPr>
          <w:rFonts w:hint="eastAsia" w:ascii="Times New Roman" w:hAnsi="Times New Roman" w:cs="Times New Roman"/>
          <w:sz w:val="24"/>
          <w:szCs w:val="24"/>
        </w:rPr>
        <w:t>日</w:t>
      </w:r>
      <w:r>
        <w:rPr>
          <w:rFonts w:hint="eastAsia" w:ascii="Times New Roman" w:hAnsi="Times New Roman" w:cs="Times New Roman"/>
          <w:sz w:val="24"/>
          <w:szCs w:val="24"/>
          <w:lang w:val="en-US" w:eastAsia="zh-CN"/>
        </w:rPr>
        <w:t>14</w:t>
      </w:r>
      <w:r>
        <w:rPr>
          <w:rFonts w:ascii="Times New Roman" w:hAnsi="Times New Roman" w:cs="Times New Roman"/>
          <w:sz w:val="24"/>
          <w:szCs w:val="24"/>
        </w:rPr>
        <w:t>:</w:t>
      </w:r>
      <w:r>
        <w:rPr>
          <w:rFonts w:hint="eastAsia" w:ascii="Times New Roman" w:hAnsi="Times New Roman" w:cs="Times New Roman"/>
          <w:sz w:val="24"/>
          <w:szCs w:val="24"/>
          <w:lang w:val="en-US" w:eastAsia="zh-CN"/>
        </w:rPr>
        <w:t>0</w:t>
      </w:r>
      <w:r>
        <w:rPr>
          <w:rFonts w:ascii="Times New Roman" w:hAnsi="Times New Roman" w:cs="Times New Roman"/>
          <w:sz w:val="24"/>
          <w:szCs w:val="24"/>
        </w:rPr>
        <w:t>0</w:t>
      </w:r>
      <w:r>
        <w:rPr>
          <w:rFonts w:hint="eastAsia" w:ascii="Times New Roman" w:hAnsi="Times New Roman" w:cs="Times New Roman"/>
          <w:sz w:val="24"/>
          <w:szCs w:val="24"/>
        </w:rPr>
        <w:t>，在四川省川北高速公路股份有限公司网站（https://cbgs.scgs.com.cn/）上免费匿名下载招标文件电子文件。</w:t>
      </w:r>
    </w:p>
    <w:p>
      <w:pPr>
        <w:wordWrap w:val="0"/>
        <w:adjustRightInd w:val="0"/>
        <w:snapToGrid w:val="0"/>
        <w:spacing w:line="360" w:lineRule="auto"/>
        <w:ind w:firstLine="470" w:firstLineChars="196"/>
        <w:rPr>
          <w:rFonts w:hint="eastAsia" w:eastAsiaTheme="minorEastAsia"/>
          <w:lang w:val="en-US" w:eastAsia="zh-CN"/>
        </w:rPr>
      </w:pPr>
      <w:r>
        <w:rPr>
          <w:rFonts w:hint="eastAsia" w:ascii="Times New Roman" w:hAnsi="Times New Roman" w:cs="Times New Roman"/>
          <w:sz w:val="24"/>
          <w:szCs w:val="24"/>
          <w:lang w:val="en-US" w:eastAsia="zh-CN"/>
        </w:rPr>
        <w:t>2、比选</w:t>
      </w:r>
      <w:r>
        <w:rPr>
          <w:rFonts w:hint="eastAsia" w:ascii="Times New Roman" w:hAnsi="Times New Roman" w:cs="Times New Roman"/>
          <w:sz w:val="24"/>
          <w:szCs w:val="24"/>
        </w:rPr>
        <w:t>文件补遗书（如果有）由</w:t>
      </w:r>
      <w:r>
        <w:rPr>
          <w:rFonts w:hint="eastAsia" w:ascii="Times New Roman" w:hAnsi="Times New Roman" w:cs="Times New Roman"/>
          <w:sz w:val="24"/>
          <w:szCs w:val="24"/>
          <w:lang w:val="en-US" w:eastAsia="zh-CN"/>
        </w:rPr>
        <w:t>比选申请人</w:t>
      </w:r>
      <w:r>
        <w:rPr>
          <w:rFonts w:hint="eastAsia" w:ascii="Times New Roman" w:hAnsi="Times New Roman" w:cs="Times New Roman"/>
          <w:sz w:val="24"/>
          <w:szCs w:val="24"/>
        </w:rPr>
        <w:t>在四川省川北高速公路股份有限公司网站（https://cbgs.scgs.com.cn/）上自行查阅和下载。</w:t>
      </w:r>
    </w:p>
    <w:p>
      <w:pPr>
        <w:wordWrap w:val="0"/>
        <w:adjustRightInd w:val="0"/>
        <w:snapToGrid w:val="0"/>
        <w:spacing w:line="360" w:lineRule="auto"/>
        <w:ind w:firstLine="420"/>
        <w:rPr>
          <w:rFonts w:hint="eastAsia" w:ascii="Times New Roman" w:hAnsi="Times New Roman" w:cs="Times New Roman"/>
          <w:sz w:val="24"/>
          <w:szCs w:val="24"/>
        </w:rPr>
      </w:pPr>
      <w:r>
        <w:rPr>
          <w:rFonts w:hint="eastAsia" w:ascii="Times New Roman" w:hAnsi="Times New Roman" w:cs="Times New Roman"/>
          <w:sz w:val="24"/>
          <w:szCs w:val="24"/>
        </w:rPr>
        <w:t>比选申请人应在报价期间适时关注上述网站，并及时下载相关内容，比选人不再另行通知</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且比选人</w:t>
      </w:r>
      <w:r>
        <w:rPr>
          <w:rFonts w:hint="eastAsia" w:ascii="Times New Roman" w:hAnsi="Times New Roman" w:cs="Times New Roman"/>
          <w:sz w:val="24"/>
          <w:szCs w:val="24"/>
        </w:rPr>
        <w:t>不提供其他任何报名和</w:t>
      </w:r>
      <w:r>
        <w:rPr>
          <w:rFonts w:hint="eastAsia" w:ascii="Times New Roman" w:hAnsi="Times New Roman" w:cs="Times New Roman"/>
          <w:sz w:val="24"/>
          <w:szCs w:val="24"/>
          <w:lang w:val="en-US" w:eastAsia="zh-CN"/>
        </w:rPr>
        <w:t>比选</w:t>
      </w:r>
      <w:r>
        <w:rPr>
          <w:rFonts w:hint="eastAsia" w:ascii="Times New Roman" w:hAnsi="Times New Roman" w:cs="Times New Roman"/>
          <w:sz w:val="24"/>
          <w:szCs w:val="24"/>
        </w:rPr>
        <w:t>文件获取的方式。如有问题或疑问，应及时与比选人联系</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逾期未联系的，</w:t>
      </w:r>
      <w:r>
        <w:rPr>
          <w:rFonts w:hint="eastAsia" w:ascii="Times New Roman" w:hAnsi="Times New Roman" w:cs="Times New Roman"/>
          <w:sz w:val="24"/>
          <w:szCs w:val="24"/>
          <w:lang w:val="en-US" w:eastAsia="zh-CN"/>
        </w:rPr>
        <w:t>比选</w:t>
      </w:r>
      <w:r>
        <w:rPr>
          <w:rFonts w:hint="eastAsia" w:ascii="Times New Roman" w:hAnsi="Times New Roman" w:cs="Times New Roman"/>
          <w:sz w:val="24"/>
          <w:szCs w:val="24"/>
        </w:rPr>
        <w:t>人视为</w:t>
      </w:r>
      <w:r>
        <w:rPr>
          <w:rFonts w:hint="eastAsia" w:ascii="Times New Roman" w:hAnsi="Times New Roman" w:cs="Times New Roman"/>
          <w:sz w:val="24"/>
          <w:szCs w:val="24"/>
          <w:lang w:val="en-US" w:eastAsia="zh-CN"/>
        </w:rPr>
        <w:t>比选申请</w:t>
      </w:r>
      <w:r>
        <w:rPr>
          <w:rFonts w:hint="eastAsia" w:ascii="Times New Roman" w:hAnsi="Times New Roman" w:cs="Times New Roman"/>
          <w:sz w:val="24"/>
          <w:szCs w:val="24"/>
        </w:rPr>
        <w:t>人没有任何问题和疑问，或是已收到或默认已收到，否则造成的一切后果由</w:t>
      </w:r>
      <w:r>
        <w:rPr>
          <w:rFonts w:hint="eastAsia" w:ascii="Times New Roman" w:hAnsi="Times New Roman" w:cs="Times New Roman"/>
          <w:sz w:val="24"/>
          <w:szCs w:val="24"/>
          <w:lang w:val="en-US" w:eastAsia="zh-CN"/>
        </w:rPr>
        <w:t>比选申请</w:t>
      </w:r>
      <w:r>
        <w:rPr>
          <w:rFonts w:hint="eastAsia" w:ascii="Times New Roman" w:hAnsi="Times New Roman" w:cs="Times New Roman"/>
          <w:sz w:val="24"/>
          <w:szCs w:val="24"/>
        </w:rPr>
        <w:t>人负责。</w:t>
      </w:r>
    </w:p>
    <w:p>
      <w:pPr>
        <w:numPr>
          <w:ilvl w:val="0"/>
          <w:numId w:val="0"/>
        </w:numPr>
        <w:spacing w:line="360" w:lineRule="auto"/>
        <w:outlineLvl w:val="1"/>
        <w:rPr>
          <w:b/>
          <w:bCs/>
          <w:sz w:val="24"/>
          <w:szCs w:val="24"/>
          <w:lang w:val="en-US"/>
        </w:rPr>
      </w:pPr>
      <w:r>
        <w:rPr>
          <w:rFonts w:hint="eastAsia"/>
          <w:b/>
          <w:bCs/>
          <w:sz w:val="24"/>
          <w:szCs w:val="24"/>
          <w:lang w:val="en-US" w:eastAsia="zh-CN"/>
        </w:rPr>
        <w:t>六、</w:t>
      </w:r>
      <w:r>
        <w:rPr>
          <w:rFonts w:hint="eastAsia"/>
          <w:b/>
          <w:bCs/>
          <w:sz w:val="24"/>
          <w:szCs w:val="24"/>
          <w:lang w:val="en-US"/>
        </w:rPr>
        <w:t>比选申请文件的递交及相关事宜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现场踏勘：本项目不统一组织现场踏勘。</w:t>
      </w:r>
    </w:p>
    <w:p>
      <w:pPr>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highlight w:val="none"/>
        </w:rPr>
        <w:t>2</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u w:val="none"/>
        </w:rPr>
        <w:t>比选申请文件递交的截止时间为</w:t>
      </w:r>
      <w:r>
        <w:rPr>
          <w:rFonts w:ascii="Times New Roman" w:hAnsi="Times New Roman" w:cs="Times New Roman"/>
          <w:sz w:val="24"/>
          <w:szCs w:val="24"/>
          <w:highlight w:val="none"/>
          <w:u w:val="single"/>
        </w:rPr>
        <w:t>2024年</w:t>
      </w:r>
      <w:r>
        <w:rPr>
          <w:rFonts w:hint="eastAsia" w:ascii="Times New Roman" w:hAnsi="Times New Roman" w:cs="Times New Roman"/>
          <w:sz w:val="24"/>
          <w:szCs w:val="24"/>
          <w:highlight w:val="none"/>
          <w:u w:val="single"/>
          <w:lang w:val="en-US" w:eastAsia="zh-CN"/>
        </w:rPr>
        <w:t>8</w:t>
      </w:r>
      <w:r>
        <w:rPr>
          <w:rFonts w:ascii="Times New Roman" w:hAnsi="Times New Roman" w:cs="Times New Roman"/>
          <w:sz w:val="24"/>
          <w:szCs w:val="24"/>
          <w:highlight w:val="none"/>
          <w:u w:val="single"/>
        </w:rPr>
        <w:t>月</w:t>
      </w:r>
      <w:r>
        <w:rPr>
          <w:rFonts w:hint="eastAsia" w:ascii="Times New Roman" w:hAnsi="Times New Roman" w:cs="Times New Roman"/>
          <w:sz w:val="24"/>
          <w:szCs w:val="24"/>
          <w:highlight w:val="none"/>
          <w:u w:val="single"/>
          <w:lang w:val="en-US" w:eastAsia="zh-CN"/>
        </w:rPr>
        <w:t>22</w:t>
      </w:r>
      <w:r>
        <w:rPr>
          <w:rFonts w:ascii="Times New Roman" w:hAnsi="Times New Roman" w:cs="Times New Roman"/>
          <w:sz w:val="24"/>
          <w:szCs w:val="24"/>
          <w:highlight w:val="none"/>
          <w:u w:val="single"/>
        </w:rPr>
        <w:t>日</w:t>
      </w:r>
      <w:r>
        <w:rPr>
          <w:rFonts w:hint="eastAsia" w:ascii="Times New Roman" w:hAnsi="Times New Roman" w:cs="Times New Roman"/>
          <w:sz w:val="24"/>
          <w:szCs w:val="24"/>
          <w:highlight w:val="none"/>
          <w:u w:val="single"/>
          <w:lang w:val="en-US" w:eastAsia="zh-CN"/>
        </w:rPr>
        <w:t>下</w:t>
      </w:r>
      <w:r>
        <w:rPr>
          <w:rFonts w:ascii="Times New Roman" w:hAnsi="Times New Roman" w:cs="Times New Roman"/>
          <w:sz w:val="24"/>
          <w:szCs w:val="24"/>
          <w:highlight w:val="none"/>
          <w:u w:val="single"/>
        </w:rPr>
        <w:t>午</w:t>
      </w:r>
      <w:r>
        <w:rPr>
          <w:rFonts w:hint="eastAsia" w:ascii="Times New Roman" w:hAnsi="Times New Roman" w:cs="Times New Roman"/>
          <w:sz w:val="24"/>
          <w:szCs w:val="24"/>
          <w:highlight w:val="none"/>
          <w:u w:val="single"/>
          <w:lang w:val="en-US" w:eastAsia="zh-CN"/>
        </w:rPr>
        <w:t>2:30</w:t>
      </w:r>
      <w:r>
        <w:rPr>
          <w:rFonts w:ascii="Times New Roman" w:hAnsi="Times New Roman" w:cs="Times New Roman"/>
          <w:sz w:val="24"/>
          <w:szCs w:val="24"/>
          <w:highlight w:val="none"/>
        </w:rPr>
        <w:t>，</w:t>
      </w:r>
      <w:r>
        <w:rPr>
          <w:rFonts w:ascii="Times New Roman" w:hAnsi="Times New Roman" w:cs="Times New Roman"/>
          <w:sz w:val="24"/>
          <w:szCs w:val="24"/>
        </w:rPr>
        <w:t>比选申请人应于当日</w:t>
      </w:r>
      <w:r>
        <w:rPr>
          <w:rFonts w:hint="eastAsia" w:ascii="Times New Roman" w:hAnsi="Times New Roman" w:cs="Times New Roman"/>
          <w:sz w:val="24"/>
          <w:szCs w:val="24"/>
          <w:lang w:val="en-US" w:eastAsia="zh-CN"/>
        </w:rPr>
        <w:t>下</w:t>
      </w:r>
      <w:r>
        <w:rPr>
          <w:rFonts w:ascii="Times New Roman" w:hAnsi="Times New Roman" w:cs="Times New Roman"/>
          <w:sz w:val="24"/>
          <w:szCs w:val="24"/>
        </w:rPr>
        <w:t>午</w:t>
      </w:r>
      <w:r>
        <w:rPr>
          <w:rFonts w:hint="eastAsia" w:ascii="Times New Roman" w:hAnsi="Times New Roman" w:cs="Times New Roman"/>
          <w:sz w:val="24"/>
          <w:szCs w:val="24"/>
          <w:lang w:val="en-US" w:eastAsia="zh-CN"/>
        </w:rPr>
        <w:t>2</w:t>
      </w:r>
      <w:r>
        <w:rPr>
          <w:rFonts w:ascii="Times New Roman" w:hAnsi="Times New Roman" w:cs="Times New Roman"/>
          <w:sz w:val="24"/>
          <w:szCs w:val="24"/>
        </w:rPr>
        <w:t>：</w:t>
      </w:r>
      <w:r>
        <w:rPr>
          <w:rFonts w:hint="eastAsia" w:ascii="Times New Roman" w:hAnsi="Times New Roman" w:cs="Times New Roman"/>
          <w:sz w:val="24"/>
          <w:szCs w:val="24"/>
          <w:lang w:val="en-US" w:eastAsia="zh-CN"/>
        </w:rPr>
        <w:t>0</w:t>
      </w:r>
      <w:r>
        <w:rPr>
          <w:rFonts w:ascii="Times New Roman" w:hAnsi="Times New Roman" w:cs="Times New Roman"/>
          <w:sz w:val="24"/>
          <w:szCs w:val="24"/>
        </w:rPr>
        <w:t>0至</w:t>
      </w:r>
      <w:r>
        <w:rPr>
          <w:rFonts w:hint="eastAsia" w:ascii="Times New Roman" w:hAnsi="Times New Roman" w:cs="Times New Roman"/>
          <w:sz w:val="24"/>
          <w:szCs w:val="24"/>
          <w:lang w:val="en-US" w:eastAsia="zh-CN"/>
        </w:rPr>
        <w:t>下</w:t>
      </w:r>
      <w:r>
        <w:rPr>
          <w:rFonts w:ascii="Times New Roman" w:hAnsi="Times New Roman" w:cs="Times New Roman"/>
          <w:sz w:val="24"/>
          <w:szCs w:val="24"/>
        </w:rPr>
        <w:t>午</w:t>
      </w:r>
      <w:r>
        <w:rPr>
          <w:rFonts w:hint="eastAsia" w:ascii="Times New Roman" w:hAnsi="Times New Roman" w:cs="Times New Roman"/>
          <w:sz w:val="24"/>
          <w:szCs w:val="24"/>
          <w:lang w:val="en-US" w:eastAsia="zh-CN"/>
        </w:rPr>
        <w:t>2:30</w:t>
      </w:r>
      <w:r>
        <w:rPr>
          <w:rFonts w:ascii="Times New Roman" w:hAnsi="Times New Roman" w:cs="Times New Roman"/>
          <w:sz w:val="24"/>
          <w:szCs w:val="24"/>
        </w:rPr>
        <w:t>将比选申请文件递交至：</w:t>
      </w:r>
      <w:r>
        <w:rPr>
          <w:rFonts w:ascii="Times New Roman" w:hAnsi="Times New Roman" w:cs="Times New Roman"/>
          <w:sz w:val="24"/>
          <w:szCs w:val="24"/>
          <w:u w:val="single"/>
        </w:rPr>
        <w:t>成都市武侯区二环路西一段90号四川高速大厦</w:t>
      </w:r>
      <w:r>
        <w:rPr>
          <w:rFonts w:ascii="Times New Roman" w:hAnsi="Times New Roman" w:cs="Times New Roman"/>
          <w:sz w:val="24"/>
          <w:szCs w:val="24"/>
          <w:u w:val="single"/>
          <w:lang w:val="en-US"/>
        </w:rPr>
        <w:t>A1011室</w:t>
      </w:r>
      <w:r>
        <w:rPr>
          <w:rFonts w:ascii="Times New Roman" w:hAnsi="Times New Roman" w:cs="Times New Roman"/>
          <w:sz w:val="24"/>
          <w:szCs w:val="24"/>
          <w:u w:val="single"/>
        </w:rPr>
        <w:t>。</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逾期送达的或者未送达指定地点的比选申请文件，比选人不予接受。</w:t>
      </w:r>
    </w:p>
    <w:p>
      <w:pPr>
        <w:spacing w:line="360" w:lineRule="auto"/>
        <w:outlineLvl w:val="1"/>
        <w:rPr>
          <w:b/>
          <w:bCs/>
          <w:sz w:val="24"/>
          <w:szCs w:val="24"/>
          <w:lang w:val="en-US"/>
        </w:rPr>
      </w:pPr>
      <w:r>
        <w:rPr>
          <w:rFonts w:hint="eastAsia"/>
          <w:b/>
          <w:bCs/>
          <w:sz w:val="24"/>
          <w:szCs w:val="24"/>
          <w:lang w:val="en-US" w:eastAsia="zh-CN"/>
        </w:rPr>
        <w:t>七</w:t>
      </w:r>
      <w:r>
        <w:rPr>
          <w:rFonts w:hint="eastAsia"/>
          <w:b/>
          <w:bCs/>
          <w:sz w:val="24"/>
          <w:szCs w:val="24"/>
          <w:lang w:val="en-US"/>
        </w:rPr>
        <w:t>、评审办法</w:t>
      </w:r>
    </w:p>
    <w:p>
      <w:pPr>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本次比选采用单信封形式（资格后审），评审采用综合评分法。</w:t>
      </w:r>
    </w:p>
    <w:p>
      <w:pPr>
        <w:spacing w:line="360" w:lineRule="auto"/>
        <w:outlineLvl w:val="1"/>
        <w:rPr>
          <w:b/>
          <w:bCs/>
          <w:sz w:val="24"/>
          <w:szCs w:val="24"/>
          <w:lang w:val="en-US"/>
        </w:rPr>
      </w:pPr>
      <w:r>
        <w:rPr>
          <w:rFonts w:hint="eastAsia"/>
          <w:b/>
          <w:bCs/>
          <w:sz w:val="24"/>
          <w:szCs w:val="24"/>
          <w:lang w:val="en-US" w:eastAsia="zh-CN"/>
        </w:rPr>
        <w:t>八</w:t>
      </w:r>
      <w:r>
        <w:rPr>
          <w:rFonts w:hint="eastAsia"/>
          <w:b/>
          <w:bCs/>
          <w:sz w:val="24"/>
          <w:szCs w:val="24"/>
          <w:lang w:val="en-US"/>
        </w:rPr>
        <w:t>、比选公示制度</w:t>
      </w:r>
    </w:p>
    <w:p>
      <w:pPr>
        <w:spacing w:line="360" w:lineRule="auto"/>
        <w:ind w:firstLine="480" w:firstLineChars="200"/>
        <w:jc w:val="both"/>
        <w:rPr>
          <w:sz w:val="24"/>
          <w:szCs w:val="24"/>
          <w:lang w:val="en-US"/>
        </w:rPr>
      </w:pPr>
      <w:r>
        <w:rPr>
          <w:sz w:val="24"/>
          <w:szCs w:val="24"/>
          <w:lang w:val="en-US"/>
        </w:rPr>
        <w:t>比选结果在</w:t>
      </w:r>
      <w:r>
        <w:rPr>
          <w:rFonts w:hint="eastAsia"/>
          <w:sz w:val="24"/>
          <w:szCs w:val="24"/>
          <w:lang w:val="en-US"/>
        </w:rPr>
        <w:t>“</w:t>
      </w:r>
      <w:r>
        <w:rPr>
          <w:rFonts w:hint="eastAsia"/>
          <w:sz w:val="24"/>
          <w:szCs w:val="24"/>
        </w:rPr>
        <w:t>四川省川北高速公路股份有限公</w:t>
      </w:r>
      <w:r>
        <w:rPr>
          <w:rFonts w:hint="eastAsia"/>
          <w:sz w:val="24"/>
          <w:szCs w:val="24"/>
          <w:lang w:val="en-US" w:eastAsia="zh-CN"/>
        </w:rPr>
        <w:t>司</w:t>
      </w:r>
      <w:r>
        <w:rPr>
          <w:rFonts w:hint="eastAsia"/>
          <w:sz w:val="24"/>
          <w:szCs w:val="24"/>
          <w:lang w:eastAsia="zh-CN"/>
        </w:rPr>
        <w:t>（https://cbgs.scgs.com.cn/）</w:t>
      </w:r>
      <w:r>
        <w:rPr>
          <w:rFonts w:hint="eastAsia"/>
          <w:sz w:val="24"/>
          <w:szCs w:val="24"/>
          <w:lang w:val="en-US"/>
        </w:rPr>
        <w:t>”公示</w:t>
      </w:r>
      <w:r>
        <w:rPr>
          <w:sz w:val="24"/>
          <w:szCs w:val="24"/>
          <w:lang w:val="en-US"/>
        </w:rPr>
        <w:t>3个工作日，公示截止日同比选结果公示截止日，公示期间接受社会公开监督。</w:t>
      </w:r>
    </w:p>
    <w:p>
      <w:pPr>
        <w:spacing w:line="360" w:lineRule="auto"/>
        <w:outlineLvl w:val="1"/>
        <w:rPr>
          <w:b/>
          <w:bCs/>
          <w:sz w:val="24"/>
          <w:szCs w:val="24"/>
          <w:lang w:val="en-US"/>
        </w:rPr>
      </w:pPr>
      <w:r>
        <w:rPr>
          <w:rFonts w:hint="eastAsia"/>
          <w:b/>
          <w:bCs/>
          <w:sz w:val="24"/>
          <w:szCs w:val="24"/>
          <w:lang w:val="en-US" w:eastAsia="zh-CN"/>
        </w:rPr>
        <w:t>九</w:t>
      </w:r>
      <w:r>
        <w:rPr>
          <w:rFonts w:hint="eastAsia"/>
          <w:b/>
          <w:bCs/>
          <w:sz w:val="24"/>
          <w:szCs w:val="24"/>
          <w:lang w:val="en-US"/>
        </w:rPr>
        <w:t>、比选人及联系方式</w:t>
      </w:r>
    </w:p>
    <w:p>
      <w:pPr>
        <w:numPr>
          <w:ilvl w:val="0"/>
          <w:numId w:val="0"/>
        </w:numPr>
        <w:spacing w:line="360" w:lineRule="auto"/>
        <w:ind w:firstLine="480" w:firstLineChars="200"/>
        <w:rPr>
          <w:sz w:val="24"/>
          <w:szCs w:val="24"/>
          <w:lang w:val="en-US"/>
        </w:rPr>
      </w:pPr>
      <w:r>
        <w:rPr>
          <w:rFonts w:hint="eastAsia"/>
          <w:sz w:val="24"/>
          <w:szCs w:val="24"/>
          <w:lang w:val="en-US"/>
        </w:rPr>
        <w:t>比选人：四川省川北高速公路股份有限公司</w:t>
      </w:r>
    </w:p>
    <w:p>
      <w:pPr>
        <w:spacing w:line="360" w:lineRule="auto"/>
        <w:ind w:firstLine="480" w:firstLineChars="200"/>
        <w:rPr>
          <w:sz w:val="24"/>
          <w:szCs w:val="24"/>
          <w:lang w:val="en-US"/>
        </w:rPr>
      </w:pPr>
      <w:r>
        <w:rPr>
          <w:rFonts w:hint="eastAsia"/>
          <w:sz w:val="24"/>
          <w:szCs w:val="24"/>
          <w:lang w:val="en-US"/>
        </w:rPr>
        <w:t>地址：成都市武侯区二环路西一段</w:t>
      </w:r>
      <w:r>
        <w:rPr>
          <w:sz w:val="24"/>
          <w:szCs w:val="24"/>
          <w:lang w:val="en-US"/>
        </w:rPr>
        <w:t>90号</w:t>
      </w:r>
      <w:r>
        <w:rPr>
          <w:rFonts w:hint="eastAsia"/>
          <w:sz w:val="24"/>
          <w:szCs w:val="24"/>
          <w:lang w:val="en-US"/>
        </w:rPr>
        <w:t>高速</w:t>
      </w:r>
      <w:r>
        <w:rPr>
          <w:sz w:val="24"/>
          <w:szCs w:val="24"/>
          <w:lang w:val="en-US"/>
        </w:rPr>
        <w:t>大厦</w:t>
      </w:r>
      <w:r>
        <w:rPr>
          <w:rFonts w:hint="eastAsia"/>
          <w:sz w:val="24"/>
          <w:szCs w:val="24"/>
          <w:lang w:val="en-US"/>
        </w:rPr>
        <w:t>10</w:t>
      </w:r>
      <w:r>
        <w:rPr>
          <w:sz w:val="24"/>
          <w:szCs w:val="24"/>
          <w:lang w:val="en-US"/>
        </w:rPr>
        <w:t>楼</w:t>
      </w:r>
    </w:p>
    <w:p>
      <w:pPr>
        <w:spacing w:line="360" w:lineRule="auto"/>
        <w:ind w:firstLine="501" w:firstLineChars="209"/>
        <w:rPr>
          <w:sz w:val="24"/>
          <w:szCs w:val="24"/>
          <w:lang w:val="en-US"/>
        </w:rPr>
      </w:pPr>
      <w:r>
        <w:rPr>
          <w:rFonts w:hint="eastAsia"/>
          <w:sz w:val="24"/>
          <w:szCs w:val="24"/>
        </w:rPr>
        <w:t>联系人：</w:t>
      </w:r>
      <w:r>
        <w:rPr>
          <w:rFonts w:hint="eastAsia"/>
          <w:sz w:val="24"/>
          <w:szCs w:val="24"/>
          <w:lang w:val="en-US"/>
        </w:rPr>
        <w:t xml:space="preserve">王先生 </w:t>
      </w:r>
    </w:p>
    <w:p>
      <w:pPr>
        <w:spacing w:line="360" w:lineRule="auto"/>
        <w:ind w:firstLine="501" w:firstLineChars="209"/>
        <w:rPr>
          <w:sz w:val="24"/>
          <w:szCs w:val="24"/>
          <w:lang w:val="en-US"/>
        </w:rPr>
      </w:pPr>
      <w:r>
        <w:rPr>
          <w:rFonts w:hint="eastAsia"/>
          <w:sz w:val="24"/>
          <w:szCs w:val="24"/>
        </w:rPr>
        <w:t>联系电话：</w:t>
      </w:r>
      <w:r>
        <w:rPr>
          <w:rFonts w:hint="eastAsia"/>
          <w:sz w:val="24"/>
          <w:szCs w:val="24"/>
          <w:lang w:val="en-US"/>
        </w:rPr>
        <w:t xml:space="preserve">028-61556570 </w:t>
      </w:r>
    </w:p>
    <w:p>
      <w:pPr>
        <w:spacing w:line="360" w:lineRule="auto"/>
        <w:jc w:val="right"/>
        <w:rPr>
          <w:sz w:val="24"/>
          <w:szCs w:val="24"/>
          <w:lang w:val="en-US"/>
        </w:rPr>
      </w:pPr>
    </w:p>
    <w:p>
      <w:pPr>
        <w:spacing w:line="360" w:lineRule="auto"/>
        <w:jc w:val="right"/>
        <w:rPr>
          <w:sz w:val="24"/>
          <w:szCs w:val="24"/>
          <w:lang w:val="en-US"/>
        </w:rPr>
      </w:pPr>
    </w:p>
    <w:p>
      <w:pPr>
        <w:numPr>
          <w:ilvl w:val="0"/>
          <w:numId w:val="0"/>
        </w:numPr>
        <w:spacing w:line="360" w:lineRule="auto"/>
        <w:ind w:firstLine="3600" w:firstLineChars="1500"/>
        <w:rPr>
          <w:sz w:val="24"/>
          <w:szCs w:val="24"/>
          <w:lang w:val="en-US"/>
        </w:rPr>
      </w:pPr>
      <w:r>
        <w:rPr>
          <w:rFonts w:hint="eastAsia"/>
          <w:sz w:val="24"/>
          <w:szCs w:val="24"/>
          <w:lang w:val="en-US"/>
        </w:rPr>
        <w:t>比选人：四川省川北高速公路股份有限公司</w:t>
      </w:r>
    </w:p>
    <w:p>
      <w:pPr>
        <w:spacing w:line="360" w:lineRule="auto"/>
        <w:ind w:firstLine="1920" w:firstLineChars="800"/>
        <w:jc w:val="both"/>
        <w:rPr>
          <w:sz w:val="24"/>
          <w:szCs w:val="24"/>
          <w:lang w:val="en-US"/>
        </w:rPr>
      </w:pPr>
    </w:p>
    <w:p>
      <w:pPr>
        <w:spacing w:line="360" w:lineRule="auto"/>
        <w:ind w:firstLine="960" w:firstLineChars="400"/>
        <w:jc w:val="both"/>
        <w:rPr>
          <w:sz w:val="24"/>
          <w:szCs w:val="24"/>
          <w:lang w:val="en-US"/>
        </w:rPr>
      </w:pPr>
    </w:p>
    <w:p>
      <w:pPr>
        <w:spacing w:line="360" w:lineRule="auto"/>
        <w:ind w:firstLine="6480" w:firstLineChars="2700"/>
        <w:jc w:val="both"/>
        <w:rPr>
          <w:color w:val="auto"/>
          <w:sz w:val="24"/>
          <w:szCs w:val="24"/>
          <w:lang w:val="en-US"/>
        </w:rPr>
      </w:pPr>
      <w:r>
        <w:rPr>
          <w:rFonts w:hint="eastAsia"/>
          <w:color w:val="auto"/>
          <w:sz w:val="24"/>
          <w:szCs w:val="24"/>
          <w:highlight w:val="none"/>
          <w:lang w:val="en-US"/>
        </w:rPr>
        <w:t>2024年</w:t>
      </w:r>
      <w:r>
        <w:rPr>
          <w:rFonts w:hint="eastAsia"/>
          <w:color w:val="auto"/>
          <w:sz w:val="24"/>
          <w:szCs w:val="24"/>
          <w:highlight w:val="none"/>
          <w:lang w:val="en-US" w:eastAsia="zh-CN"/>
        </w:rPr>
        <w:t>8</w:t>
      </w:r>
      <w:r>
        <w:rPr>
          <w:rFonts w:hint="eastAsia"/>
          <w:color w:val="auto"/>
          <w:sz w:val="24"/>
          <w:szCs w:val="24"/>
          <w:highlight w:val="none"/>
          <w:lang w:val="en-US"/>
        </w:rPr>
        <w:t>月</w:t>
      </w:r>
      <w:r>
        <w:rPr>
          <w:rFonts w:hint="eastAsia"/>
          <w:color w:val="auto"/>
          <w:sz w:val="24"/>
          <w:szCs w:val="24"/>
          <w:highlight w:val="none"/>
          <w:lang w:val="en-US" w:eastAsia="zh-CN"/>
        </w:rPr>
        <w:t>14</w:t>
      </w:r>
      <w:r>
        <w:rPr>
          <w:rFonts w:hint="eastAsia"/>
          <w:color w:val="auto"/>
          <w:sz w:val="24"/>
          <w:szCs w:val="24"/>
          <w:highlight w:val="none"/>
          <w:lang w:val="en-US"/>
        </w:rPr>
        <w:t>日</w:t>
      </w:r>
    </w:p>
    <w:p>
      <w:pPr>
        <w:pStyle w:val="30"/>
        <w:ind w:left="440"/>
        <w:rPr>
          <w:color w:val="auto"/>
          <w:lang w:bidi="zh-CN"/>
        </w:rPr>
      </w:pPr>
    </w:p>
    <w:p>
      <w:pPr>
        <w:pStyle w:val="30"/>
        <w:ind w:left="440"/>
        <w:rPr>
          <w:color w:val="auto"/>
          <w:lang w:bidi="zh-CN"/>
        </w:rPr>
        <w:sectPr>
          <w:pgSz w:w="11690" w:h="16790"/>
          <w:pgMar w:top="1440" w:right="1800" w:bottom="1440" w:left="1800" w:header="720" w:footer="1134" w:gutter="0"/>
          <w:pgNumType w:start="1"/>
          <w:cols w:space="720" w:num="1"/>
          <w:docGrid w:linePitch="299" w:charSpace="0"/>
        </w:sectPr>
      </w:pPr>
    </w:p>
    <w:p>
      <w:pPr>
        <w:spacing w:before="55" w:line="360" w:lineRule="auto"/>
        <w:jc w:val="center"/>
        <w:outlineLvl w:val="0"/>
        <w:rPr>
          <w:b/>
          <w:sz w:val="32"/>
        </w:rPr>
      </w:pPr>
      <w:bookmarkStart w:id="10" w:name="_Toc9494"/>
      <w:bookmarkStart w:id="11" w:name="_Toc171699115"/>
      <w:bookmarkStart w:id="12" w:name="_Toc4226"/>
      <w:bookmarkStart w:id="13" w:name="_Toc14304"/>
      <w:r>
        <w:rPr>
          <w:b/>
          <w:sz w:val="32"/>
        </w:rPr>
        <w:t>第二章 比选申请人须知</w:t>
      </w:r>
      <w:bookmarkEnd w:id="10"/>
      <w:bookmarkEnd w:id="11"/>
      <w:bookmarkEnd w:id="12"/>
      <w:bookmarkEnd w:id="13"/>
    </w:p>
    <w:tbl>
      <w:tblPr>
        <w:tblStyle w:val="25"/>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61"/>
        <w:gridCol w:w="2038"/>
        <w:gridCol w:w="56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bottom w:val="single" w:color="000000" w:sz="4" w:space="0"/>
              <w:right w:val="single" w:color="000000" w:sz="4" w:space="0"/>
            </w:tcBorders>
            <w:vAlign w:val="center"/>
          </w:tcPr>
          <w:p>
            <w:pPr>
              <w:pStyle w:val="59"/>
              <w:spacing w:line="360" w:lineRule="auto"/>
              <w:jc w:val="center"/>
              <w:rPr>
                <w:b/>
                <w:sz w:val="21"/>
              </w:rPr>
            </w:pPr>
            <w:r>
              <w:rPr>
                <w:b/>
                <w:sz w:val="21"/>
              </w:rPr>
              <w:t>序号</w:t>
            </w:r>
          </w:p>
        </w:tc>
        <w:tc>
          <w:tcPr>
            <w:tcW w:w="1222" w:type="pct"/>
            <w:tcBorders>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条款名称</w:t>
            </w:r>
          </w:p>
        </w:tc>
        <w:tc>
          <w:tcPr>
            <w:tcW w:w="3382" w:type="pct"/>
            <w:tcBorders>
              <w:left w:val="single" w:color="000000" w:sz="4" w:space="0"/>
              <w:bottom w:val="single" w:color="000000" w:sz="4" w:space="0"/>
            </w:tcBorders>
            <w:vAlign w:val="center"/>
          </w:tcPr>
          <w:p>
            <w:pPr>
              <w:pStyle w:val="59"/>
              <w:tabs>
                <w:tab w:val="left" w:pos="878"/>
              </w:tabs>
              <w:spacing w:line="360" w:lineRule="auto"/>
              <w:jc w:val="center"/>
              <w:rPr>
                <w:b/>
                <w:sz w:val="21"/>
              </w:rPr>
            </w:pPr>
            <w:r>
              <w:rPr>
                <w:b/>
                <w:sz w:val="21"/>
              </w:rPr>
              <w:t>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比选人</w:t>
            </w:r>
          </w:p>
        </w:tc>
        <w:tc>
          <w:tcPr>
            <w:tcW w:w="3382" w:type="pct"/>
            <w:tcBorders>
              <w:top w:val="single" w:color="000000" w:sz="4" w:space="0"/>
              <w:left w:val="single" w:color="000000" w:sz="4" w:space="0"/>
              <w:bottom w:val="single" w:color="000000" w:sz="4" w:space="0"/>
            </w:tcBorders>
            <w:vAlign w:val="center"/>
          </w:tcPr>
          <w:p>
            <w:pPr>
              <w:numPr>
                <w:ilvl w:val="0"/>
                <w:numId w:val="0"/>
              </w:numPr>
              <w:spacing w:line="360" w:lineRule="auto"/>
              <w:rPr>
                <w:sz w:val="21"/>
                <w:szCs w:val="21"/>
                <w:lang w:val="en-US"/>
              </w:rPr>
            </w:pPr>
            <w:r>
              <w:rPr>
                <w:sz w:val="21"/>
                <w:szCs w:val="21"/>
              </w:rPr>
              <w:t>比选人名称：</w:t>
            </w:r>
            <w:r>
              <w:rPr>
                <w:rFonts w:hint="eastAsia"/>
                <w:sz w:val="21"/>
                <w:szCs w:val="21"/>
                <w:lang w:val="en-US"/>
              </w:rPr>
              <w:t>四川省川北高速公路股份有限公司</w:t>
            </w:r>
          </w:p>
          <w:p>
            <w:pPr>
              <w:pStyle w:val="59"/>
              <w:spacing w:line="360" w:lineRule="auto"/>
              <w:rPr>
                <w:sz w:val="21"/>
                <w:szCs w:val="21"/>
              </w:rPr>
            </w:pPr>
            <w:r>
              <w:rPr>
                <w:sz w:val="21"/>
                <w:szCs w:val="21"/>
              </w:rPr>
              <w:t>比选人地址：</w:t>
            </w:r>
            <w:r>
              <w:rPr>
                <w:rFonts w:hint="eastAsia"/>
                <w:sz w:val="21"/>
                <w:szCs w:val="21"/>
                <w:lang w:val="en-US"/>
              </w:rPr>
              <w:t>成都市武侯区二环路西一段</w:t>
            </w:r>
            <w:r>
              <w:rPr>
                <w:sz w:val="21"/>
                <w:szCs w:val="21"/>
                <w:lang w:val="en-US"/>
              </w:rPr>
              <w:t>90号</w:t>
            </w:r>
            <w:r>
              <w:rPr>
                <w:rFonts w:hint="eastAsia"/>
                <w:sz w:val="21"/>
                <w:szCs w:val="21"/>
                <w:lang w:val="en-US"/>
              </w:rPr>
              <w:t>高速</w:t>
            </w:r>
            <w:r>
              <w:rPr>
                <w:sz w:val="21"/>
                <w:szCs w:val="21"/>
                <w:lang w:val="en-US"/>
              </w:rPr>
              <w:t>大厦1</w:t>
            </w:r>
            <w:r>
              <w:rPr>
                <w:rFonts w:hint="eastAsia"/>
                <w:sz w:val="21"/>
                <w:szCs w:val="21"/>
                <w:lang w:val="en-US"/>
              </w:rPr>
              <w:t>0</w:t>
            </w:r>
            <w:r>
              <w:rPr>
                <w:sz w:val="21"/>
                <w:szCs w:val="21"/>
                <w:lang w:val="en-US"/>
              </w:rPr>
              <w:t>楼</w:t>
            </w:r>
          </w:p>
          <w:p>
            <w:pPr>
              <w:pStyle w:val="59"/>
              <w:tabs>
                <w:tab w:val="left" w:pos="538"/>
                <w:tab w:val="left" w:pos="2637"/>
                <w:tab w:val="left" w:pos="2952"/>
                <w:tab w:val="left" w:pos="3372"/>
              </w:tabs>
              <w:spacing w:line="360" w:lineRule="auto"/>
              <w:rPr>
                <w:sz w:val="21"/>
                <w:szCs w:val="21"/>
                <w:lang w:val="en-US"/>
              </w:rPr>
            </w:pPr>
            <w:r>
              <w:rPr>
                <w:sz w:val="21"/>
                <w:szCs w:val="21"/>
              </w:rPr>
              <w:t>联系人：</w:t>
            </w:r>
            <w:r>
              <w:rPr>
                <w:rFonts w:hint="eastAsia"/>
                <w:sz w:val="21"/>
                <w:szCs w:val="21"/>
                <w:lang w:val="en-US"/>
              </w:rPr>
              <w:t>王先生</w:t>
            </w:r>
          </w:p>
          <w:p>
            <w:pPr>
              <w:pStyle w:val="59"/>
              <w:tabs>
                <w:tab w:val="left" w:pos="2637"/>
                <w:tab w:val="left" w:pos="2952"/>
                <w:tab w:val="left" w:pos="3372"/>
              </w:tabs>
              <w:spacing w:line="360" w:lineRule="auto"/>
              <w:rPr>
                <w:sz w:val="21"/>
              </w:rPr>
            </w:pPr>
            <w:r>
              <w:rPr>
                <w:sz w:val="21"/>
                <w:szCs w:val="21"/>
              </w:rPr>
              <w:t>电话：</w:t>
            </w:r>
            <w:r>
              <w:rPr>
                <w:rFonts w:hint="eastAsia"/>
                <w:sz w:val="21"/>
                <w:szCs w:val="21"/>
                <w:lang w:val="en-US"/>
              </w:rPr>
              <w:t xml:space="preserve">028-61556570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项目名称</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bCs/>
                <w:sz w:val="24"/>
              </w:rPr>
            </w:pPr>
            <w:r>
              <w:rPr>
                <w:sz w:val="21"/>
              </w:rPr>
              <w:t>G5京昆高速绵广段“5.17”事件土壤、地下水污染状况初步调查报告编制项目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3</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项目地点</w:t>
            </w:r>
          </w:p>
        </w:tc>
        <w:tc>
          <w:tcPr>
            <w:tcW w:w="3382" w:type="pct"/>
            <w:tcBorders>
              <w:top w:val="single" w:color="000000" w:sz="4" w:space="0"/>
              <w:left w:val="single" w:color="000000" w:sz="4" w:space="0"/>
              <w:bottom w:val="single" w:color="000000" w:sz="4" w:space="0"/>
            </w:tcBorders>
            <w:vAlign w:val="center"/>
          </w:tcPr>
          <w:p>
            <w:pPr>
              <w:spacing w:line="360" w:lineRule="auto"/>
              <w:rPr>
                <w:bCs/>
                <w:sz w:val="21"/>
                <w:lang w:val="en-US"/>
              </w:rPr>
            </w:pPr>
            <w:r>
              <w:rPr>
                <w:sz w:val="21"/>
              </w:rPr>
              <w:t>G5京昆高速绵广段绵阳至成都方向K1676+500m处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4</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资金来源</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rPr>
            </w:pPr>
            <w:r>
              <w:rPr>
                <w:rFonts w:hint="eastAsia"/>
                <w:color w:val="auto"/>
                <w:sz w:val="21"/>
                <w:lang w:val="en-US" w:eastAsia="zh-CN"/>
              </w:rPr>
              <w:t>通行费收入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5</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比选服务范围</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lang w:val="en-US"/>
              </w:rPr>
            </w:pPr>
            <w:r>
              <w:rPr>
                <w:rFonts w:hint="eastAsia"/>
                <w:sz w:val="21"/>
                <w:szCs w:val="21"/>
                <w:lang w:val="en-US"/>
              </w:rPr>
              <w:t>包括</w:t>
            </w:r>
            <w:r>
              <w:rPr>
                <w:sz w:val="21"/>
                <w:szCs w:val="21"/>
                <w:lang w:val="en-US"/>
              </w:rPr>
              <w:t>G5京昆高速绵广段“5.17”事件</w:t>
            </w:r>
            <w:r>
              <w:rPr>
                <w:rFonts w:hint="eastAsia"/>
                <w:sz w:val="21"/>
                <w:szCs w:val="21"/>
                <w:lang w:val="en-US"/>
              </w:rPr>
              <w:t>周边</w:t>
            </w:r>
            <w:r>
              <w:rPr>
                <w:sz w:val="21"/>
                <w:szCs w:val="21"/>
                <w:lang w:val="en-US"/>
              </w:rPr>
              <w:t>土壤</w:t>
            </w:r>
            <w:r>
              <w:rPr>
                <w:rFonts w:hint="eastAsia"/>
                <w:sz w:val="21"/>
                <w:szCs w:val="21"/>
                <w:lang w:val="en-US"/>
              </w:rPr>
              <w:t>及</w:t>
            </w:r>
            <w:r>
              <w:rPr>
                <w:sz w:val="21"/>
                <w:szCs w:val="21"/>
                <w:lang w:val="en-US"/>
              </w:rPr>
              <w:t>地下水</w:t>
            </w:r>
            <w:r>
              <w:rPr>
                <w:rFonts w:hint="eastAsia"/>
                <w:sz w:val="21"/>
                <w:szCs w:val="21"/>
                <w:lang w:val="en-US"/>
              </w:rPr>
              <w:t>环境</w:t>
            </w:r>
            <w:r>
              <w:rPr>
                <w:sz w:val="21"/>
                <w:szCs w:val="21"/>
                <w:lang w:val="en-US"/>
              </w:rPr>
              <w:t>污染状况初步调查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6</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服务时间</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lang w:val="en-US"/>
              </w:rPr>
            </w:pPr>
            <w:r>
              <w:rPr>
                <w:rFonts w:hint="eastAsia"/>
                <w:sz w:val="21"/>
                <w:szCs w:val="21"/>
                <w:lang w:val="en-US"/>
              </w:rPr>
              <w:t>合同签订生效之日起</w:t>
            </w:r>
            <w:r>
              <w:rPr>
                <w:sz w:val="21"/>
                <w:szCs w:val="21"/>
                <w:lang w:val="en-US"/>
              </w:rPr>
              <w:t>90日内完成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7</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质量</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lang w:val="en-US"/>
              </w:rPr>
            </w:pPr>
            <w:r>
              <w:rPr>
                <w:rFonts w:hint="eastAsia"/>
                <w:sz w:val="21"/>
                <w:lang w:val="en-US"/>
              </w:rPr>
              <w:t>满足比选人要求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8</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color w:val="0070C0"/>
                <w:sz w:val="21"/>
              </w:rPr>
            </w:pPr>
            <w:r>
              <w:rPr>
                <w:b/>
                <w:color w:val="auto"/>
                <w:sz w:val="21"/>
              </w:rPr>
              <w:t>是否接受联合体比选申请</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rFonts w:hint="eastAsia"/>
                <w:sz w:val="21"/>
                <w:lang w:val="en-US" w:eastAsia="zh-CN"/>
              </w:rPr>
            </w:pPr>
            <w:r>
              <w:rPr>
                <w:rFonts w:hint="eastAsia"/>
                <w:sz w:val="21"/>
                <w:lang w:val="en-US"/>
              </w:rPr>
              <w:t>接受联合体</w:t>
            </w:r>
            <w:r>
              <w:rPr>
                <w:rFonts w:hint="eastAsia"/>
                <w:sz w:val="21"/>
                <w:lang w:val="en-US" w:eastAsia="zh-CN"/>
              </w:rPr>
              <w:t>比选，联合体成员承担工作与资质条件相符。还应满足下列要求：比选公告第四条比选申请人资格要求4.（2）</w:t>
            </w:r>
          </w:p>
          <w:p>
            <w:pPr>
              <w:pStyle w:val="59"/>
              <w:spacing w:line="360" w:lineRule="auto"/>
              <w:rPr>
                <w:rFonts w:hint="eastAsia"/>
                <w:sz w:val="21"/>
                <w:lang w:val="en-US" w:eastAsia="zh-CN"/>
              </w:rPr>
            </w:pPr>
            <w:bookmarkStart w:id="47" w:name="_GoBack"/>
            <w:bookmarkEnd w:id="47"/>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9</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踏勘现场</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rPr>
            </w:pPr>
            <w:r>
              <w:rPr>
                <w:sz w:val="21"/>
              </w:rPr>
              <w:t>不组织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10</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比选预备会</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rPr>
            </w:pPr>
            <w:r>
              <w:rPr>
                <w:sz w:val="21"/>
              </w:rPr>
              <w:t>不召开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11</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比选申请人提出问题的截止时间及方式</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rPr>
            </w:pPr>
            <w:r>
              <w:rPr>
                <w:spacing w:val="-4"/>
                <w:sz w:val="21"/>
              </w:rPr>
              <w:t>比选申请人应在递交比选申请文件截止期</w:t>
            </w:r>
            <w:r>
              <w:rPr>
                <w:rFonts w:hint="eastAsia"/>
                <w:sz w:val="21"/>
                <w:u w:val="single"/>
                <w:lang w:val="en-US"/>
              </w:rPr>
              <w:t>4</w:t>
            </w:r>
            <w:r>
              <w:rPr>
                <w:spacing w:val="-20"/>
                <w:sz w:val="21"/>
              </w:rPr>
              <w:t>天前</w:t>
            </w:r>
            <w:r>
              <w:rPr>
                <w:spacing w:val="-6"/>
                <w:sz w:val="21"/>
              </w:rPr>
              <w:t>，以书面形式递交向比选人提出需要澄清的问题（加盖单位公章）。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12</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比选人书面澄清的时间及方式</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pacing w:val="-4"/>
                <w:sz w:val="21"/>
              </w:rPr>
            </w:pPr>
            <w:r>
              <w:rPr>
                <w:spacing w:val="-5"/>
                <w:sz w:val="21"/>
              </w:rPr>
              <w:t>在递交比选申请文件截止期</w:t>
            </w:r>
            <w:r>
              <w:rPr>
                <w:rFonts w:hint="eastAsia"/>
                <w:spacing w:val="-5"/>
                <w:sz w:val="21"/>
                <w:lang w:val="en-US"/>
              </w:rPr>
              <w:t xml:space="preserve"> </w:t>
            </w:r>
            <w:r>
              <w:rPr>
                <w:rFonts w:hint="eastAsia"/>
                <w:sz w:val="21"/>
                <w:u w:val="single"/>
                <w:lang w:val="en-US"/>
              </w:rPr>
              <w:t xml:space="preserve">2 </w:t>
            </w:r>
            <w:r>
              <w:rPr>
                <w:spacing w:val="-11"/>
                <w:sz w:val="21"/>
              </w:rPr>
              <w:t>天前，比选人以</w:t>
            </w:r>
            <w:r>
              <w:rPr>
                <w:rFonts w:hint="eastAsia"/>
                <w:spacing w:val="-11"/>
                <w:sz w:val="21"/>
              </w:rPr>
              <w:t>答疑或</w:t>
            </w:r>
            <w:r>
              <w:rPr>
                <w:spacing w:val="-11"/>
                <w:sz w:val="21"/>
              </w:rPr>
              <w:t>补遗书的形式作出</w:t>
            </w:r>
            <w:r>
              <w:rPr>
                <w:spacing w:val="-3"/>
                <w:sz w:val="21"/>
              </w:rPr>
              <w:t>解答，</w:t>
            </w:r>
            <w:r>
              <w:rPr>
                <w:rFonts w:hint="eastAsia"/>
                <w:spacing w:val="-3"/>
                <w:sz w:val="21"/>
              </w:rPr>
              <w:t>请各比选申请人在</w:t>
            </w:r>
            <w:r>
              <w:rPr>
                <w:rFonts w:hint="eastAsia"/>
                <w:spacing w:val="-5"/>
                <w:sz w:val="21"/>
              </w:rPr>
              <w:t>“四川省川北高速公路股份有限公司（</w:t>
            </w:r>
            <w:r>
              <w:rPr>
                <w:rFonts w:hint="eastAsia" w:ascii="Times New Roman" w:hAnsi="Times New Roman" w:cs="Times New Roman"/>
                <w:sz w:val="24"/>
                <w:szCs w:val="24"/>
              </w:rPr>
              <w:t>https://cbgs.scgs.com.cn/</w:t>
            </w:r>
            <w:r>
              <w:rPr>
                <w:spacing w:val="-5"/>
                <w:sz w:val="21"/>
              </w:rPr>
              <w:t>）</w:t>
            </w:r>
            <w:r>
              <w:rPr>
                <w:rFonts w:hint="eastAsia"/>
                <w:spacing w:val="-5"/>
                <w:sz w:val="21"/>
              </w:rPr>
              <w:t>”</w:t>
            </w:r>
            <w:r>
              <w:rPr>
                <w:rFonts w:hint="eastAsia"/>
                <w:spacing w:val="-3"/>
                <w:sz w:val="21"/>
              </w:rPr>
              <w:t>自行查阅和下载</w:t>
            </w:r>
            <w:r>
              <w:rPr>
                <w:spacing w:val="-1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13</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分包</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pacing w:val="-4"/>
                <w:sz w:val="21"/>
              </w:rPr>
            </w:pPr>
            <w:r>
              <w:rPr>
                <w:sz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14</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ind w:left="142"/>
              <w:jc w:val="center"/>
              <w:rPr>
                <w:b/>
                <w:sz w:val="21"/>
              </w:rPr>
            </w:pPr>
            <w:r>
              <w:rPr>
                <w:b/>
                <w:sz w:val="21"/>
              </w:rPr>
              <w:t>构成比选文件的其他材料</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pacing w:val="-4"/>
                <w:sz w:val="21"/>
              </w:rPr>
            </w:pPr>
            <w:r>
              <w:rPr>
                <w:sz w:val="21"/>
              </w:rPr>
              <w:t>比选文件</w:t>
            </w:r>
            <w:r>
              <w:rPr>
                <w:rFonts w:hint="eastAsia"/>
                <w:sz w:val="21"/>
              </w:rPr>
              <w:t>答疑书、</w:t>
            </w:r>
            <w:r>
              <w:rPr>
                <w:sz w:val="21"/>
              </w:rPr>
              <w:t>补遗书</w:t>
            </w:r>
            <w:r>
              <w:rPr>
                <w:rFonts w:hint="eastAsia"/>
                <w:sz w:val="21"/>
              </w:rPr>
              <w:t>等</w:t>
            </w:r>
            <w:r>
              <w:rPr>
                <w:sz w:val="21"/>
              </w:rPr>
              <w:t>（若有）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15</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比选申请文件的组成</w:t>
            </w:r>
          </w:p>
        </w:tc>
        <w:tc>
          <w:tcPr>
            <w:tcW w:w="3382" w:type="pct"/>
            <w:tcBorders>
              <w:top w:val="single" w:color="000000" w:sz="4" w:space="0"/>
              <w:left w:val="single" w:color="000000" w:sz="4" w:space="0"/>
              <w:bottom w:val="single" w:color="000000" w:sz="4" w:space="0"/>
            </w:tcBorders>
            <w:vAlign w:val="center"/>
          </w:tcPr>
          <w:p>
            <w:pPr>
              <w:pStyle w:val="59"/>
              <w:spacing w:line="360" w:lineRule="auto"/>
              <w:rPr>
                <w:sz w:val="21"/>
              </w:rPr>
            </w:pPr>
            <w:r>
              <w:rPr>
                <w:sz w:val="21"/>
              </w:rPr>
              <w:t>一、</w:t>
            </w:r>
            <w:r>
              <w:rPr>
                <w:rFonts w:hint="eastAsia"/>
                <w:sz w:val="21"/>
                <w:lang w:val="en-US"/>
              </w:rPr>
              <w:t>报价函</w:t>
            </w:r>
          </w:p>
          <w:p>
            <w:pPr>
              <w:pStyle w:val="59"/>
              <w:spacing w:line="360" w:lineRule="auto"/>
              <w:rPr>
                <w:sz w:val="21"/>
              </w:rPr>
            </w:pPr>
            <w:r>
              <w:rPr>
                <w:sz w:val="21"/>
              </w:rPr>
              <w:t>二、法定代表人身份证明书</w:t>
            </w:r>
          </w:p>
          <w:p>
            <w:pPr>
              <w:pStyle w:val="59"/>
              <w:spacing w:line="360" w:lineRule="auto"/>
              <w:rPr>
                <w:sz w:val="21"/>
              </w:rPr>
            </w:pPr>
            <w:r>
              <w:rPr>
                <w:sz w:val="21"/>
              </w:rPr>
              <w:t>三、法定代表人授权委托书</w:t>
            </w:r>
          </w:p>
          <w:p>
            <w:pPr>
              <w:pStyle w:val="59"/>
              <w:spacing w:line="360" w:lineRule="auto"/>
              <w:rPr>
                <w:sz w:val="21"/>
              </w:rPr>
            </w:pPr>
            <w:r>
              <w:rPr>
                <w:sz w:val="21"/>
              </w:rPr>
              <w:t>四、资格审查表</w:t>
            </w:r>
          </w:p>
          <w:p>
            <w:pPr>
              <w:pStyle w:val="59"/>
              <w:spacing w:line="360" w:lineRule="auto"/>
              <w:rPr>
                <w:sz w:val="21"/>
              </w:rPr>
            </w:pPr>
            <w:r>
              <w:rPr>
                <w:rFonts w:hint="eastAsia"/>
                <w:sz w:val="21"/>
              </w:rPr>
              <w:t>五、技术服务方案</w:t>
            </w:r>
          </w:p>
          <w:p>
            <w:pPr>
              <w:pStyle w:val="59"/>
              <w:spacing w:line="360" w:lineRule="auto"/>
              <w:rPr>
                <w:sz w:val="21"/>
              </w:rPr>
            </w:pPr>
            <w:r>
              <w:rPr>
                <w:rFonts w:hint="eastAsia"/>
                <w:sz w:val="21"/>
              </w:rPr>
              <w:t>六</w:t>
            </w:r>
            <w:r>
              <w:rPr>
                <w:sz w:val="21"/>
              </w:rPr>
              <w:t>、比选申请人认为需要提交的其它资料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16</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比选文件（</w:t>
            </w:r>
            <w:r>
              <w:rPr>
                <w:rFonts w:hint="eastAsia"/>
                <w:b/>
                <w:sz w:val="21"/>
              </w:rPr>
              <w:t>比选申请</w:t>
            </w:r>
            <w:r>
              <w:rPr>
                <w:b/>
                <w:sz w:val="21"/>
              </w:rPr>
              <w:t>）有效期</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sz w:val="21"/>
                <w:szCs w:val="21"/>
              </w:rPr>
              <w:t>60日历天（从比选申请文件递交截止之日起算）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17</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rFonts w:hint="eastAsia"/>
                <w:b/>
                <w:sz w:val="21"/>
              </w:rPr>
              <w:t>比选申请</w:t>
            </w:r>
            <w:r>
              <w:rPr>
                <w:b/>
                <w:sz w:val="21"/>
              </w:rPr>
              <w:t>担保</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sz w:val="21"/>
                <w:szCs w:val="21"/>
              </w:rPr>
              <w:t>本项目不适用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18</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是否接受调价函</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p>
          <w:p>
            <w:pPr>
              <w:pStyle w:val="59"/>
              <w:spacing w:line="360" w:lineRule="auto"/>
              <w:jc w:val="center"/>
              <w:rPr>
                <w:b/>
                <w:sz w:val="21"/>
              </w:rPr>
            </w:pPr>
            <w:r>
              <w:rPr>
                <w:b/>
                <w:sz w:val="21"/>
              </w:rPr>
              <w:t>19</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是否允许递交备选比选申请方案</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sz w:val="21"/>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20</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比选申请文件签字或盖章要求</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asciiTheme="minorEastAsia" w:hAnsiTheme="minorEastAsia" w:eastAsiaTheme="minorEastAsia" w:cstheme="minorEastAsia"/>
                <w:sz w:val="21"/>
                <w:szCs w:val="21"/>
              </w:rPr>
              <w:t>（</w:t>
            </w:r>
            <w:r>
              <w:rPr>
                <w:rFonts w:hint="eastAsia"/>
                <w:sz w:val="21"/>
                <w:szCs w:val="21"/>
              </w:rPr>
              <w:t>1）单位公章必须与单位营业执照名称一致。</w:t>
            </w:r>
          </w:p>
          <w:p>
            <w:pPr>
              <w:spacing w:line="360" w:lineRule="auto"/>
              <w:rPr>
                <w:sz w:val="21"/>
                <w:szCs w:val="21"/>
              </w:rPr>
            </w:pPr>
            <w:r>
              <w:rPr>
                <w:rFonts w:hint="eastAsia"/>
                <w:sz w:val="21"/>
                <w:szCs w:val="21"/>
              </w:rPr>
              <w:t>（2）比选申请文件应用不褪色的材料书写或打印，比选申请人的法定代表人或其委托代理人必须在比选申请文件上所有要求签署的地方签署并盖单位公章，可使用签名章代替。</w:t>
            </w:r>
          </w:p>
          <w:p>
            <w:pPr>
              <w:spacing w:line="360" w:lineRule="auto"/>
              <w:rPr>
                <w:sz w:val="21"/>
                <w:szCs w:val="21"/>
              </w:rPr>
            </w:pPr>
            <w:r>
              <w:rPr>
                <w:rFonts w:hint="eastAsia"/>
                <w:sz w:val="21"/>
                <w:szCs w:val="21"/>
              </w:rPr>
              <w:t>（3）委托代理人签字的，比选申请文件中应附法定代表人签署的授权委托书，可使用签名章代替。</w:t>
            </w:r>
          </w:p>
          <w:p>
            <w:pPr>
              <w:spacing w:line="360" w:lineRule="auto"/>
              <w:rPr>
                <w:sz w:val="21"/>
              </w:rPr>
            </w:pPr>
            <w:r>
              <w:rPr>
                <w:rFonts w:hint="eastAsia"/>
                <w:sz w:val="21"/>
                <w:szCs w:val="21"/>
              </w:rPr>
              <w:t>（4）比选申请文件应尽量避免涂改、行间插字或删除。如果出现上述情况，改动之处应加盖单位公章或由比选申请人的法定代表人或其授权的代理人签字确认。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21</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比选申请文件份数</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sz w:val="21"/>
                <w:szCs w:val="21"/>
              </w:rPr>
              <w:t>正本壹份、副本壹份。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22</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装订要求</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比选申请文件的正本和副本应在其封面右上角清楚地标明“正本”或“副本”字样。比选申请文件副本可采用正本的复印件。若正本和副本有不一致的内容，以正本为准。采用左侧胶装方式装订，装订前，应按比选申请文件编列内容的先后顺序编制目录并逐页连续编码，不得采用活页夹等可随时拆换的方式装订，否则，比选人将对比选申请文件页数的丢失、散落或其它后果不承担任何责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23</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比选申请文件的密封</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比选申请文件的正本、副本统一包装在一个封套内，封套上书写内容，未密封的比选申请文件比选人将不予签收。封套上应写明：项目名称：</w:t>
            </w:r>
            <w:r>
              <w:rPr>
                <w:sz w:val="21"/>
                <w:szCs w:val="21"/>
                <w:u w:val="single"/>
              </w:rPr>
              <w:t>G5京昆高速绵广段“5.17”事件土壤、地下水污染状况初步调查报告编制项目</w:t>
            </w:r>
            <w:r>
              <w:rPr>
                <w:sz w:val="21"/>
                <w:szCs w:val="21"/>
              </w:rPr>
              <w:t>比选申请文件</w:t>
            </w:r>
          </w:p>
          <w:p>
            <w:pPr>
              <w:spacing w:line="360" w:lineRule="auto"/>
              <w:rPr>
                <w:sz w:val="21"/>
                <w:szCs w:val="21"/>
              </w:rPr>
            </w:pPr>
            <w:r>
              <w:rPr>
                <w:rFonts w:hint="eastAsia"/>
                <w:sz w:val="21"/>
                <w:szCs w:val="21"/>
              </w:rPr>
              <w:t>比选申请人：</w:t>
            </w:r>
            <w:r>
              <w:rPr>
                <w:rFonts w:hint="eastAsia"/>
                <w:sz w:val="21"/>
                <w:szCs w:val="21"/>
                <w:u w:val="single"/>
              </w:rPr>
              <w:t>单位名称</w:t>
            </w:r>
            <w:r>
              <w:rPr>
                <w:rFonts w:hint="eastAsia"/>
                <w:sz w:val="21"/>
                <w:szCs w:val="21"/>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24</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递交比选申请文件截止时间和地点</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highlight w:val="none"/>
              </w:rPr>
            </w:pPr>
            <w:r>
              <w:rPr>
                <w:sz w:val="21"/>
                <w:szCs w:val="21"/>
                <w:highlight w:val="none"/>
              </w:rPr>
              <w:t>时间：202</w:t>
            </w:r>
            <w:r>
              <w:rPr>
                <w:rFonts w:hint="eastAsia"/>
                <w:sz w:val="21"/>
                <w:szCs w:val="21"/>
                <w:highlight w:val="none"/>
              </w:rPr>
              <w:t>4</w:t>
            </w:r>
            <w:r>
              <w:rPr>
                <w:sz w:val="21"/>
                <w:szCs w:val="21"/>
                <w:highlight w:val="none"/>
              </w:rPr>
              <w:t>年</w:t>
            </w:r>
            <w:r>
              <w:rPr>
                <w:rFonts w:hint="eastAsia"/>
                <w:sz w:val="21"/>
                <w:szCs w:val="21"/>
                <w:highlight w:val="none"/>
                <w:lang w:val="en-US" w:eastAsia="zh-CN"/>
              </w:rPr>
              <w:t>8</w:t>
            </w:r>
            <w:r>
              <w:rPr>
                <w:sz w:val="21"/>
                <w:szCs w:val="21"/>
                <w:highlight w:val="none"/>
              </w:rPr>
              <w:t>月</w:t>
            </w:r>
            <w:r>
              <w:rPr>
                <w:rFonts w:hint="eastAsia"/>
                <w:sz w:val="21"/>
                <w:szCs w:val="21"/>
                <w:highlight w:val="none"/>
                <w:lang w:val="en-US" w:eastAsia="zh-CN"/>
              </w:rPr>
              <w:t>22</w:t>
            </w:r>
            <w:r>
              <w:rPr>
                <w:sz w:val="21"/>
                <w:szCs w:val="21"/>
                <w:highlight w:val="none"/>
              </w:rPr>
              <w:t>日</w:t>
            </w:r>
            <w:r>
              <w:rPr>
                <w:rFonts w:hint="eastAsia"/>
                <w:sz w:val="21"/>
                <w:szCs w:val="21"/>
                <w:highlight w:val="none"/>
                <w:lang w:val="en-US" w:eastAsia="zh-CN"/>
              </w:rPr>
              <w:t>下午2:30</w:t>
            </w:r>
            <w:r>
              <w:rPr>
                <w:sz w:val="21"/>
                <w:szCs w:val="21"/>
                <w:highlight w:val="none"/>
              </w:rPr>
              <w:t>（北京时间）；</w:t>
            </w:r>
          </w:p>
          <w:p>
            <w:pPr>
              <w:spacing w:line="360" w:lineRule="auto"/>
              <w:rPr>
                <w:sz w:val="21"/>
                <w:szCs w:val="21"/>
              </w:rPr>
            </w:pPr>
            <w:r>
              <w:rPr>
                <w:sz w:val="21"/>
                <w:szCs w:val="21"/>
              </w:rPr>
              <w:t>地点：</w:t>
            </w:r>
            <w:r>
              <w:rPr>
                <w:rFonts w:hint="eastAsia"/>
                <w:sz w:val="21"/>
                <w:szCs w:val="21"/>
              </w:rPr>
              <w:t>成都市武侯区二环路西一段</w:t>
            </w:r>
            <w:r>
              <w:rPr>
                <w:sz w:val="21"/>
                <w:szCs w:val="21"/>
              </w:rPr>
              <w:t>90号四</w:t>
            </w:r>
            <w:r>
              <w:rPr>
                <w:rFonts w:hint="eastAsia"/>
                <w:sz w:val="21"/>
                <w:szCs w:val="21"/>
              </w:rPr>
              <w:t>川高速</w:t>
            </w:r>
            <w:r>
              <w:rPr>
                <w:sz w:val="21"/>
                <w:szCs w:val="21"/>
              </w:rPr>
              <w:t>大厦A1</w:t>
            </w:r>
            <w:r>
              <w:rPr>
                <w:rFonts w:hint="eastAsia"/>
                <w:sz w:val="21"/>
                <w:szCs w:val="21"/>
              </w:rPr>
              <w:t>011办公室</w:t>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25</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ind w:left="142"/>
              <w:jc w:val="center"/>
              <w:rPr>
                <w:b/>
                <w:sz w:val="21"/>
              </w:rPr>
            </w:pPr>
            <w:r>
              <w:rPr>
                <w:b/>
                <w:sz w:val="21"/>
              </w:rPr>
              <w:t>是否退还比选申请文</w:t>
            </w:r>
          </w:p>
          <w:p>
            <w:pPr>
              <w:pStyle w:val="59"/>
              <w:spacing w:line="360" w:lineRule="auto"/>
              <w:jc w:val="center"/>
              <w:rPr>
                <w:b/>
                <w:sz w:val="21"/>
              </w:rPr>
            </w:pPr>
            <w:r>
              <w:rPr>
                <w:b/>
                <w:sz w:val="21"/>
              </w:rPr>
              <w:t>件</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26</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开标时间和地点</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sz w:val="21"/>
                <w:szCs w:val="21"/>
              </w:rPr>
              <w:t>同递交比选申请文件时间和地点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27</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评审委员会的组建</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比选人按规定自行</w:t>
            </w:r>
            <w:r>
              <w:rPr>
                <w:sz w:val="21"/>
                <w:szCs w:val="21"/>
              </w:rPr>
              <w:t>组建评审委员会，评审委员会为5人组成。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28</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评标办法</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本次比选采用单信封形式（资格后审），评审采用综合评分法。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29</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比选最高限价</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sz w:val="21"/>
                <w:szCs w:val="21"/>
              </w:rPr>
              <w:t>最高限价为：</w:t>
            </w:r>
            <w:r>
              <w:rPr>
                <w:rFonts w:hint="eastAsia"/>
                <w:color w:val="auto"/>
                <w:sz w:val="21"/>
                <w:szCs w:val="21"/>
                <w:u w:val="single"/>
              </w:rPr>
              <w:t>36</w:t>
            </w:r>
            <w:r>
              <w:rPr>
                <w:rFonts w:hint="eastAsia"/>
                <w:sz w:val="21"/>
                <w:szCs w:val="21"/>
              </w:rPr>
              <w:t>万元</w:t>
            </w:r>
          </w:p>
          <w:p>
            <w:pPr>
              <w:spacing w:line="360" w:lineRule="auto"/>
              <w:rPr>
                <w:sz w:val="21"/>
                <w:szCs w:val="21"/>
              </w:rPr>
            </w:pPr>
            <w:r>
              <w:rPr>
                <w:rFonts w:hint="eastAsia"/>
                <w:sz w:val="21"/>
                <w:szCs w:val="21"/>
              </w:rPr>
              <w:t>注：公布的最高比选申请限价作为比选申请人比选申请报价的控制上限，比选申请报价总价不得高于比选人公布最高比选申请限价，否则其比选申请将予以否决。</w:t>
            </w:r>
          </w:p>
          <w:p>
            <w:pPr>
              <w:spacing w:line="360" w:lineRule="auto"/>
              <w:rPr>
                <w:sz w:val="21"/>
                <w:szCs w:val="21"/>
              </w:rPr>
            </w:pPr>
            <w:r>
              <w:rPr>
                <w:rFonts w:hint="eastAsia"/>
                <w:sz w:val="21"/>
                <w:szCs w:val="21"/>
              </w:rPr>
              <w:t xml:space="preserve"> 注：比选申请人的报价为承担并完成项目服务及必要发生的一切费用。包括但不限于项目服务费、项目相关杂费如差旅费用、食宿费用、资料费用、评审费用、保险费用等比选申请人为完成本项目所发生的所有费用。比选申请人因完成本项目必须缴纳的所有税费均由比选人申请人自身承担，并包含在所报的报价内，比选人不另行支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3</w:t>
            </w:r>
            <w:r>
              <w:rPr>
                <w:rFonts w:hint="eastAsia"/>
                <w:b/>
                <w:sz w:val="21"/>
              </w:rPr>
              <w:t>0</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是否授权评审委员会确定中选人</w:t>
            </w:r>
          </w:p>
        </w:tc>
        <w:tc>
          <w:tcPr>
            <w:tcW w:w="3382" w:type="pct"/>
            <w:tcBorders>
              <w:top w:val="single" w:color="000000" w:sz="4" w:space="0"/>
              <w:left w:val="single" w:color="000000" w:sz="4" w:space="0"/>
              <w:bottom w:val="single" w:color="000000" w:sz="4" w:space="0"/>
            </w:tcBorders>
            <w:vAlign w:val="center"/>
          </w:tcPr>
          <w:p>
            <w:pPr>
              <w:pStyle w:val="17"/>
              <w:wordWrap w:val="0"/>
              <w:snapToGrid w:val="0"/>
              <w:spacing w:line="400" w:lineRule="exact"/>
              <w:ind w:left="0" w:leftChars="0" w:firstLine="0" w:firstLineChars="0"/>
              <w:jc w:val="left"/>
              <w:rPr>
                <w:rFonts w:hint="eastAsia" w:ascii="宋体" w:hAnsi="宋体" w:eastAsia="宋体" w:cs="宋体"/>
                <w:kern w:val="0"/>
                <w:sz w:val="21"/>
                <w:szCs w:val="21"/>
                <w:lang w:val="zh-CN" w:eastAsia="zh-CN" w:bidi="zh-CN"/>
                <w14:ligatures w14:val="none"/>
              </w:rPr>
            </w:pPr>
            <w:r>
              <w:rPr>
                <w:rFonts w:hint="eastAsia" w:ascii="宋体" w:hAnsi="宋体" w:eastAsia="宋体" w:cs="宋体"/>
                <w:kern w:val="0"/>
                <w:sz w:val="21"/>
                <w:szCs w:val="21"/>
                <w:lang w:val="zh-CN" w:eastAsia="zh-CN" w:bidi="zh-CN"/>
                <w14:ligatures w14:val="none"/>
              </w:rPr>
              <w:t>（1）</w:t>
            </w:r>
            <w:r>
              <w:rPr>
                <w:rFonts w:hint="eastAsia" w:hAnsi="宋体" w:cs="宋体"/>
                <w:kern w:val="0"/>
                <w:sz w:val="21"/>
                <w:szCs w:val="21"/>
                <w:lang w:val="en-US" w:eastAsia="zh-CN" w:bidi="zh-CN"/>
                <w14:ligatures w14:val="none"/>
              </w:rPr>
              <w:t>比选人</w:t>
            </w:r>
            <w:r>
              <w:rPr>
                <w:rFonts w:hint="eastAsia" w:ascii="宋体" w:hAnsi="宋体" w:eastAsia="宋体" w:cs="宋体"/>
                <w:kern w:val="0"/>
                <w:sz w:val="21"/>
                <w:szCs w:val="21"/>
                <w:lang w:val="zh-CN" w:eastAsia="zh-CN" w:bidi="zh-CN"/>
                <w14:ligatures w14:val="none"/>
              </w:rPr>
              <w:t>不授权评</w:t>
            </w:r>
            <w:r>
              <w:rPr>
                <w:rFonts w:hint="eastAsia" w:hAnsi="宋体" w:cs="宋体"/>
                <w:kern w:val="0"/>
                <w:sz w:val="21"/>
                <w:szCs w:val="21"/>
                <w:lang w:val="en-US" w:eastAsia="zh-CN" w:bidi="zh-CN"/>
                <w14:ligatures w14:val="none"/>
              </w:rPr>
              <w:t>审</w:t>
            </w:r>
            <w:r>
              <w:rPr>
                <w:rFonts w:hint="eastAsia" w:ascii="宋体" w:hAnsi="宋体" w:eastAsia="宋体" w:cs="宋体"/>
                <w:kern w:val="0"/>
                <w:sz w:val="21"/>
                <w:szCs w:val="21"/>
                <w:lang w:val="zh-CN" w:eastAsia="zh-CN" w:bidi="zh-CN"/>
                <w14:ligatures w14:val="none"/>
              </w:rPr>
              <w:t>委员会确定中</w:t>
            </w:r>
            <w:r>
              <w:rPr>
                <w:rFonts w:hint="eastAsia" w:hAnsi="宋体"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人。</w:t>
            </w:r>
            <w:r>
              <w:rPr>
                <w:rFonts w:hint="eastAsia" w:hAnsi="宋体" w:cs="宋体"/>
                <w:kern w:val="0"/>
                <w:sz w:val="21"/>
                <w:szCs w:val="21"/>
                <w:lang w:val="en-US" w:eastAsia="zh-CN" w:bidi="zh-CN"/>
                <w14:ligatures w14:val="none"/>
              </w:rPr>
              <w:t>比选</w:t>
            </w:r>
            <w:r>
              <w:rPr>
                <w:rFonts w:hint="eastAsia" w:ascii="宋体" w:hAnsi="宋体" w:eastAsia="宋体" w:cs="宋体"/>
                <w:kern w:val="0"/>
                <w:sz w:val="21"/>
                <w:szCs w:val="21"/>
                <w:lang w:val="zh-CN" w:eastAsia="zh-CN" w:bidi="zh-CN"/>
                <w14:ligatures w14:val="none"/>
              </w:rPr>
              <w:t>人将依据评</w:t>
            </w:r>
            <w:r>
              <w:rPr>
                <w:rFonts w:hint="eastAsia" w:hAnsi="宋体" w:cs="宋体"/>
                <w:kern w:val="0"/>
                <w:sz w:val="21"/>
                <w:szCs w:val="21"/>
                <w:lang w:val="en-US" w:eastAsia="zh-CN" w:bidi="zh-CN"/>
                <w14:ligatures w14:val="none"/>
              </w:rPr>
              <w:t>审</w:t>
            </w:r>
            <w:r>
              <w:rPr>
                <w:rFonts w:hint="eastAsia" w:ascii="宋体" w:hAnsi="宋体" w:eastAsia="宋体" w:cs="宋体"/>
                <w:kern w:val="0"/>
                <w:sz w:val="21"/>
                <w:szCs w:val="21"/>
                <w:lang w:val="zh-CN" w:eastAsia="zh-CN" w:bidi="zh-CN"/>
                <w14:ligatures w14:val="none"/>
              </w:rPr>
              <w:t>委员会推荐的</w:t>
            </w:r>
            <w:r>
              <w:rPr>
                <w:rFonts w:hint="eastAsia" w:hAnsi="宋体" w:cs="宋体"/>
                <w:kern w:val="0"/>
                <w:sz w:val="21"/>
                <w:szCs w:val="21"/>
                <w:lang w:val="en-US" w:eastAsia="zh-CN" w:bidi="zh-CN"/>
                <w14:ligatures w14:val="none"/>
              </w:rPr>
              <w:t>中选</w:t>
            </w:r>
            <w:r>
              <w:rPr>
                <w:rFonts w:hint="eastAsia" w:ascii="宋体" w:hAnsi="宋体" w:eastAsia="宋体" w:cs="宋体"/>
                <w:kern w:val="0"/>
                <w:sz w:val="21"/>
                <w:szCs w:val="21"/>
                <w:lang w:val="zh-CN" w:eastAsia="zh-CN" w:bidi="zh-CN"/>
                <w14:ligatures w14:val="none"/>
              </w:rPr>
              <w:t>候选人，确定排名第一的中</w:t>
            </w:r>
            <w:r>
              <w:rPr>
                <w:rFonts w:hint="eastAsia" w:hAnsi="宋体"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候选人为中</w:t>
            </w:r>
            <w:r>
              <w:rPr>
                <w:rFonts w:hint="eastAsia" w:hAnsi="宋体"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人；</w:t>
            </w:r>
          </w:p>
          <w:p>
            <w:pPr>
              <w:spacing w:line="360" w:lineRule="auto"/>
              <w:jc w:val="left"/>
              <w:rPr>
                <w:sz w:val="21"/>
                <w:szCs w:val="21"/>
              </w:rPr>
            </w:pPr>
            <w:r>
              <w:rPr>
                <w:rFonts w:hint="eastAsia" w:ascii="宋体" w:hAnsi="宋体" w:eastAsia="宋体" w:cs="宋体"/>
                <w:kern w:val="0"/>
                <w:sz w:val="21"/>
                <w:szCs w:val="21"/>
                <w:lang w:val="zh-CN" w:eastAsia="zh-CN" w:bidi="zh-CN"/>
                <w14:ligatures w14:val="none"/>
              </w:rPr>
              <w:t>（2）排名第一的中</w:t>
            </w:r>
            <w:r>
              <w:rPr>
                <w:rFonts w:hint="eastAsia"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候选人放弃中</w:t>
            </w:r>
            <w:r>
              <w:rPr>
                <w:rFonts w:hint="eastAsia"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；或者不能履行合同；或者不按照</w:t>
            </w:r>
            <w:r>
              <w:rPr>
                <w:rFonts w:hint="eastAsia" w:cs="宋体"/>
                <w:kern w:val="0"/>
                <w:sz w:val="21"/>
                <w:szCs w:val="21"/>
                <w:lang w:val="en-US" w:eastAsia="zh-CN" w:bidi="zh-CN"/>
                <w14:ligatures w14:val="none"/>
              </w:rPr>
              <w:t>比选</w:t>
            </w:r>
            <w:r>
              <w:rPr>
                <w:rFonts w:hint="eastAsia" w:ascii="宋体" w:hAnsi="宋体" w:eastAsia="宋体" w:cs="宋体"/>
                <w:kern w:val="0"/>
                <w:sz w:val="21"/>
                <w:szCs w:val="21"/>
                <w:lang w:val="zh-CN" w:eastAsia="zh-CN" w:bidi="zh-CN"/>
                <w14:ligatures w14:val="none"/>
              </w:rPr>
              <w:t>文件要求提交履约担保；或者被查实存在影响中</w:t>
            </w:r>
            <w:r>
              <w:rPr>
                <w:rFonts w:hint="eastAsia"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结果的违法行为等情形不符合中</w:t>
            </w:r>
            <w:r>
              <w:rPr>
                <w:rFonts w:hint="eastAsia"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条件的，</w:t>
            </w:r>
            <w:r>
              <w:rPr>
                <w:rFonts w:hint="eastAsia" w:cs="宋体"/>
                <w:kern w:val="0"/>
                <w:sz w:val="21"/>
                <w:szCs w:val="21"/>
                <w:lang w:val="en-US" w:eastAsia="zh-CN" w:bidi="zh-CN"/>
                <w14:ligatures w14:val="none"/>
              </w:rPr>
              <w:t>比选</w:t>
            </w:r>
            <w:r>
              <w:rPr>
                <w:rFonts w:hint="eastAsia" w:ascii="宋体" w:hAnsi="宋体" w:eastAsia="宋体" w:cs="宋体"/>
                <w:kern w:val="0"/>
                <w:sz w:val="21"/>
                <w:szCs w:val="21"/>
                <w:lang w:val="zh-CN" w:eastAsia="zh-CN" w:bidi="zh-CN"/>
                <w14:ligatures w14:val="none"/>
              </w:rPr>
              <w:t>人可以按照评</w:t>
            </w:r>
            <w:r>
              <w:rPr>
                <w:rFonts w:hint="eastAsia" w:hAnsi="宋体" w:cs="宋体"/>
                <w:kern w:val="0"/>
                <w:sz w:val="21"/>
                <w:szCs w:val="21"/>
                <w:lang w:val="en-US" w:eastAsia="zh-CN" w:bidi="zh-CN"/>
                <w14:ligatures w14:val="none"/>
              </w:rPr>
              <w:t>审</w:t>
            </w:r>
            <w:r>
              <w:rPr>
                <w:rFonts w:hint="eastAsia" w:ascii="宋体" w:hAnsi="宋体" w:eastAsia="宋体" w:cs="宋体"/>
                <w:kern w:val="0"/>
                <w:sz w:val="21"/>
                <w:szCs w:val="21"/>
                <w:lang w:val="zh-CN" w:eastAsia="zh-CN" w:bidi="zh-CN"/>
                <w14:ligatures w14:val="none"/>
              </w:rPr>
              <w:t>委员会提出的中</w:t>
            </w:r>
            <w:r>
              <w:rPr>
                <w:rFonts w:hint="eastAsia"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候选人名单排序依次确定其他中</w:t>
            </w:r>
            <w:r>
              <w:rPr>
                <w:rFonts w:hint="eastAsia"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候选人为中</w:t>
            </w:r>
            <w:r>
              <w:rPr>
                <w:rFonts w:hint="eastAsia" w:cs="宋体"/>
                <w:kern w:val="0"/>
                <w:sz w:val="21"/>
                <w:szCs w:val="21"/>
                <w:lang w:val="en-US" w:eastAsia="zh-CN" w:bidi="zh-CN"/>
                <w14:ligatures w14:val="none"/>
              </w:rPr>
              <w:t>选</w:t>
            </w:r>
            <w:r>
              <w:rPr>
                <w:rFonts w:hint="eastAsia" w:ascii="宋体" w:hAnsi="宋体" w:eastAsia="宋体" w:cs="宋体"/>
                <w:kern w:val="0"/>
                <w:sz w:val="21"/>
                <w:szCs w:val="21"/>
                <w:lang w:val="zh-CN" w:eastAsia="zh-CN" w:bidi="zh-CN"/>
                <w14:ligatures w14:val="none"/>
              </w:rPr>
              <w:t>人，也可以重新招标。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3</w:t>
            </w:r>
            <w:r>
              <w:rPr>
                <w:rFonts w:hint="eastAsia"/>
                <w:b/>
                <w:sz w:val="21"/>
              </w:rPr>
              <w:t>1</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合同授予</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比选人与中选人签订合同，如中选人放弃中选、或因不可抗力提出不能履行合同，比选人将确定第二中选人为中标人。如第二、三中选人因前款规定的同样原因不能签订合同的，本次比选失败，可重新组织比选。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3</w:t>
            </w:r>
            <w:r>
              <w:rPr>
                <w:rFonts w:hint="eastAsia"/>
                <w:b/>
                <w:sz w:val="21"/>
              </w:rPr>
              <w:t>2</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合同价格</w:t>
            </w:r>
            <w:r>
              <w:rPr>
                <w:rFonts w:hint="eastAsia"/>
                <w:b/>
                <w:sz w:val="21"/>
              </w:rPr>
              <w:t>调整</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合同履行期间不予调整。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rFonts w:hint="eastAsia"/>
                <w:b/>
                <w:sz w:val="21"/>
              </w:rPr>
              <w:t>33</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签订合同</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中选人应于收到中选通知书之日起15日内由法定代表人或授权代表与比选人签订合同。合同经各方法定代表人或其授权的代理人签署并加盖单位公章后生效。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35</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重新比选</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出现下列特殊情况之一，比选人可重新比选：</w:t>
            </w:r>
          </w:p>
          <w:p>
            <w:pPr>
              <w:spacing w:line="360" w:lineRule="auto"/>
              <w:rPr>
                <w:sz w:val="21"/>
                <w:szCs w:val="21"/>
              </w:rPr>
            </w:pPr>
            <w:r>
              <w:rPr>
                <w:rFonts w:hint="eastAsia"/>
                <w:sz w:val="21"/>
                <w:szCs w:val="21"/>
              </w:rPr>
              <w:t>（1）所有比选申请人不符合比选公告规定的条件的；</w:t>
            </w:r>
          </w:p>
          <w:p>
            <w:pPr>
              <w:spacing w:line="360" w:lineRule="auto"/>
              <w:rPr>
                <w:sz w:val="21"/>
                <w:szCs w:val="21"/>
              </w:rPr>
            </w:pPr>
            <w:r>
              <w:rPr>
                <w:rFonts w:hint="eastAsia"/>
                <w:sz w:val="21"/>
                <w:szCs w:val="21"/>
              </w:rPr>
              <w:t>（2）比选申请人少于3个的；</w:t>
            </w:r>
          </w:p>
          <w:p>
            <w:pPr>
              <w:spacing w:line="360" w:lineRule="auto"/>
              <w:rPr>
                <w:sz w:val="21"/>
                <w:szCs w:val="21"/>
              </w:rPr>
            </w:pPr>
            <w:r>
              <w:rPr>
                <w:rFonts w:hint="eastAsia"/>
                <w:sz w:val="21"/>
                <w:szCs w:val="21"/>
              </w:rPr>
              <w:t>（3）所有比选申请人的报价高于限价。</w:t>
            </w:r>
          </w:p>
          <w:p>
            <w:pPr>
              <w:spacing w:line="360" w:lineRule="auto"/>
              <w:rPr>
                <w:sz w:val="21"/>
                <w:szCs w:val="21"/>
              </w:rPr>
            </w:pPr>
            <w:r>
              <w:rPr>
                <w:rFonts w:hint="eastAsia"/>
                <w:sz w:val="21"/>
                <w:szCs w:val="21"/>
              </w:rPr>
              <w:t>（4）评审委员会推荐的中标候选人均未能与比选人、项目业主签订合同协议书的。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36</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纪律和监督</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r>
              <w:rPr>
                <w:rFonts w:hint="eastAsia"/>
                <w:sz w:val="21"/>
                <w:szCs w:val="21"/>
              </w:rPr>
              <w:t>（1）比选人在开标之后，发出中选通知书之前，不接受任何放弃比选的申请。</w:t>
            </w:r>
          </w:p>
          <w:p>
            <w:pPr>
              <w:spacing w:line="360" w:lineRule="auto"/>
              <w:rPr>
                <w:sz w:val="21"/>
                <w:szCs w:val="21"/>
              </w:rPr>
            </w:pPr>
            <w:r>
              <w:rPr>
                <w:rFonts w:hint="eastAsia"/>
                <w:sz w:val="21"/>
                <w:szCs w:val="21"/>
              </w:rPr>
              <w:t>（2）中选通知书发出后，中选人放弃中选项目，比选人可取消其中选资格，并将上报交通行政主管部门，建议予以列入不良信誉记录。</w:t>
            </w:r>
          </w:p>
          <w:p>
            <w:pPr>
              <w:spacing w:line="360" w:lineRule="auto"/>
              <w:rPr>
                <w:sz w:val="21"/>
                <w:szCs w:val="21"/>
              </w:rPr>
            </w:pPr>
            <w:r>
              <w:rPr>
                <w:rFonts w:hint="eastAsia"/>
                <w:sz w:val="21"/>
                <w:szCs w:val="21"/>
              </w:rPr>
              <w:t>（</w:t>
            </w:r>
            <w:r>
              <w:rPr>
                <w:sz w:val="21"/>
                <w:szCs w:val="21"/>
              </w:rPr>
              <w:t>3</w:t>
            </w:r>
            <w:r>
              <w:rPr>
                <w:rFonts w:hint="eastAsia"/>
                <w:sz w:val="21"/>
                <w:szCs w:val="21"/>
              </w:rPr>
              <w:t>）比选工作将公开接受社会监督。</w:t>
            </w:r>
          </w:p>
          <w:p>
            <w:pPr>
              <w:spacing w:line="360" w:lineRule="auto"/>
              <w:rPr>
                <w:sz w:val="21"/>
                <w:szCs w:val="21"/>
              </w:rPr>
            </w:pPr>
            <w:r>
              <w:rPr>
                <w:rFonts w:hint="eastAsia"/>
                <w:sz w:val="21"/>
                <w:szCs w:val="21"/>
              </w:rPr>
              <w:t>监督机构：四川省川北高速公路股份有限公司内控办公室</w:t>
            </w:r>
          </w:p>
          <w:p>
            <w:pPr>
              <w:spacing w:line="360" w:lineRule="auto"/>
              <w:rPr>
                <w:sz w:val="21"/>
                <w:szCs w:val="21"/>
              </w:rPr>
            </w:pPr>
            <w:r>
              <w:rPr>
                <w:rFonts w:hint="eastAsia"/>
                <w:sz w:val="21"/>
                <w:szCs w:val="21"/>
              </w:rPr>
              <w:t>地址：成都市武侯区二环路西一段</w:t>
            </w:r>
            <w:r>
              <w:rPr>
                <w:sz w:val="21"/>
                <w:szCs w:val="21"/>
              </w:rPr>
              <w:t>90号</w:t>
            </w:r>
            <w:r>
              <w:rPr>
                <w:rFonts w:hint="eastAsia"/>
                <w:sz w:val="21"/>
                <w:szCs w:val="21"/>
              </w:rPr>
              <w:t>高速</w:t>
            </w:r>
            <w:r>
              <w:rPr>
                <w:sz w:val="21"/>
                <w:szCs w:val="21"/>
              </w:rPr>
              <w:t>大厦1</w:t>
            </w:r>
            <w:r>
              <w:rPr>
                <w:rFonts w:hint="eastAsia"/>
                <w:sz w:val="21"/>
                <w:szCs w:val="21"/>
              </w:rPr>
              <w:t>0</w:t>
            </w:r>
            <w:r>
              <w:rPr>
                <w:sz w:val="21"/>
                <w:szCs w:val="21"/>
              </w:rPr>
              <w:t>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96" w:type="pct"/>
            <w:tcBorders>
              <w:top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37</w:t>
            </w:r>
          </w:p>
        </w:tc>
        <w:tc>
          <w:tcPr>
            <w:tcW w:w="1222" w:type="pct"/>
            <w:tcBorders>
              <w:top w:val="single" w:color="000000" w:sz="4" w:space="0"/>
              <w:left w:val="single" w:color="000000" w:sz="4" w:space="0"/>
              <w:bottom w:val="single" w:color="000000" w:sz="4" w:space="0"/>
              <w:right w:val="single" w:color="000000" w:sz="4" w:space="0"/>
            </w:tcBorders>
            <w:vAlign w:val="center"/>
          </w:tcPr>
          <w:p>
            <w:pPr>
              <w:pStyle w:val="59"/>
              <w:spacing w:line="360" w:lineRule="auto"/>
              <w:jc w:val="center"/>
              <w:rPr>
                <w:b/>
                <w:sz w:val="21"/>
              </w:rPr>
            </w:pPr>
            <w:r>
              <w:rPr>
                <w:b/>
                <w:sz w:val="21"/>
              </w:rPr>
              <w:t>对比选申请人的通讯要求</w:t>
            </w:r>
          </w:p>
        </w:tc>
        <w:tc>
          <w:tcPr>
            <w:tcW w:w="3382" w:type="pct"/>
            <w:tcBorders>
              <w:top w:val="single" w:color="000000" w:sz="4" w:space="0"/>
              <w:left w:val="single" w:color="000000" w:sz="4" w:space="0"/>
              <w:bottom w:val="single" w:color="000000" w:sz="4" w:space="0"/>
            </w:tcBorders>
            <w:vAlign w:val="center"/>
          </w:tcPr>
          <w:p>
            <w:pPr>
              <w:spacing w:line="360" w:lineRule="auto"/>
              <w:rPr>
                <w:sz w:val="21"/>
                <w:szCs w:val="21"/>
              </w:rPr>
            </w:pPr>
          </w:p>
          <w:p>
            <w:pPr>
              <w:spacing w:line="360" w:lineRule="auto"/>
              <w:rPr>
                <w:sz w:val="21"/>
                <w:szCs w:val="21"/>
              </w:rPr>
            </w:pPr>
            <w:r>
              <w:rPr>
                <w:rFonts w:hint="eastAsia"/>
                <w:sz w:val="21"/>
                <w:szCs w:val="21"/>
              </w:rPr>
              <w:t>比选申请人必须保证其提供的联系方式(电话、传真电子邮件)有效，比选人不承担由于与比选申请人联系中断给比选申请人带来的任何损失责任。</w:t>
            </w:r>
          </w:p>
        </w:tc>
      </w:tr>
    </w:tbl>
    <w:p>
      <w:pPr>
        <w:spacing w:line="360" w:lineRule="auto"/>
        <w:rPr>
          <w:sz w:val="2"/>
          <w:szCs w:val="2"/>
        </w:rPr>
      </w:pPr>
    </w:p>
    <w:p>
      <w:pPr>
        <w:spacing w:line="360" w:lineRule="auto"/>
        <w:rPr>
          <w:sz w:val="2"/>
          <w:szCs w:val="2"/>
        </w:rPr>
      </w:pPr>
    </w:p>
    <w:p>
      <w:pPr>
        <w:pStyle w:val="30"/>
        <w:ind w:left="440"/>
        <w:rPr>
          <w:color w:val="auto"/>
          <w:lang w:val="zh-CN" w:bidi="zh-CN"/>
        </w:rPr>
      </w:pPr>
    </w:p>
    <w:p>
      <w:pPr>
        <w:pStyle w:val="30"/>
        <w:ind w:left="440"/>
        <w:rPr>
          <w:color w:val="auto"/>
          <w:lang w:val="zh-CN" w:bidi="zh-CN"/>
        </w:rPr>
        <w:sectPr>
          <w:footerReference r:id="rId7" w:type="default"/>
          <w:pgSz w:w="11910" w:h="16840"/>
          <w:pgMar w:top="1440" w:right="1800" w:bottom="1440" w:left="1800" w:header="0" w:footer="922" w:gutter="0"/>
          <w:cols w:space="720" w:num="1"/>
          <w:docGrid w:linePitch="299" w:charSpace="0"/>
        </w:sectPr>
      </w:pPr>
    </w:p>
    <w:p>
      <w:pPr>
        <w:spacing w:line="360" w:lineRule="auto"/>
        <w:rPr>
          <w:sz w:val="2"/>
          <w:szCs w:val="2"/>
        </w:rPr>
      </w:pPr>
    </w:p>
    <w:p>
      <w:pPr>
        <w:spacing w:line="360" w:lineRule="auto"/>
        <w:rPr>
          <w:sz w:val="2"/>
          <w:szCs w:val="2"/>
        </w:rPr>
      </w:pPr>
    </w:p>
    <w:p>
      <w:pPr>
        <w:spacing w:before="55" w:line="360" w:lineRule="auto"/>
        <w:jc w:val="center"/>
        <w:outlineLvl w:val="0"/>
        <w:rPr>
          <w:b/>
          <w:sz w:val="32"/>
        </w:rPr>
      </w:pPr>
      <w:bookmarkStart w:id="14" w:name="_Toc11061"/>
      <w:bookmarkStart w:id="15" w:name="_Toc171699116"/>
      <w:bookmarkStart w:id="16" w:name="_Toc11811"/>
      <w:bookmarkStart w:id="17" w:name="_Toc2295"/>
      <w:r>
        <w:rPr>
          <w:b/>
          <w:sz w:val="32"/>
        </w:rPr>
        <w:t>第三章 评审方法和标准</w:t>
      </w:r>
      <w:bookmarkEnd w:id="14"/>
      <w:bookmarkEnd w:id="15"/>
      <w:bookmarkEnd w:id="16"/>
      <w:bookmarkEnd w:id="17"/>
    </w:p>
    <w:p>
      <w:pPr>
        <w:snapToGrid w:val="0"/>
        <w:spacing w:before="120" w:beforeLines="50" w:after="120" w:afterLines="50" w:line="420" w:lineRule="exact"/>
        <w:ind w:firstLine="482" w:firstLineChars="200"/>
        <w:outlineLvl w:val="1"/>
        <w:rPr>
          <w:b/>
          <w:bCs/>
          <w:sz w:val="24"/>
        </w:rPr>
      </w:pPr>
      <w:r>
        <w:rPr>
          <w:rFonts w:hint="eastAsia"/>
          <w:b/>
          <w:bCs/>
          <w:sz w:val="24"/>
        </w:rPr>
        <w:t>1.总则</w:t>
      </w:r>
    </w:p>
    <w:p>
      <w:pPr>
        <w:snapToGrid w:val="0"/>
        <w:spacing w:line="420" w:lineRule="exact"/>
        <w:ind w:firstLine="442" w:firstLineChars="200"/>
      </w:pPr>
      <w:r>
        <w:rPr>
          <w:rFonts w:hint="eastAsia"/>
          <w:b/>
        </w:rPr>
        <w:t>1.1</w:t>
      </w:r>
      <w:r>
        <w:rPr>
          <w:rFonts w:hint="eastAsia"/>
        </w:rPr>
        <w:t xml:space="preserve">  为规范本</w:t>
      </w:r>
      <w:r>
        <w:rPr>
          <w:rFonts w:hint="eastAsia"/>
          <w:lang w:val="en-US" w:eastAsia="zh-CN"/>
        </w:rPr>
        <w:t>项目</w:t>
      </w:r>
      <w:r>
        <w:rPr>
          <w:rFonts w:hint="eastAsia"/>
        </w:rPr>
        <w:t>评审工作，根据《中华人民共和国招标比选申请法》、</w:t>
      </w:r>
      <w:r>
        <w:rPr>
          <w:rFonts w:hint="eastAsia"/>
          <w:szCs w:val="21"/>
        </w:rPr>
        <w:t>《四川省国资委及所出资企业中介机构选聘管理试行办法》（川国资委办[2021]9号）</w:t>
      </w:r>
      <w:r>
        <w:rPr>
          <w:rFonts w:hint="eastAsia"/>
        </w:rPr>
        <w:t>等有关规定，并结合本比选文件，制订本评审办法。</w:t>
      </w:r>
    </w:p>
    <w:p>
      <w:pPr>
        <w:tabs>
          <w:tab w:val="left" w:pos="5220"/>
          <w:tab w:val="left" w:pos="5400"/>
          <w:tab w:val="left" w:pos="5580"/>
        </w:tabs>
        <w:spacing w:line="420" w:lineRule="exact"/>
        <w:ind w:firstLine="442" w:firstLineChars="200"/>
        <w:rPr>
          <w:szCs w:val="21"/>
        </w:rPr>
      </w:pPr>
      <w:r>
        <w:rPr>
          <w:rFonts w:hint="eastAsia"/>
          <w:b/>
        </w:rPr>
        <w:t>1.2</w:t>
      </w:r>
      <w:r>
        <w:rPr>
          <w:rFonts w:hint="eastAsia"/>
        </w:rPr>
        <w:t xml:space="preserve">  </w:t>
      </w:r>
      <w:r>
        <w:rPr>
          <w:rFonts w:hint="eastAsia"/>
          <w:szCs w:val="21"/>
        </w:rPr>
        <w:t>本项目评审工作小组</w:t>
      </w:r>
      <w:r>
        <w:rPr>
          <w:rFonts w:hint="eastAsia"/>
          <w:szCs w:val="21"/>
          <w:lang w:val="en-US"/>
        </w:rPr>
        <w:t>由比选人组建</w:t>
      </w:r>
      <w:r>
        <w:rPr>
          <w:rFonts w:hint="eastAsia"/>
          <w:szCs w:val="21"/>
        </w:rPr>
        <w:t>，人数为5人（</w:t>
      </w:r>
      <w:r>
        <w:rPr>
          <w:rFonts w:hint="eastAsia"/>
          <w:szCs w:val="21"/>
          <w:lang w:val="en-US"/>
        </w:rPr>
        <w:t>2名比选人代表+3名特邀专家）</w:t>
      </w:r>
      <w:r>
        <w:rPr>
          <w:rFonts w:hint="eastAsia"/>
          <w:szCs w:val="21"/>
        </w:rPr>
        <w:t>。</w:t>
      </w:r>
    </w:p>
    <w:p>
      <w:pPr>
        <w:snapToGrid w:val="0"/>
        <w:spacing w:line="420" w:lineRule="exact"/>
        <w:ind w:firstLine="442" w:firstLineChars="200"/>
      </w:pPr>
      <w:r>
        <w:rPr>
          <w:rFonts w:hint="eastAsia"/>
          <w:b/>
        </w:rPr>
        <w:t xml:space="preserve">1.3 </w:t>
      </w:r>
      <w:r>
        <w:rPr>
          <w:rFonts w:hint="eastAsia"/>
        </w:rPr>
        <w:t xml:space="preserve"> 评审活动遵循公平、公正、科学、择优的原则。</w:t>
      </w:r>
    </w:p>
    <w:p>
      <w:pPr>
        <w:snapToGrid w:val="0"/>
        <w:spacing w:line="420" w:lineRule="exact"/>
        <w:ind w:firstLine="442" w:firstLineChars="200"/>
      </w:pPr>
      <w:r>
        <w:rPr>
          <w:rFonts w:hint="eastAsia"/>
          <w:b/>
        </w:rPr>
        <w:t>1.4</w:t>
      </w:r>
      <w:r>
        <w:rPr>
          <w:rFonts w:hint="eastAsia"/>
        </w:rPr>
        <w:t xml:space="preserve">  评审活动应在严格保密的情况下进行。评审人员必须严格遵守保密规定，不得和比选申请人串通，不得泄露与评审活动有关的情况，不得索贿受贿，不得参加可能影响公正评审的任何活动。评审期间比选申请人不得干扰评审工作，不得采用行贿或其他不正当手段影响评审。</w:t>
      </w:r>
    </w:p>
    <w:p>
      <w:pPr>
        <w:spacing w:line="420" w:lineRule="exact"/>
        <w:ind w:firstLine="442" w:firstLineChars="200"/>
        <w:rPr>
          <w:szCs w:val="21"/>
        </w:rPr>
      </w:pPr>
      <w:r>
        <w:rPr>
          <w:rFonts w:hint="eastAsia"/>
          <w:b/>
        </w:rPr>
        <w:t xml:space="preserve">1.5  </w:t>
      </w:r>
      <w:r>
        <w:rPr>
          <w:rFonts w:hint="eastAsia"/>
          <w:szCs w:val="21"/>
        </w:rPr>
        <w:t>本次比选采用资格后审、单信封形式；评审办法采用综合评估法。</w:t>
      </w:r>
    </w:p>
    <w:p>
      <w:pPr>
        <w:snapToGrid w:val="0"/>
        <w:spacing w:line="420" w:lineRule="exact"/>
        <w:ind w:firstLine="442" w:firstLineChars="200"/>
        <w:rPr>
          <w:szCs w:val="21"/>
        </w:rPr>
      </w:pPr>
      <w:r>
        <w:rPr>
          <w:rFonts w:hint="eastAsia"/>
          <w:b/>
          <w:szCs w:val="21"/>
        </w:rPr>
        <w:t>1.6</w:t>
      </w:r>
      <w:r>
        <w:rPr>
          <w:rFonts w:hint="eastAsia"/>
          <w:szCs w:val="21"/>
        </w:rPr>
        <w:t xml:space="preserve">  开标</w:t>
      </w:r>
    </w:p>
    <w:p>
      <w:pPr>
        <w:spacing w:line="420" w:lineRule="exact"/>
        <w:ind w:firstLine="440" w:firstLineChars="200"/>
        <w:rPr>
          <w:szCs w:val="21"/>
        </w:rPr>
      </w:pPr>
      <w:bookmarkStart w:id="18" w:name="_Hlk513142997"/>
      <w:r>
        <w:rPr>
          <w:rFonts w:hint="eastAsia"/>
          <w:szCs w:val="21"/>
        </w:rPr>
        <w:t>公开开启所有比选申请文件，宣读报价，比选申请人签字确认。</w:t>
      </w:r>
    </w:p>
    <w:p>
      <w:pPr>
        <w:snapToGrid w:val="0"/>
        <w:spacing w:line="420" w:lineRule="exact"/>
        <w:ind w:firstLine="442" w:firstLineChars="200"/>
        <w:rPr>
          <w:szCs w:val="21"/>
        </w:rPr>
      </w:pPr>
      <w:r>
        <w:rPr>
          <w:rFonts w:hint="eastAsia"/>
          <w:b/>
          <w:bCs/>
          <w:szCs w:val="21"/>
        </w:rPr>
        <w:t xml:space="preserve">1.7  </w:t>
      </w:r>
      <w:r>
        <w:rPr>
          <w:rFonts w:hint="eastAsia"/>
          <w:szCs w:val="21"/>
        </w:rPr>
        <w:t>评审工作步骤：</w:t>
      </w:r>
    </w:p>
    <w:p>
      <w:pPr>
        <w:snapToGrid w:val="0"/>
        <w:spacing w:line="420" w:lineRule="exact"/>
        <w:ind w:firstLine="440" w:firstLineChars="200"/>
      </w:pPr>
      <w:r>
        <w:rPr>
          <w:rFonts w:hint="eastAsia"/>
        </w:rPr>
        <w:t>（1）初步评审，对比选申请文件进行形式评审和资格评审。</w:t>
      </w:r>
    </w:p>
    <w:p>
      <w:pPr>
        <w:snapToGrid w:val="0"/>
        <w:spacing w:line="420" w:lineRule="exact"/>
        <w:ind w:firstLine="440" w:firstLineChars="200"/>
      </w:pPr>
      <w:r>
        <w:rPr>
          <w:rFonts w:hint="eastAsia"/>
        </w:rPr>
        <w:t>（</w:t>
      </w:r>
      <w:r>
        <w:rPr>
          <w:rFonts w:hint="eastAsia"/>
          <w:lang w:val="en-US" w:eastAsia="zh-CN"/>
        </w:rPr>
        <w:t>2</w:t>
      </w:r>
      <w:r>
        <w:rPr>
          <w:rFonts w:hint="eastAsia"/>
        </w:rPr>
        <w:t>）对通过初步评审的比选申请文件进行详细评审，综合得分=商务得分+技术得分+最终报价得分。</w:t>
      </w:r>
    </w:p>
    <w:p>
      <w:pPr>
        <w:snapToGrid w:val="0"/>
        <w:spacing w:line="420" w:lineRule="exact"/>
        <w:ind w:firstLine="440" w:firstLineChars="200"/>
      </w:pPr>
      <w:r>
        <w:rPr>
          <w:rFonts w:hint="eastAsia"/>
        </w:rPr>
        <w:t>（</w:t>
      </w:r>
      <w:r>
        <w:rPr>
          <w:rFonts w:hint="eastAsia"/>
          <w:lang w:val="en-US" w:eastAsia="zh-CN"/>
        </w:rPr>
        <w:t>3</w:t>
      </w:r>
      <w:r>
        <w:rPr>
          <w:rFonts w:hint="eastAsia"/>
        </w:rPr>
        <w:t>）按综合得</w:t>
      </w:r>
      <w:r>
        <w:rPr>
          <w:rFonts w:hint="eastAsia"/>
          <w:lang w:val="en-US" w:eastAsia="zh-CN"/>
        </w:rPr>
        <w:t>分</w:t>
      </w:r>
      <w:r>
        <w:rPr>
          <w:rFonts w:hint="eastAsia"/>
        </w:rPr>
        <w:t>由高到低的顺序排序。</w:t>
      </w:r>
    </w:p>
    <w:p>
      <w:pPr>
        <w:snapToGrid w:val="0"/>
        <w:spacing w:line="420" w:lineRule="exact"/>
        <w:ind w:firstLine="440" w:firstLineChars="200"/>
        <w:rPr>
          <w:b/>
          <w:szCs w:val="21"/>
        </w:rPr>
      </w:pPr>
      <w:r>
        <w:rPr>
          <w:rFonts w:hint="eastAsia"/>
        </w:rPr>
        <w:t>（</w:t>
      </w:r>
      <w:r>
        <w:rPr>
          <w:rFonts w:hint="eastAsia"/>
          <w:lang w:val="en-US" w:eastAsia="zh-CN"/>
        </w:rPr>
        <w:t>4</w:t>
      </w:r>
      <w:r>
        <w:rPr>
          <w:rFonts w:hint="eastAsia"/>
        </w:rPr>
        <w:t>）推荐中选候选人。</w:t>
      </w:r>
      <w:bookmarkEnd w:id="18"/>
    </w:p>
    <w:p>
      <w:pPr>
        <w:snapToGrid w:val="0"/>
        <w:spacing w:before="120" w:beforeLines="50" w:after="120" w:afterLines="50" w:line="420" w:lineRule="exact"/>
        <w:ind w:firstLine="482" w:firstLineChars="200"/>
        <w:outlineLvl w:val="1"/>
        <w:rPr>
          <w:b/>
          <w:bCs/>
          <w:sz w:val="24"/>
        </w:rPr>
      </w:pPr>
      <w:r>
        <w:rPr>
          <w:rFonts w:hint="eastAsia"/>
          <w:b/>
          <w:bCs/>
          <w:sz w:val="24"/>
        </w:rPr>
        <w:t>2.评审标准</w:t>
      </w:r>
    </w:p>
    <w:p>
      <w:pPr>
        <w:snapToGrid w:val="0"/>
        <w:spacing w:line="420" w:lineRule="exact"/>
        <w:ind w:firstLine="442" w:firstLineChars="200"/>
        <w:rPr>
          <w:b/>
          <w:bCs/>
          <w:lang w:val="en-US"/>
        </w:rPr>
      </w:pPr>
      <w:r>
        <w:rPr>
          <w:rFonts w:hint="eastAsia"/>
          <w:b/>
          <w:bCs/>
          <w:lang w:val="en-US"/>
        </w:rPr>
        <w:t>2.1形式</w:t>
      </w:r>
      <w:r>
        <w:rPr>
          <w:rFonts w:hint="eastAsia"/>
          <w:b/>
          <w:bCs/>
        </w:rPr>
        <w:t>评审</w:t>
      </w:r>
      <w:r>
        <w:rPr>
          <w:rFonts w:hint="eastAsia"/>
          <w:b/>
          <w:bCs/>
          <w:lang w:val="en-US"/>
        </w:rPr>
        <w:t>和响应性评审</w:t>
      </w:r>
    </w:p>
    <w:p>
      <w:pPr>
        <w:adjustRightInd w:val="0"/>
        <w:snapToGrid w:val="0"/>
        <w:spacing w:line="400" w:lineRule="exact"/>
        <w:ind w:firstLine="440" w:firstLineChars="200"/>
        <w:textAlignment w:val="baseline"/>
        <w:rPr>
          <w:b/>
          <w:bCs/>
        </w:rPr>
      </w:pPr>
      <w:r>
        <w:rPr>
          <w:rFonts w:hint="eastAsia"/>
        </w:rPr>
        <w:t>评审工作小组对比选申请文件进行形式评审</w:t>
      </w:r>
      <w:r>
        <w:rPr>
          <w:rFonts w:hint="eastAsia"/>
          <w:lang w:val="en-US"/>
        </w:rPr>
        <w:t>和响应性评审</w:t>
      </w:r>
      <w:r>
        <w:rPr>
          <w:rFonts w:hint="eastAsia"/>
        </w:rPr>
        <w:t>，只有通过形式评审</w:t>
      </w:r>
      <w:r>
        <w:rPr>
          <w:rFonts w:hint="eastAsia"/>
          <w:lang w:val="en-US"/>
        </w:rPr>
        <w:t>和响应性评审</w:t>
      </w:r>
      <w:r>
        <w:rPr>
          <w:rFonts w:hint="eastAsia"/>
        </w:rPr>
        <w:t>的比选申请文件才能进入下一阶段评审。</w:t>
      </w:r>
    </w:p>
    <w:p>
      <w:pPr>
        <w:spacing w:line="360" w:lineRule="auto"/>
        <w:rPr>
          <w:lang w:val="en-US"/>
        </w:rPr>
        <w:sectPr>
          <w:footerReference r:id="rId8" w:type="default"/>
          <w:pgSz w:w="11910" w:h="16840"/>
          <w:pgMar w:top="1440" w:right="1800" w:bottom="1440" w:left="1800" w:header="0" w:footer="1134" w:gutter="0"/>
          <w:cols w:space="720" w:num="1"/>
          <w:docGrid w:linePitch="299" w:charSpace="0"/>
        </w:sectPr>
      </w:pPr>
      <w:r>
        <w:rPr>
          <w:rFonts w:hint="eastAsia"/>
          <w:lang w:val="en-US"/>
        </w:rPr>
        <w:t xml:space="preserve"> </w:t>
      </w:r>
    </w:p>
    <w:p>
      <w:pPr>
        <w:numPr>
          <w:ilvl w:val="255"/>
          <w:numId w:val="0"/>
        </w:numPr>
        <w:spacing w:line="360" w:lineRule="auto"/>
        <w:jc w:val="center"/>
        <w:outlineLvl w:val="1"/>
        <w:rPr>
          <w:b/>
          <w:sz w:val="21"/>
        </w:rPr>
      </w:pPr>
      <w:r>
        <w:rPr>
          <w:rFonts w:hint="eastAsia"/>
          <w:b/>
          <w:sz w:val="21"/>
        </w:rPr>
        <w:t>形式评审和响应性评审</w:t>
      </w:r>
      <w:r>
        <w:rPr>
          <w:b/>
          <w:sz w:val="21"/>
        </w:rPr>
        <w:t>标准</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5"/>
        <w:gridCol w:w="5290"/>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b/>
                <w:sz w:val="21"/>
              </w:rPr>
            </w:pPr>
            <w:r>
              <w:rPr>
                <w:b/>
                <w:sz w:val="21"/>
              </w:rPr>
              <w:t>序号</w:t>
            </w:r>
          </w:p>
        </w:tc>
        <w:tc>
          <w:tcPr>
            <w:tcW w:w="3179" w:type="pct"/>
            <w:vAlign w:val="center"/>
          </w:tcPr>
          <w:p>
            <w:pPr>
              <w:pStyle w:val="59"/>
              <w:spacing w:line="360" w:lineRule="auto"/>
              <w:jc w:val="center"/>
              <w:rPr>
                <w:b/>
                <w:sz w:val="21"/>
              </w:rPr>
            </w:pPr>
            <w:r>
              <w:rPr>
                <w:b/>
                <w:sz w:val="21"/>
              </w:rPr>
              <w:t>重大偏差情况</w:t>
            </w:r>
          </w:p>
        </w:tc>
        <w:tc>
          <w:tcPr>
            <w:tcW w:w="1307" w:type="pct"/>
            <w:vAlign w:val="center"/>
          </w:tcPr>
          <w:p>
            <w:pPr>
              <w:pStyle w:val="59"/>
              <w:spacing w:line="360" w:lineRule="auto"/>
              <w:jc w:val="center"/>
              <w:rPr>
                <w:b/>
                <w:sz w:val="21"/>
              </w:rPr>
            </w:pPr>
            <w:r>
              <w:rPr>
                <w:b/>
                <w:sz w:val="21"/>
              </w:rPr>
              <w:t>是否通过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w w:val="99"/>
                <w:sz w:val="21"/>
              </w:rPr>
              <w:t>1</w:t>
            </w:r>
          </w:p>
        </w:tc>
        <w:tc>
          <w:tcPr>
            <w:tcW w:w="3179"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sz w:val="21"/>
              </w:rPr>
              <w:t>比选申请文件签字或盖章不符合比选文件要求</w:t>
            </w:r>
          </w:p>
        </w:tc>
        <w:tc>
          <w:tcPr>
            <w:tcW w:w="1307" w:type="pct"/>
            <w:vAlign w:val="center"/>
          </w:tcPr>
          <w:p>
            <w:pPr>
              <w:pStyle w:val="59"/>
              <w:spacing w:line="360" w:lineRule="auto"/>
              <w:jc w:val="center"/>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w w:val="99"/>
                <w:sz w:val="21"/>
              </w:rPr>
              <w:t>2</w:t>
            </w:r>
          </w:p>
        </w:tc>
        <w:tc>
          <w:tcPr>
            <w:tcW w:w="3179"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sz w:val="21"/>
              </w:rPr>
              <w:t>比选申请文件不符合国家有关法规、比选范围要求</w:t>
            </w:r>
          </w:p>
        </w:tc>
        <w:tc>
          <w:tcPr>
            <w:tcW w:w="1307" w:type="pct"/>
            <w:vAlign w:val="center"/>
          </w:tcPr>
          <w:p>
            <w:pPr>
              <w:pStyle w:val="59"/>
              <w:spacing w:line="360" w:lineRule="auto"/>
              <w:jc w:val="center"/>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w w:val="99"/>
                <w:sz w:val="21"/>
              </w:rPr>
              <w:t>3</w:t>
            </w:r>
          </w:p>
        </w:tc>
        <w:tc>
          <w:tcPr>
            <w:tcW w:w="3179"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sz w:val="21"/>
              </w:rPr>
              <w:t>比选申请文件载明的比选项目完成期限超过比选文件规定</w:t>
            </w:r>
          </w:p>
          <w:p>
            <w:pPr>
              <w:pStyle w:val="59"/>
              <w:spacing w:line="360" w:lineRule="auto"/>
              <w:jc w:val="center"/>
              <w:rPr>
                <w:rFonts w:ascii="Times New Roman" w:hAnsi="Times New Roman" w:cs="Times New Roman"/>
                <w:sz w:val="21"/>
              </w:rPr>
            </w:pPr>
            <w:r>
              <w:rPr>
                <w:rFonts w:ascii="Times New Roman" w:hAnsi="Times New Roman" w:cs="Times New Roman"/>
                <w:sz w:val="21"/>
              </w:rPr>
              <w:t>的期限</w:t>
            </w:r>
          </w:p>
        </w:tc>
        <w:tc>
          <w:tcPr>
            <w:tcW w:w="1307" w:type="pct"/>
            <w:vAlign w:val="center"/>
          </w:tcPr>
          <w:p>
            <w:pPr>
              <w:pStyle w:val="59"/>
              <w:spacing w:line="360" w:lineRule="auto"/>
              <w:jc w:val="center"/>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w w:val="99"/>
                <w:sz w:val="21"/>
              </w:rPr>
              <w:t>4</w:t>
            </w:r>
          </w:p>
        </w:tc>
        <w:tc>
          <w:tcPr>
            <w:tcW w:w="3179"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sz w:val="21"/>
              </w:rPr>
              <w:t>比选申请文件未按规定的格式填写，内容不全或关键字迹</w:t>
            </w:r>
          </w:p>
          <w:p>
            <w:pPr>
              <w:pStyle w:val="59"/>
              <w:spacing w:line="360" w:lineRule="auto"/>
              <w:jc w:val="center"/>
              <w:rPr>
                <w:rFonts w:ascii="Times New Roman" w:hAnsi="Times New Roman" w:cs="Times New Roman"/>
                <w:sz w:val="21"/>
              </w:rPr>
            </w:pPr>
            <w:r>
              <w:rPr>
                <w:rFonts w:ascii="Times New Roman" w:hAnsi="Times New Roman" w:cs="Times New Roman"/>
                <w:sz w:val="21"/>
              </w:rPr>
              <w:t>模糊、无法辨认</w:t>
            </w:r>
          </w:p>
        </w:tc>
        <w:tc>
          <w:tcPr>
            <w:tcW w:w="1307" w:type="pct"/>
            <w:vAlign w:val="center"/>
          </w:tcPr>
          <w:p>
            <w:pPr>
              <w:pStyle w:val="59"/>
              <w:spacing w:line="360" w:lineRule="auto"/>
              <w:jc w:val="center"/>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w w:val="99"/>
                <w:sz w:val="21"/>
              </w:rPr>
              <w:t>5</w:t>
            </w:r>
          </w:p>
        </w:tc>
        <w:tc>
          <w:tcPr>
            <w:tcW w:w="3179"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sz w:val="21"/>
              </w:rPr>
              <w:t>比选申请人的报价高于比选文件中公布的该项目最高限价</w:t>
            </w:r>
          </w:p>
        </w:tc>
        <w:tc>
          <w:tcPr>
            <w:tcW w:w="1307" w:type="pct"/>
            <w:vAlign w:val="center"/>
          </w:tcPr>
          <w:p>
            <w:pPr>
              <w:pStyle w:val="59"/>
              <w:spacing w:line="360" w:lineRule="auto"/>
              <w:jc w:val="center"/>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w w:val="99"/>
                <w:sz w:val="21"/>
              </w:rPr>
              <w:t>6</w:t>
            </w:r>
          </w:p>
        </w:tc>
        <w:tc>
          <w:tcPr>
            <w:tcW w:w="3179" w:type="pct"/>
            <w:vAlign w:val="center"/>
          </w:tcPr>
          <w:p>
            <w:pPr>
              <w:pStyle w:val="59"/>
              <w:tabs>
                <w:tab w:val="left" w:pos="5940"/>
              </w:tabs>
              <w:spacing w:line="360" w:lineRule="auto"/>
              <w:jc w:val="center"/>
              <w:rPr>
                <w:rFonts w:ascii="Times New Roman" w:hAnsi="Times New Roman" w:cs="Times New Roman"/>
                <w:sz w:val="21"/>
              </w:rPr>
            </w:pPr>
            <w:r>
              <w:rPr>
                <w:rFonts w:ascii="Times New Roman" w:hAnsi="Times New Roman" w:cs="Times New Roman"/>
                <w:sz w:val="21"/>
              </w:rPr>
              <w:t>比选申请人递交两份或多份内容不同的比选申请文件正本，或在一份比选申请文件中对同一比选项目报有两个或多个报价，且未声明哪一个有效</w:t>
            </w:r>
          </w:p>
        </w:tc>
        <w:tc>
          <w:tcPr>
            <w:tcW w:w="1307" w:type="pct"/>
            <w:vAlign w:val="center"/>
          </w:tcPr>
          <w:p>
            <w:pPr>
              <w:pStyle w:val="59"/>
              <w:spacing w:line="360" w:lineRule="auto"/>
              <w:jc w:val="center"/>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14"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w w:val="99"/>
                <w:sz w:val="21"/>
              </w:rPr>
              <w:t>7</w:t>
            </w:r>
          </w:p>
        </w:tc>
        <w:tc>
          <w:tcPr>
            <w:tcW w:w="3179" w:type="pct"/>
            <w:vAlign w:val="center"/>
          </w:tcPr>
          <w:p>
            <w:pPr>
              <w:pStyle w:val="59"/>
              <w:spacing w:line="360" w:lineRule="auto"/>
              <w:jc w:val="center"/>
              <w:rPr>
                <w:rFonts w:ascii="Times New Roman" w:hAnsi="Times New Roman" w:cs="Times New Roman"/>
                <w:sz w:val="21"/>
              </w:rPr>
            </w:pPr>
            <w:r>
              <w:rPr>
                <w:rFonts w:ascii="Times New Roman" w:hAnsi="Times New Roman" w:cs="Times New Roman"/>
                <w:sz w:val="21"/>
              </w:rPr>
              <w:t>比选申请文件附有比选人不能接受的条件</w:t>
            </w:r>
          </w:p>
        </w:tc>
        <w:tc>
          <w:tcPr>
            <w:tcW w:w="1307" w:type="pct"/>
            <w:vAlign w:val="center"/>
          </w:tcPr>
          <w:p>
            <w:pPr>
              <w:pStyle w:val="59"/>
              <w:spacing w:line="360" w:lineRule="auto"/>
              <w:jc w:val="center"/>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3693" w:type="pct"/>
            <w:gridSpan w:val="2"/>
            <w:vAlign w:val="center"/>
          </w:tcPr>
          <w:p>
            <w:pPr>
              <w:pStyle w:val="59"/>
              <w:spacing w:line="360" w:lineRule="auto"/>
              <w:jc w:val="center"/>
              <w:rPr>
                <w:rFonts w:ascii="Times New Roman" w:hAnsi="Times New Roman" w:cs="Times New Roman"/>
                <w:sz w:val="21"/>
              </w:rPr>
            </w:pPr>
            <w:r>
              <w:rPr>
                <w:rFonts w:ascii="Times New Roman" w:hAnsi="Times New Roman" w:cs="Times New Roman"/>
                <w:sz w:val="21"/>
              </w:rPr>
              <w:t>结论（应填写“通过”或“不通过”）</w:t>
            </w:r>
          </w:p>
        </w:tc>
        <w:tc>
          <w:tcPr>
            <w:tcW w:w="1307" w:type="pct"/>
            <w:vAlign w:val="center"/>
          </w:tcPr>
          <w:p>
            <w:pPr>
              <w:pStyle w:val="59"/>
              <w:spacing w:line="360" w:lineRule="auto"/>
              <w:jc w:val="center"/>
              <w:rPr>
                <w:rFonts w:ascii="Times New Roman" w:hAnsi="Times New Roman" w:cs="Times New Roman"/>
                <w:sz w:val="20"/>
              </w:rPr>
            </w:pPr>
          </w:p>
        </w:tc>
      </w:tr>
    </w:tbl>
    <w:p>
      <w:pPr>
        <w:jc w:val="both"/>
        <w:rPr>
          <w:rFonts w:ascii="黑体" w:hAnsi="黑体" w:eastAsia="黑体"/>
          <w:sz w:val="18"/>
        </w:rPr>
      </w:pPr>
      <w:r>
        <w:rPr>
          <w:rFonts w:hint="eastAsia" w:ascii="黑体" w:hAnsi="黑体" w:eastAsia="黑体"/>
          <w:sz w:val="18"/>
        </w:rPr>
        <w:t>注：结论分“通过”和“不通过”；上表所列所有评审项目均符合要求的结论为“通过”，有任意一项不符合要求则结论为“不通过”。 以上评审有一条不通过，则视为符合性审查不通过，不进入下一步评审， 参选文件作否决参选处理。</w:t>
      </w:r>
    </w:p>
    <w:p>
      <w:pPr>
        <w:pStyle w:val="30"/>
        <w:ind w:left="440"/>
        <w:rPr>
          <w:color w:val="auto"/>
          <w:lang w:val="zh-CN" w:bidi="zh-CN"/>
        </w:rPr>
      </w:pPr>
    </w:p>
    <w:p>
      <w:pPr>
        <w:pStyle w:val="30"/>
        <w:ind w:left="440"/>
        <w:rPr>
          <w:color w:val="auto"/>
          <w:lang w:val="zh-CN" w:bidi="zh-CN"/>
        </w:rPr>
        <w:sectPr>
          <w:pgSz w:w="11910" w:h="16840"/>
          <w:pgMar w:top="1440" w:right="1800" w:bottom="1440" w:left="1800" w:header="0" w:footer="922" w:gutter="0"/>
          <w:cols w:space="720" w:num="1"/>
          <w:docGrid w:linePitch="299" w:charSpace="0"/>
        </w:sectPr>
      </w:pPr>
    </w:p>
    <w:p>
      <w:pPr>
        <w:snapToGrid w:val="0"/>
        <w:spacing w:line="420" w:lineRule="exact"/>
        <w:ind w:firstLine="440" w:firstLineChars="200"/>
        <w:rPr>
          <w:lang w:val="en-US"/>
        </w:rPr>
      </w:pPr>
      <w:r>
        <w:rPr>
          <w:rFonts w:hint="eastAsia"/>
          <w:lang w:val="en-US"/>
        </w:rPr>
        <w:t>2.2 资格评审</w:t>
      </w:r>
    </w:p>
    <w:p>
      <w:pPr>
        <w:adjustRightInd w:val="0"/>
        <w:snapToGrid w:val="0"/>
        <w:spacing w:line="400" w:lineRule="exact"/>
        <w:ind w:firstLine="440" w:firstLineChars="200"/>
        <w:textAlignment w:val="baseline"/>
      </w:pPr>
      <w:r>
        <w:rPr>
          <w:rFonts w:hint="eastAsia"/>
        </w:rPr>
        <w:t>评审工作小组对比选申请文件进行资格评审，只有通过资格评审的比选申请文件才能进入下一阶段评审。</w:t>
      </w:r>
    </w:p>
    <w:p>
      <w:pPr>
        <w:numPr>
          <w:ilvl w:val="255"/>
          <w:numId w:val="0"/>
        </w:numPr>
        <w:spacing w:line="360" w:lineRule="auto"/>
        <w:jc w:val="center"/>
        <w:outlineLvl w:val="1"/>
        <w:rPr>
          <w:b/>
          <w:sz w:val="21"/>
        </w:rPr>
      </w:pPr>
      <w:r>
        <w:rPr>
          <w:b/>
          <w:sz w:val="21"/>
        </w:rPr>
        <w:t>资格审查标准</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3"/>
        <w:gridCol w:w="8"/>
        <w:gridCol w:w="1077"/>
        <w:gridCol w:w="3235"/>
        <w:gridCol w:w="3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83" w:type="pct"/>
            <w:tcBorders>
              <w:tl2br w:val="nil"/>
              <w:tr2bl w:val="nil"/>
            </w:tcBorders>
            <w:vAlign w:val="center"/>
          </w:tcPr>
          <w:p>
            <w:pPr>
              <w:pStyle w:val="59"/>
              <w:jc w:val="center"/>
              <w:rPr>
                <w:rFonts w:ascii="Times New Roman" w:hAnsi="Times New Roman" w:cs="Times New Roman"/>
                <w:b/>
                <w:sz w:val="21"/>
                <w:szCs w:val="21"/>
              </w:rPr>
            </w:pPr>
            <w:r>
              <w:rPr>
                <w:rFonts w:ascii="Times New Roman" w:hAnsi="Times New Roman" w:cs="Times New Roman"/>
                <w:b/>
                <w:sz w:val="21"/>
                <w:szCs w:val="21"/>
              </w:rPr>
              <w:t>序号</w:t>
            </w:r>
          </w:p>
        </w:tc>
        <w:tc>
          <w:tcPr>
            <w:tcW w:w="652" w:type="pct"/>
            <w:gridSpan w:val="2"/>
            <w:tcBorders>
              <w:tl2br w:val="nil"/>
              <w:tr2bl w:val="nil"/>
            </w:tcBorders>
            <w:vAlign w:val="center"/>
          </w:tcPr>
          <w:p>
            <w:pPr>
              <w:pStyle w:val="59"/>
              <w:jc w:val="center"/>
              <w:rPr>
                <w:rFonts w:ascii="Times New Roman" w:hAnsi="Times New Roman" w:cs="Times New Roman"/>
                <w:b/>
                <w:sz w:val="21"/>
                <w:szCs w:val="21"/>
              </w:rPr>
            </w:pPr>
            <w:r>
              <w:rPr>
                <w:rFonts w:ascii="Times New Roman" w:hAnsi="Times New Roman" w:cs="Times New Roman"/>
                <w:b/>
                <w:sz w:val="21"/>
                <w:szCs w:val="21"/>
              </w:rPr>
              <w:t>审查内容</w:t>
            </w:r>
          </w:p>
        </w:tc>
        <w:tc>
          <w:tcPr>
            <w:tcW w:w="1944" w:type="pct"/>
            <w:tcBorders>
              <w:tl2br w:val="nil"/>
              <w:tr2bl w:val="nil"/>
            </w:tcBorders>
            <w:vAlign w:val="center"/>
          </w:tcPr>
          <w:p>
            <w:pPr>
              <w:pStyle w:val="59"/>
              <w:jc w:val="center"/>
              <w:rPr>
                <w:rFonts w:ascii="Times New Roman" w:hAnsi="Times New Roman" w:cs="Times New Roman"/>
                <w:b/>
                <w:sz w:val="21"/>
                <w:szCs w:val="21"/>
              </w:rPr>
            </w:pPr>
            <w:r>
              <w:rPr>
                <w:rFonts w:ascii="Times New Roman" w:hAnsi="Times New Roman" w:cs="Times New Roman"/>
                <w:b/>
                <w:sz w:val="21"/>
                <w:szCs w:val="21"/>
              </w:rPr>
              <w:t>合格条件</w:t>
            </w:r>
          </w:p>
        </w:tc>
        <w:tc>
          <w:tcPr>
            <w:tcW w:w="1921" w:type="pct"/>
            <w:tcBorders>
              <w:tl2br w:val="nil"/>
              <w:tr2bl w:val="nil"/>
            </w:tcBorders>
            <w:vAlign w:val="center"/>
          </w:tcPr>
          <w:p>
            <w:pPr>
              <w:pStyle w:val="59"/>
              <w:jc w:val="center"/>
              <w:rPr>
                <w:rFonts w:ascii="Times New Roman" w:hAnsi="Times New Roman" w:cs="Times New Roman"/>
                <w:b/>
                <w:sz w:val="21"/>
                <w:szCs w:val="21"/>
              </w:rPr>
            </w:pPr>
            <w:r>
              <w:rPr>
                <w:rFonts w:ascii="Times New Roman" w:hAnsi="Times New Roman" w:cs="Times New Roman"/>
                <w:b/>
                <w:sz w:val="21"/>
                <w:szCs w:val="21"/>
              </w:rPr>
              <w:t>应附的证明材料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83" w:type="pct"/>
            <w:tcBorders>
              <w:tl2br w:val="nil"/>
              <w:tr2bl w:val="nil"/>
            </w:tcBorders>
            <w:vAlign w:val="center"/>
          </w:tcPr>
          <w:p>
            <w:pPr>
              <w:pStyle w:val="59"/>
              <w:jc w:val="center"/>
              <w:rPr>
                <w:rFonts w:ascii="Times New Roman" w:hAnsi="Times New Roman" w:cs="Times New Roman"/>
                <w:sz w:val="21"/>
                <w:szCs w:val="21"/>
              </w:rPr>
            </w:pPr>
            <w:r>
              <w:rPr>
                <w:rFonts w:ascii="Times New Roman" w:hAnsi="Times New Roman" w:cs="Times New Roman"/>
                <w:sz w:val="21"/>
                <w:szCs w:val="21"/>
              </w:rPr>
              <w:t>1</w:t>
            </w:r>
          </w:p>
        </w:tc>
        <w:tc>
          <w:tcPr>
            <w:tcW w:w="652" w:type="pct"/>
            <w:gridSpan w:val="2"/>
            <w:tcBorders>
              <w:tl2br w:val="nil"/>
              <w:tr2bl w:val="nil"/>
            </w:tcBorders>
            <w:vAlign w:val="center"/>
          </w:tcPr>
          <w:p>
            <w:pPr>
              <w:pStyle w:val="59"/>
              <w:jc w:val="center"/>
              <w:rPr>
                <w:rFonts w:ascii="Times New Roman" w:hAnsi="Times New Roman" w:cs="Times New Roman"/>
                <w:sz w:val="21"/>
                <w:szCs w:val="21"/>
              </w:rPr>
            </w:pPr>
            <w:r>
              <w:rPr>
                <w:rFonts w:ascii="Times New Roman" w:hAnsi="Times New Roman" w:cs="Times New Roman"/>
                <w:sz w:val="21"/>
                <w:szCs w:val="21"/>
              </w:rPr>
              <w:t>营业执照</w:t>
            </w:r>
          </w:p>
        </w:tc>
        <w:tc>
          <w:tcPr>
            <w:tcW w:w="1944" w:type="pct"/>
            <w:tcBorders>
              <w:tl2br w:val="nil"/>
              <w:tr2bl w:val="nil"/>
            </w:tcBorders>
            <w:vAlign w:val="center"/>
          </w:tcPr>
          <w:p>
            <w:pPr>
              <w:pStyle w:val="59"/>
              <w:jc w:val="both"/>
              <w:rPr>
                <w:rFonts w:ascii="Times New Roman" w:hAnsi="Times New Roman" w:cs="Times New Roman"/>
                <w:sz w:val="21"/>
                <w:szCs w:val="21"/>
              </w:rPr>
            </w:pPr>
            <w:r>
              <w:rPr>
                <w:rFonts w:ascii="Times New Roman" w:hAnsi="Times New Roman" w:cs="Times New Roman"/>
                <w:sz w:val="21"/>
                <w:szCs w:val="21"/>
              </w:rPr>
              <w:t>具有法人资格</w:t>
            </w:r>
            <w:r>
              <w:rPr>
                <w:rFonts w:hint="eastAsia" w:ascii="Times New Roman" w:hAnsi="Times New Roman" w:cs="Times New Roman"/>
                <w:sz w:val="21"/>
                <w:szCs w:val="21"/>
              </w:rPr>
              <w:t>；</w:t>
            </w:r>
            <w:r>
              <w:rPr>
                <w:rFonts w:ascii="Times New Roman" w:hAnsi="Times New Roman" w:cs="Times New Roman"/>
                <w:sz w:val="21"/>
                <w:szCs w:val="21"/>
              </w:rPr>
              <w:t xml:space="preserve"> </w:t>
            </w:r>
          </w:p>
        </w:tc>
        <w:tc>
          <w:tcPr>
            <w:tcW w:w="1921" w:type="pct"/>
            <w:tcBorders>
              <w:tl2br w:val="nil"/>
              <w:tr2bl w:val="nil"/>
            </w:tcBorders>
            <w:vAlign w:val="center"/>
          </w:tcPr>
          <w:p>
            <w:pPr>
              <w:pStyle w:val="59"/>
              <w:jc w:val="both"/>
              <w:rPr>
                <w:rFonts w:ascii="Times New Roman" w:hAnsi="Times New Roman" w:cs="Times New Roman"/>
                <w:sz w:val="21"/>
                <w:szCs w:val="21"/>
              </w:rPr>
            </w:pPr>
            <w:r>
              <w:rPr>
                <w:rFonts w:ascii="Times New Roman" w:hAnsi="Times New Roman" w:cs="Times New Roman"/>
                <w:sz w:val="21"/>
                <w:szCs w:val="21"/>
              </w:rPr>
              <w:t>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83" w:type="pct"/>
            <w:tcBorders>
              <w:tl2br w:val="nil"/>
              <w:tr2bl w:val="nil"/>
            </w:tcBorders>
            <w:vAlign w:val="center"/>
          </w:tcPr>
          <w:p>
            <w:pPr>
              <w:pStyle w:val="59"/>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w:t>
            </w:r>
          </w:p>
        </w:tc>
        <w:tc>
          <w:tcPr>
            <w:tcW w:w="652" w:type="pct"/>
            <w:gridSpan w:val="2"/>
            <w:tcBorders>
              <w:tl2br w:val="nil"/>
              <w:tr2bl w:val="nil"/>
            </w:tcBorders>
            <w:vAlign w:val="center"/>
          </w:tcPr>
          <w:p>
            <w:pPr>
              <w:pStyle w:val="59"/>
              <w:jc w:val="center"/>
              <w:rPr>
                <w:rFonts w:ascii="Times New Roman" w:hAnsi="Times New Roman" w:cs="Times New Roman"/>
                <w:sz w:val="21"/>
                <w:szCs w:val="21"/>
                <w:lang w:val="en-US"/>
              </w:rPr>
            </w:pPr>
            <w:r>
              <w:rPr>
                <w:rFonts w:ascii="Times New Roman" w:hAnsi="Times New Roman" w:cs="Times New Roman"/>
                <w:sz w:val="21"/>
                <w:szCs w:val="21"/>
                <w:lang w:val="en-US"/>
              </w:rPr>
              <w:t>CMA资质</w:t>
            </w:r>
          </w:p>
        </w:tc>
        <w:tc>
          <w:tcPr>
            <w:tcW w:w="1944" w:type="pct"/>
            <w:tcBorders>
              <w:tl2br w:val="nil"/>
              <w:tr2bl w:val="nil"/>
            </w:tcBorders>
            <w:vAlign w:val="center"/>
          </w:tcPr>
          <w:p>
            <w:pPr>
              <w:pStyle w:val="16"/>
              <w:jc w:val="both"/>
              <w:rPr>
                <w:rFonts w:ascii="Times New Roman" w:hAnsi="Times New Roman" w:cs="Times New Roman"/>
                <w:sz w:val="21"/>
                <w:szCs w:val="21"/>
                <w:lang w:val="en-US"/>
              </w:rPr>
            </w:pPr>
            <w:r>
              <w:rPr>
                <w:rFonts w:hint="eastAsia" w:ascii="Times New Roman" w:hAnsi="Times New Roman" w:cs="Times New Roman"/>
                <w:sz w:val="21"/>
                <w:szCs w:val="21"/>
                <w:lang w:val="en-US"/>
              </w:rPr>
              <w:t>省级及以上质量技术监督部门颁发的有效的《检验检测机构资质认定证书》</w:t>
            </w:r>
            <w:r>
              <w:rPr>
                <w:rFonts w:ascii="Times New Roman" w:hAnsi="Times New Roman" w:cs="Times New Roman"/>
                <w:sz w:val="21"/>
                <w:szCs w:val="21"/>
                <w:lang w:val="en-US"/>
              </w:rPr>
              <w:t>(CMA)资质</w:t>
            </w:r>
          </w:p>
        </w:tc>
        <w:tc>
          <w:tcPr>
            <w:tcW w:w="1921" w:type="pct"/>
            <w:tcBorders>
              <w:tl2br w:val="nil"/>
              <w:tr2bl w:val="nil"/>
            </w:tcBorders>
            <w:vAlign w:val="center"/>
          </w:tcPr>
          <w:p>
            <w:pPr>
              <w:jc w:val="both"/>
              <w:rPr>
                <w:rFonts w:ascii="Times New Roman" w:hAnsi="Times New Roman" w:cs="Times New Roman"/>
                <w:sz w:val="21"/>
                <w:szCs w:val="21"/>
                <w:lang w:val="en-US"/>
              </w:rPr>
            </w:pPr>
            <w:r>
              <w:rPr>
                <w:rFonts w:hint="eastAsia" w:ascii="Times New Roman" w:hAnsi="Times New Roman" w:cs="Times New Roman"/>
                <w:sz w:val="21"/>
                <w:szCs w:val="21"/>
                <w:lang w:val="en-US"/>
              </w:rPr>
              <w:t>资质证书复印件或扫描件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83" w:type="pct"/>
            <w:tcBorders>
              <w:tl2br w:val="nil"/>
              <w:tr2bl w:val="nil"/>
            </w:tcBorders>
            <w:vAlign w:val="center"/>
          </w:tcPr>
          <w:p>
            <w:pPr>
              <w:pStyle w:val="59"/>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w:t>
            </w:r>
          </w:p>
        </w:tc>
        <w:tc>
          <w:tcPr>
            <w:tcW w:w="652" w:type="pct"/>
            <w:gridSpan w:val="2"/>
            <w:tcBorders>
              <w:tl2br w:val="nil"/>
              <w:tr2bl w:val="nil"/>
            </w:tcBorders>
            <w:vAlign w:val="center"/>
          </w:tcPr>
          <w:p>
            <w:pPr>
              <w:pStyle w:val="59"/>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业绩要求</w:t>
            </w:r>
          </w:p>
        </w:tc>
        <w:tc>
          <w:tcPr>
            <w:tcW w:w="1944" w:type="pct"/>
            <w:tcBorders>
              <w:tl2br w:val="nil"/>
              <w:tr2bl w:val="nil"/>
            </w:tcBorders>
            <w:vAlign w:val="center"/>
          </w:tcPr>
          <w:p>
            <w:pPr>
              <w:pStyle w:val="16"/>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2021年1月1日至今（合同或委托书时间为准）承担过</w:t>
            </w:r>
            <w:r>
              <w:rPr>
                <w:rFonts w:hint="eastAsia" w:ascii="Times New Roman" w:hAnsi="Times New Roman" w:cs="Times New Roman"/>
                <w:color w:val="auto"/>
                <w:sz w:val="21"/>
                <w:szCs w:val="21"/>
                <w:lang w:val="en-US"/>
              </w:rPr>
              <w:t>至少</w:t>
            </w:r>
            <w:r>
              <w:rPr>
                <w:rFonts w:ascii="Times New Roman" w:hAnsi="Times New Roman" w:cs="Times New Roman"/>
                <w:color w:val="auto"/>
                <w:sz w:val="21"/>
                <w:szCs w:val="21"/>
                <w:lang w:val="en-US"/>
              </w:rPr>
              <w:t>1个土壤、地下水环境调查项目类似业绩</w:t>
            </w:r>
            <w:r>
              <w:rPr>
                <w:rFonts w:hint="eastAsia" w:ascii="Times New Roman" w:hAnsi="Times New Roman" w:cs="Times New Roman"/>
                <w:color w:val="auto"/>
                <w:sz w:val="21"/>
                <w:szCs w:val="21"/>
                <w:lang w:val="en-US"/>
              </w:rPr>
              <w:t>；</w:t>
            </w:r>
          </w:p>
          <w:p>
            <w:pPr>
              <w:rPr>
                <w:color w:val="auto"/>
                <w:lang w:val="en-US"/>
              </w:rPr>
            </w:pPr>
            <w:r>
              <w:rPr>
                <w:rFonts w:hint="eastAsia"/>
                <w:color w:val="auto"/>
                <w:lang w:val="en-US"/>
              </w:rPr>
              <w:t>具有完成本项目内容所必需的设备和专业技术能力。</w:t>
            </w:r>
          </w:p>
        </w:tc>
        <w:tc>
          <w:tcPr>
            <w:tcW w:w="1921" w:type="pct"/>
            <w:tcBorders>
              <w:tl2br w:val="nil"/>
              <w:tr2bl w:val="nil"/>
            </w:tcBorders>
            <w:vAlign w:val="center"/>
          </w:tcPr>
          <w:p>
            <w:pPr>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中标（选）通知书、合同或委托书复印件或扫描件，或业主证明材料。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83" w:type="pct"/>
            <w:tcBorders>
              <w:tl2br w:val="nil"/>
              <w:tr2bl w:val="nil"/>
            </w:tcBorders>
            <w:vAlign w:val="center"/>
          </w:tcPr>
          <w:p>
            <w:pPr>
              <w:pStyle w:val="59"/>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w:t>
            </w:r>
          </w:p>
        </w:tc>
        <w:tc>
          <w:tcPr>
            <w:tcW w:w="652" w:type="pct"/>
            <w:gridSpan w:val="2"/>
            <w:tcBorders>
              <w:right w:val="single" w:color="auto" w:sz="4" w:space="0"/>
              <w:tl2br w:val="nil"/>
              <w:tr2bl w:val="nil"/>
            </w:tcBorders>
            <w:vAlign w:val="center"/>
          </w:tcPr>
          <w:p>
            <w:pPr>
              <w:pStyle w:val="59"/>
              <w:jc w:val="center"/>
              <w:rPr>
                <w:rFonts w:ascii="Times New Roman" w:hAnsi="Times New Roman" w:cs="Times New Roman"/>
                <w:sz w:val="21"/>
                <w:szCs w:val="21"/>
              </w:rPr>
            </w:pPr>
            <w:r>
              <w:rPr>
                <w:rFonts w:ascii="Times New Roman" w:hAnsi="Times New Roman" w:cs="Times New Roman"/>
                <w:sz w:val="21"/>
                <w:szCs w:val="21"/>
              </w:rPr>
              <w:t>信誉要求</w:t>
            </w:r>
          </w:p>
        </w:tc>
        <w:tc>
          <w:tcPr>
            <w:tcW w:w="1944" w:type="pct"/>
            <w:tcBorders>
              <w:left w:val="single" w:color="auto" w:sz="4" w:space="0"/>
              <w:tl2br w:val="nil"/>
              <w:tr2bl w:val="nil"/>
            </w:tcBorders>
            <w:vAlign w:val="center"/>
          </w:tcPr>
          <w:p>
            <w:pPr>
              <w:pStyle w:val="59"/>
              <w:jc w:val="both"/>
              <w:rPr>
                <w:rFonts w:ascii="Times New Roman" w:hAnsi="Times New Roman" w:cs="Times New Roman"/>
                <w:sz w:val="21"/>
                <w:szCs w:val="21"/>
              </w:rPr>
            </w:pPr>
            <w:r>
              <w:rPr>
                <w:rFonts w:ascii="Times New Roman" w:hAnsi="Times New Roman" w:cs="Times New Roman"/>
                <w:sz w:val="21"/>
                <w:szCs w:val="21"/>
              </w:rPr>
              <w:t>（1）未处于财产被接管、冻结、破产状态，未处于四川省行政区域内有关行政处罚期间。</w:t>
            </w:r>
          </w:p>
          <w:p>
            <w:pPr>
              <w:pStyle w:val="59"/>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2</w:t>
            </w:r>
            <w:r>
              <w:rPr>
                <w:rFonts w:ascii="Times New Roman" w:hAnsi="Times New Roman" w:cs="Times New Roman"/>
                <w:sz w:val="21"/>
                <w:szCs w:val="21"/>
              </w:rPr>
              <w:t>）在“信用中国”网站</w:t>
            </w:r>
            <w:r>
              <w:fldChar w:fldCharType="begin"/>
            </w:r>
            <w:r>
              <w:instrText xml:space="preserve"> HYPERLINK "http://www.creditchina.gov.cn/" \h </w:instrText>
            </w:r>
            <w:r>
              <w:fldChar w:fldCharType="separate"/>
            </w:r>
            <w:r>
              <w:rPr>
                <w:rFonts w:ascii="Times New Roman" w:hAnsi="Times New Roman" w:cs="Times New Roman"/>
                <w:sz w:val="21"/>
                <w:szCs w:val="21"/>
              </w:rPr>
              <w:t xml:space="preserve">http://www.creditchina.gov.cn </w:t>
            </w:r>
            <w:r>
              <w:rPr>
                <w:rFonts w:ascii="Times New Roman" w:hAnsi="Times New Roman" w:cs="Times New Roman"/>
                <w:sz w:val="21"/>
                <w:szCs w:val="21"/>
              </w:rPr>
              <w:fldChar w:fldCharType="end"/>
            </w:r>
            <w:r>
              <w:rPr>
                <w:rFonts w:ascii="Times New Roman" w:hAnsi="Times New Roman" w:cs="Times New Roman"/>
                <w:sz w:val="21"/>
                <w:szCs w:val="21"/>
              </w:rPr>
              <w:t>中未被列入失信被执行人名单。</w:t>
            </w:r>
          </w:p>
          <w:p>
            <w:pPr>
              <w:pStyle w:val="59"/>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3</w:t>
            </w:r>
            <w:r>
              <w:rPr>
                <w:rFonts w:ascii="Times New Roman" w:hAnsi="Times New Roman" w:cs="Times New Roman"/>
                <w:sz w:val="21"/>
                <w:szCs w:val="21"/>
              </w:rPr>
              <w:t>）在“国家企业信用信息”公示系统（</w:t>
            </w:r>
            <w:r>
              <w:fldChar w:fldCharType="begin"/>
            </w:r>
            <w:r>
              <w:instrText xml:space="preserve"> HYPERLINK "http://www.gsxt.gov.cn/" \h </w:instrText>
            </w:r>
            <w:r>
              <w:fldChar w:fldCharType="separate"/>
            </w:r>
            <w:r>
              <w:rPr>
                <w:rFonts w:ascii="Times New Roman" w:hAnsi="Times New Roman" w:cs="Times New Roman"/>
                <w:sz w:val="21"/>
                <w:szCs w:val="21"/>
              </w:rPr>
              <w:t>http://www.gsxt.gov.cn</w:t>
            </w:r>
            <w:r>
              <w:rPr>
                <w:rFonts w:ascii="Times New Roman" w:hAnsi="Times New Roman" w:cs="Times New Roman"/>
                <w:sz w:val="21"/>
                <w:szCs w:val="21"/>
              </w:rPr>
              <w:fldChar w:fldCharType="end"/>
            </w:r>
            <w:r>
              <w:rPr>
                <w:rFonts w:ascii="Times New Roman" w:hAnsi="Times New Roman" w:cs="Times New Roman"/>
                <w:sz w:val="21"/>
                <w:szCs w:val="21"/>
              </w:rPr>
              <w:t>）中未被列入严重违法失信企业名单。</w:t>
            </w:r>
          </w:p>
          <w:p>
            <w:pPr>
              <w:pStyle w:val="59"/>
              <w:jc w:val="both"/>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lang w:val="en-US"/>
              </w:rPr>
              <w:t>4</w:t>
            </w:r>
            <w:r>
              <w:rPr>
                <w:rFonts w:ascii="Times New Roman" w:hAnsi="Times New Roman" w:cs="Times New Roman"/>
                <w:sz w:val="21"/>
                <w:szCs w:val="21"/>
              </w:rPr>
              <w:t>）比选申请人及其法定代表人、项目负责人在近三年内（20</w:t>
            </w:r>
            <w:r>
              <w:rPr>
                <w:rFonts w:ascii="Times New Roman" w:hAnsi="Times New Roman" w:cs="Times New Roman"/>
                <w:sz w:val="21"/>
                <w:szCs w:val="21"/>
                <w:lang w:val="en-US"/>
              </w:rPr>
              <w:t>21</w:t>
            </w:r>
            <w:r>
              <w:rPr>
                <w:rFonts w:ascii="Times New Roman" w:hAnsi="Times New Roman" w:cs="Times New Roman"/>
                <w:sz w:val="21"/>
                <w:szCs w:val="21"/>
              </w:rPr>
              <w:t>年 1 月1日起至比选申请文件递交截止时间前一天）均无行贿犯罪档案记录。</w:t>
            </w:r>
          </w:p>
          <w:p>
            <w:pPr>
              <w:pStyle w:val="59"/>
              <w:jc w:val="both"/>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lang w:val="en-US"/>
              </w:rPr>
              <w:t>5</w:t>
            </w:r>
            <w:r>
              <w:rPr>
                <w:rFonts w:ascii="Times New Roman" w:hAnsi="Times New Roman" w:cs="Times New Roman"/>
                <w:sz w:val="21"/>
                <w:szCs w:val="21"/>
              </w:rPr>
              <w:t>）近三年提供的中介服务未因重大执业质量等问题受到省国资委通报。</w:t>
            </w:r>
          </w:p>
        </w:tc>
        <w:tc>
          <w:tcPr>
            <w:tcW w:w="1921" w:type="pct"/>
            <w:tcBorders>
              <w:tl2br w:val="nil"/>
              <w:tr2bl w:val="nil"/>
            </w:tcBorders>
            <w:vAlign w:val="center"/>
          </w:tcPr>
          <w:p>
            <w:pPr>
              <w:pStyle w:val="59"/>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1</w:t>
            </w:r>
            <w:r>
              <w:rPr>
                <w:rFonts w:ascii="Times New Roman" w:hAnsi="Times New Roman" w:cs="Times New Roman"/>
                <w:sz w:val="21"/>
                <w:szCs w:val="21"/>
              </w:rPr>
              <w:t>）“信用中国”中未被列入失信被执行人名单和“国家企业信用信息”未被列入严重违法失信企业名单的网页截图（黑白或彩色）。</w:t>
            </w:r>
          </w:p>
          <w:p>
            <w:pPr>
              <w:pStyle w:val="59"/>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lang w:val="en-US"/>
              </w:rPr>
              <w:t>2</w:t>
            </w:r>
            <w:r>
              <w:rPr>
                <w:rFonts w:ascii="Times New Roman" w:hAnsi="Times New Roman" w:cs="Times New Roman"/>
                <w:sz w:val="21"/>
                <w:szCs w:val="21"/>
              </w:rPr>
              <w:t>）比选申请人及其法定代表人、项目负责人在近三年内（20</w:t>
            </w:r>
            <w:r>
              <w:rPr>
                <w:rFonts w:ascii="Times New Roman" w:hAnsi="Times New Roman" w:cs="Times New Roman"/>
                <w:sz w:val="21"/>
                <w:szCs w:val="21"/>
                <w:lang w:val="en-US"/>
              </w:rPr>
              <w:t>21</w:t>
            </w:r>
            <w:r>
              <w:rPr>
                <w:rFonts w:ascii="Times New Roman" w:hAnsi="Times New Roman" w:cs="Times New Roman"/>
                <w:sz w:val="21"/>
                <w:szCs w:val="21"/>
              </w:rPr>
              <w:t>年1 月1日起至比选申请文件递交截止时间前一天）均无行贿犯罪档案记录承诺函。</w:t>
            </w:r>
          </w:p>
          <w:p>
            <w:pPr>
              <w:pStyle w:val="59"/>
              <w:jc w:val="both"/>
              <w:rPr>
                <w:rFonts w:ascii="Times New Roman" w:hAnsi="Times New Roman" w:cs="Times New Roman"/>
                <w:sz w:val="21"/>
                <w:szCs w:val="21"/>
              </w:rPr>
            </w:pPr>
            <w:r>
              <w:rPr>
                <w:rFonts w:ascii="Times New Roman" w:hAnsi="Times New Roman" w:cs="Times New Roman"/>
                <w:sz w:val="21"/>
                <w:szCs w:val="21"/>
              </w:rPr>
              <w:t>（3）比选申请人近三年提供的中介服务未因重大执业质量等问题受到省国资委通报的承诺函。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88" w:type="pct"/>
            <w:gridSpan w:val="2"/>
            <w:tcBorders>
              <w:right w:val="single" w:color="auto" w:sz="4" w:space="0"/>
              <w:tl2br w:val="nil"/>
              <w:tr2bl w:val="nil"/>
            </w:tcBorders>
            <w:vAlign w:val="center"/>
          </w:tcPr>
          <w:p>
            <w:pPr>
              <w:pStyle w:val="59"/>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w:t>
            </w:r>
          </w:p>
        </w:tc>
        <w:tc>
          <w:tcPr>
            <w:tcW w:w="647" w:type="pct"/>
            <w:tcBorders>
              <w:left w:val="single" w:color="auto" w:sz="4" w:space="0"/>
              <w:right w:val="single" w:color="auto" w:sz="4" w:space="0"/>
              <w:tl2br w:val="nil"/>
              <w:tr2bl w:val="nil"/>
            </w:tcBorders>
            <w:vAlign w:val="center"/>
          </w:tcPr>
          <w:p>
            <w:pPr>
              <w:pStyle w:val="59"/>
              <w:jc w:val="center"/>
              <w:rPr>
                <w:rFonts w:ascii="Times New Roman" w:hAnsi="Times New Roman" w:cs="Times New Roman"/>
                <w:sz w:val="21"/>
                <w:szCs w:val="21"/>
                <w:lang w:val="en-US"/>
              </w:rPr>
            </w:pPr>
            <w:r>
              <w:rPr>
                <w:rFonts w:ascii="Times New Roman" w:hAnsi="Times New Roman" w:cs="Times New Roman"/>
                <w:sz w:val="21"/>
                <w:szCs w:val="21"/>
                <w:lang w:val="en-US"/>
              </w:rPr>
              <w:t>其他要求</w:t>
            </w:r>
          </w:p>
        </w:tc>
        <w:tc>
          <w:tcPr>
            <w:tcW w:w="1944" w:type="pct"/>
            <w:tcBorders>
              <w:left w:val="single" w:color="auto" w:sz="4" w:space="0"/>
              <w:tl2br w:val="nil"/>
              <w:tr2bl w:val="nil"/>
            </w:tcBorders>
            <w:vAlign w:val="center"/>
          </w:tcPr>
          <w:p>
            <w:pPr>
              <w:pStyle w:val="59"/>
              <w:jc w:val="both"/>
              <w:rPr>
                <w:rFonts w:ascii="Times New Roman" w:hAnsi="Times New Roman" w:cs="Times New Roman"/>
                <w:sz w:val="21"/>
                <w:szCs w:val="21"/>
              </w:rPr>
            </w:pPr>
            <w:r>
              <w:rPr>
                <w:rFonts w:ascii="Times New Roman" w:hAnsi="Times New Roman" w:cs="Times New Roman"/>
                <w:sz w:val="21"/>
                <w:szCs w:val="21"/>
                <w:lang w:val="en-US"/>
              </w:rPr>
              <w:t>比选申请人所提供的比选申请文件中的相关资料必须真实、合法、有效，无弄虚作假</w:t>
            </w:r>
          </w:p>
        </w:tc>
        <w:tc>
          <w:tcPr>
            <w:tcW w:w="1921" w:type="pct"/>
            <w:tcBorders>
              <w:tl2br w:val="nil"/>
              <w:tr2bl w:val="nil"/>
            </w:tcBorders>
            <w:vAlign w:val="center"/>
          </w:tcPr>
          <w:p>
            <w:pPr>
              <w:pStyle w:val="59"/>
              <w:jc w:val="both"/>
              <w:rPr>
                <w:rFonts w:ascii="Times New Roman" w:hAnsi="Times New Roman" w:cs="Times New Roman"/>
                <w:sz w:val="21"/>
                <w:szCs w:val="21"/>
              </w:rPr>
            </w:pPr>
            <w:r>
              <w:rPr>
                <w:rFonts w:ascii="Times New Roman" w:hAnsi="Times New Roman" w:cs="Times New Roman"/>
                <w:sz w:val="21"/>
                <w:szCs w:val="21"/>
                <w:lang w:val="en-US"/>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88" w:type="pct"/>
            <w:gridSpan w:val="2"/>
            <w:tcBorders>
              <w:right w:val="single" w:color="auto" w:sz="4" w:space="0"/>
              <w:tl2br w:val="nil"/>
              <w:tr2bl w:val="nil"/>
            </w:tcBorders>
            <w:vAlign w:val="center"/>
          </w:tcPr>
          <w:p>
            <w:pPr>
              <w:pStyle w:val="59"/>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w:t>
            </w:r>
          </w:p>
        </w:tc>
        <w:tc>
          <w:tcPr>
            <w:tcW w:w="647" w:type="pct"/>
            <w:tcBorders>
              <w:left w:val="single" w:color="auto" w:sz="4" w:space="0"/>
              <w:right w:val="single" w:color="auto" w:sz="4" w:space="0"/>
              <w:tl2br w:val="nil"/>
              <w:tr2bl w:val="nil"/>
            </w:tcBorders>
            <w:vAlign w:val="center"/>
          </w:tcPr>
          <w:p>
            <w:pPr>
              <w:pStyle w:val="59"/>
              <w:jc w:val="center"/>
              <w:rPr>
                <w:rFonts w:ascii="Times New Roman" w:hAnsi="Times New Roman" w:cs="Times New Roman"/>
                <w:sz w:val="21"/>
                <w:szCs w:val="21"/>
                <w:lang w:val="en-US"/>
              </w:rPr>
            </w:pPr>
            <w:r>
              <w:rPr>
                <w:rFonts w:ascii="Times New Roman" w:hAnsi="Times New Roman" w:cs="Times New Roman"/>
                <w:sz w:val="21"/>
                <w:szCs w:val="21"/>
                <w:lang w:val="en-US"/>
              </w:rPr>
              <w:t>控股关系</w:t>
            </w:r>
          </w:p>
        </w:tc>
        <w:tc>
          <w:tcPr>
            <w:tcW w:w="1944" w:type="pct"/>
            <w:tcBorders>
              <w:left w:val="single" w:color="auto" w:sz="4" w:space="0"/>
              <w:tl2br w:val="nil"/>
              <w:tr2bl w:val="nil"/>
            </w:tcBorders>
            <w:vAlign w:val="center"/>
          </w:tcPr>
          <w:p>
            <w:pPr>
              <w:pStyle w:val="59"/>
              <w:jc w:val="both"/>
              <w:rPr>
                <w:rFonts w:ascii="Times New Roman" w:hAnsi="Times New Roman" w:cs="Times New Roman"/>
                <w:sz w:val="21"/>
                <w:szCs w:val="21"/>
              </w:rPr>
            </w:pPr>
            <w:r>
              <w:rPr>
                <w:rFonts w:ascii="Times New Roman" w:hAnsi="Times New Roman" w:cs="Times New Roman"/>
                <w:sz w:val="21"/>
                <w:szCs w:val="21"/>
                <w:lang w:val="en-US"/>
              </w:rPr>
              <w:t>具有投资参股关系的关联企业，或具有直接管理和被管理关系的母子公司，或法定代表人为同一人的两个及两个以上法人不得同时参与</w:t>
            </w:r>
          </w:p>
        </w:tc>
        <w:tc>
          <w:tcPr>
            <w:tcW w:w="1921" w:type="pct"/>
            <w:tcBorders>
              <w:tl2br w:val="nil"/>
              <w:tr2bl w:val="nil"/>
            </w:tcBorders>
            <w:vAlign w:val="center"/>
          </w:tcPr>
          <w:p>
            <w:pPr>
              <w:pStyle w:val="59"/>
              <w:jc w:val="both"/>
              <w:rPr>
                <w:rFonts w:ascii="Times New Roman" w:hAnsi="Times New Roman" w:cs="Times New Roman"/>
                <w:b/>
                <w:bCs/>
                <w:sz w:val="21"/>
                <w:szCs w:val="21"/>
              </w:rPr>
            </w:pPr>
          </w:p>
        </w:tc>
      </w:tr>
    </w:tbl>
    <w:p>
      <w:pPr>
        <w:jc w:val="both"/>
        <w:rPr>
          <w:rFonts w:ascii="黑体" w:hAnsi="黑体" w:eastAsia="黑体"/>
          <w:sz w:val="18"/>
        </w:rPr>
      </w:pPr>
      <w:r>
        <w:rPr>
          <w:rFonts w:hint="eastAsia" w:ascii="黑体" w:hAnsi="黑体" w:eastAsia="黑体"/>
          <w:sz w:val="18"/>
        </w:rPr>
        <w:t>注：以上应附的证明材料的提供都为证明材料的复印件或扫描件（黑白或彩色）。</w:t>
      </w:r>
    </w:p>
    <w:p>
      <w:pPr>
        <w:jc w:val="both"/>
        <w:rPr>
          <w:rFonts w:ascii="黑体" w:hAnsi="黑体" w:eastAsia="黑体"/>
          <w:sz w:val="18"/>
        </w:rPr>
      </w:pPr>
      <w:r>
        <w:rPr>
          <w:rFonts w:hint="eastAsia" w:ascii="黑体" w:hAnsi="黑体" w:eastAsia="黑体"/>
          <w:sz w:val="18"/>
        </w:rPr>
        <w:t>结论分“通过”和“不通过”；上表所列所有评审项目均符合要求的结论为“通过”；有任意一项不符合要求则结论为“不通过”。 以上评审有一条不通过，则视为资格审查不通过，不进入下一步评审，参选文件作否决参选处理。</w:t>
      </w:r>
    </w:p>
    <w:p>
      <w:pPr>
        <w:pStyle w:val="30"/>
        <w:ind w:left="440"/>
        <w:rPr>
          <w:color w:val="auto"/>
          <w:lang w:val="zh-CN" w:bidi="zh-CN"/>
        </w:rPr>
      </w:pPr>
    </w:p>
    <w:p>
      <w:pPr>
        <w:pStyle w:val="59"/>
        <w:spacing w:line="360" w:lineRule="auto"/>
        <w:ind w:right="79"/>
        <w:jc w:val="both"/>
        <w:rPr>
          <w:sz w:val="21"/>
        </w:rPr>
        <w:sectPr>
          <w:pgSz w:w="11910" w:h="16840"/>
          <w:pgMar w:top="1440" w:right="1800" w:bottom="1440" w:left="1800" w:header="0" w:footer="1134" w:gutter="0"/>
          <w:cols w:space="720" w:num="1"/>
          <w:docGrid w:linePitch="299" w:charSpace="0"/>
        </w:sectPr>
      </w:pPr>
    </w:p>
    <w:p>
      <w:pPr>
        <w:snapToGrid w:val="0"/>
        <w:spacing w:before="120" w:beforeLines="50" w:after="120" w:afterLines="50" w:line="420" w:lineRule="exact"/>
        <w:ind w:firstLine="482" w:firstLineChars="200"/>
        <w:outlineLvl w:val="1"/>
        <w:rPr>
          <w:b/>
          <w:bCs/>
          <w:sz w:val="24"/>
        </w:rPr>
      </w:pPr>
      <w:r>
        <w:rPr>
          <w:rFonts w:hint="eastAsia"/>
          <w:b/>
          <w:bCs/>
          <w:sz w:val="24"/>
          <w:lang w:val="en-US" w:eastAsia="zh-CN"/>
        </w:rPr>
        <w:t>3</w:t>
      </w:r>
      <w:r>
        <w:rPr>
          <w:rFonts w:hint="eastAsia"/>
          <w:b/>
          <w:bCs/>
          <w:sz w:val="24"/>
        </w:rPr>
        <w:t>.详细评审</w:t>
      </w:r>
    </w:p>
    <w:p>
      <w:pPr>
        <w:adjustRightInd w:val="0"/>
        <w:snapToGrid w:val="0"/>
        <w:spacing w:line="400" w:lineRule="exact"/>
        <w:ind w:firstLine="440" w:firstLineChars="200"/>
        <w:textAlignment w:val="baseline"/>
      </w:pPr>
      <w:r>
        <w:rPr>
          <w:rFonts w:hint="eastAsia"/>
        </w:rPr>
        <w:t>评审工作小组对通过初步评审的比选申请文件商务、技术及报价进行详细评审，总分为100分。</w:t>
      </w:r>
    </w:p>
    <w:p>
      <w:pPr>
        <w:pStyle w:val="16"/>
        <w:spacing w:before="11" w:after="1" w:line="360" w:lineRule="auto"/>
        <w:rPr>
          <w:b/>
          <w:sz w:val="10"/>
        </w:rPr>
      </w:pP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9"/>
        <w:gridCol w:w="1245"/>
        <w:gridCol w:w="5749"/>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36" w:type="pct"/>
            <w:vAlign w:val="center"/>
          </w:tcPr>
          <w:p>
            <w:pPr>
              <w:pStyle w:val="59"/>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748" w:type="pct"/>
            <w:vAlign w:val="center"/>
          </w:tcPr>
          <w:p>
            <w:pPr>
              <w:pStyle w:val="59"/>
              <w:jc w:val="center"/>
              <w:rPr>
                <w:rFonts w:ascii="Times New Roman" w:hAnsi="Times New Roman" w:cs="Times New Roman"/>
                <w:b/>
                <w:bCs/>
                <w:sz w:val="21"/>
                <w:szCs w:val="21"/>
              </w:rPr>
            </w:pPr>
            <w:r>
              <w:rPr>
                <w:rFonts w:ascii="Times New Roman" w:hAnsi="Times New Roman" w:cs="Times New Roman"/>
                <w:b/>
                <w:bCs/>
                <w:sz w:val="21"/>
                <w:szCs w:val="21"/>
              </w:rPr>
              <w:t>评分项</w:t>
            </w:r>
          </w:p>
        </w:tc>
        <w:tc>
          <w:tcPr>
            <w:tcW w:w="3455" w:type="pct"/>
            <w:vAlign w:val="center"/>
          </w:tcPr>
          <w:p>
            <w:pPr>
              <w:pStyle w:val="59"/>
              <w:jc w:val="center"/>
              <w:rPr>
                <w:rFonts w:ascii="Times New Roman" w:hAnsi="Times New Roman" w:cs="Times New Roman"/>
                <w:b/>
                <w:bCs/>
                <w:sz w:val="21"/>
                <w:szCs w:val="21"/>
              </w:rPr>
            </w:pPr>
            <w:r>
              <w:rPr>
                <w:rFonts w:ascii="Times New Roman" w:hAnsi="Times New Roman" w:cs="Times New Roman"/>
                <w:b/>
                <w:bCs/>
                <w:sz w:val="21"/>
                <w:szCs w:val="21"/>
              </w:rPr>
              <w:t>评分标准</w:t>
            </w:r>
          </w:p>
        </w:tc>
        <w:tc>
          <w:tcPr>
            <w:tcW w:w="461" w:type="pct"/>
            <w:vAlign w:val="center"/>
          </w:tcPr>
          <w:p>
            <w:pPr>
              <w:pStyle w:val="59"/>
              <w:jc w:val="center"/>
              <w:rPr>
                <w:rFonts w:ascii="Times New Roman" w:hAnsi="Times New Roman" w:cs="Times New Roman"/>
                <w:b/>
                <w:bCs/>
                <w:sz w:val="21"/>
                <w:szCs w:val="21"/>
              </w:rPr>
            </w:pPr>
            <w:r>
              <w:rPr>
                <w:rFonts w:ascii="Times New Roman" w:hAnsi="Times New Roman" w:cs="Times New Roman"/>
                <w:b/>
                <w:bCs/>
                <w:sz w:val="21"/>
                <w:szCs w:val="21"/>
              </w:rPr>
              <w:t>标准分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336" w:type="pct"/>
            <w:vAlign w:val="center"/>
          </w:tcPr>
          <w:p>
            <w:pPr>
              <w:pStyle w:val="59"/>
              <w:jc w:val="center"/>
              <w:rPr>
                <w:rFonts w:ascii="Times New Roman" w:hAnsi="Times New Roman" w:cs="Times New Roman"/>
                <w:sz w:val="21"/>
                <w:szCs w:val="21"/>
              </w:rPr>
            </w:pPr>
            <w:r>
              <w:rPr>
                <w:rFonts w:ascii="Times New Roman" w:hAnsi="Times New Roman" w:cs="Times New Roman"/>
                <w:w w:val="99"/>
                <w:sz w:val="21"/>
                <w:szCs w:val="21"/>
              </w:rPr>
              <w:t>1</w:t>
            </w:r>
          </w:p>
        </w:tc>
        <w:tc>
          <w:tcPr>
            <w:tcW w:w="748" w:type="pct"/>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比选申请人业绩</w:t>
            </w:r>
          </w:p>
        </w:tc>
        <w:tc>
          <w:tcPr>
            <w:tcW w:w="3455" w:type="pct"/>
            <w:vAlign w:val="center"/>
          </w:tcPr>
          <w:p>
            <w:pPr>
              <w:widowControl/>
              <w:rPr>
                <w:rFonts w:ascii="Times New Roman" w:hAnsi="Times New Roman" w:cs="Times New Roman"/>
                <w:sz w:val="21"/>
                <w:szCs w:val="21"/>
                <w:lang w:val="en-US"/>
              </w:rPr>
            </w:pPr>
            <w:r>
              <w:rPr>
                <w:rFonts w:ascii="Times New Roman" w:hAnsi="Times New Roman" w:cs="Times New Roman"/>
                <w:sz w:val="21"/>
                <w:szCs w:val="21"/>
                <w:lang w:val="en-US"/>
              </w:rPr>
              <w:t>202</w:t>
            </w:r>
            <w:r>
              <w:rPr>
                <w:rFonts w:hint="eastAsia" w:ascii="Times New Roman" w:hAnsi="Times New Roman" w:cs="Times New Roman"/>
                <w:sz w:val="21"/>
                <w:szCs w:val="21"/>
                <w:lang w:val="en-US"/>
              </w:rPr>
              <w:t>1</w:t>
            </w:r>
            <w:r>
              <w:rPr>
                <w:rFonts w:ascii="Times New Roman" w:hAnsi="Times New Roman" w:cs="Times New Roman"/>
                <w:sz w:val="21"/>
                <w:szCs w:val="21"/>
                <w:lang w:val="en-US"/>
              </w:rPr>
              <w:t>年1月1日以来每具有一个</w:t>
            </w:r>
            <w:r>
              <w:rPr>
                <w:rFonts w:hint="eastAsia" w:ascii="Times New Roman" w:hAnsi="Times New Roman" w:cs="Times New Roman"/>
                <w:sz w:val="21"/>
                <w:szCs w:val="21"/>
                <w:lang w:val="en-US"/>
              </w:rPr>
              <w:t>与本</w:t>
            </w:r>
            <w:r>
              <w:rPr>
                <w:rFonts w:ascii="Times New Roman" w:hAnsi="Times New Roman" w:cs="Times New Roman"/>
                <w:sz w:val="21"/>
                <w:szCs w:val="21"/>
                <w:lang w:val="en-US"/>
              </w:rPr>
              <w:t>项目类似业绩得</w:t>
            </w:r>
            <w:r>
              <w:rPr>
                <w:rFonts w:hint="eastAsia" w:ascii="Times New Roman" w:hAnsi="Times New Roman" w:cs="Times New Roman"/>
                <w:sz w:val="21"/>
                <w:szCs w:val="21"/>
                <w:lang w:val="en-US"/>
              </w:rPr>
              <w:t>2</w:t>
            </w:r>
            <w:r>
              <w:rPr>
                <w:rFonts w:ascii="Times New Roman" w:hAnsi="Times New Roman" w:cs="Times New Roman"/>
                <w:sz w:val="21"/>
                <w:szCs w:val="21"/>
                <w:lang w:val="en-US"/>
              </w:rPr>
              <w:t>分，最多得10分。</w:t>
            </w:r>
          </w:p>
          <w:p>
            <w:pPr>
              <w:widowControl/>
              <w:rPr>
                <w:rFonts w:ascii="Times New Roman" w:hAnsi="Times New Roman" w:cs="Times New Roman"/>
                <w:sz w:val="21"/>
                <w:szCs w:val="21"/>
              </w:rPr>
            </w:pPr>
            <w:r>
              <w:rPr>
                <w:rFonts w:hint="eastAsia" w:ascii="Times New Roman" w:hAnsi="Times New Roman" w:cs="Times New Roman"/>
                <w:sz w:val="21"/>
                <w:szCs w:val="21"/>
                <w:lang w:val="en-US"/>
              </w:rPr>
              <w:t>（</w:t>
            </w:r>
            <w:r>
              <w:rPr>
                <w:rFonts w:ascii="Times New Roman" w:hAnsi="Times New Roman" w:cs="Times New Roman"/>
                <w:sz w:val="21"/>
                <w:szCs w:val="21"/>
                <w:lang w:val="en-US"/>
              </w:rPr>
              <w:t>注：</w:t>
            </w:r>
            <w:r>
              <w:rPr>
                <w:rFonts w:ascii="Times New Roman" w:hAnsi="Times New Roman" w:cs="Times New Roman"/>
                <w:sz w:val="21"/>
                <w:szCs w:val="21"/>
              </w:rPr>
              <w:t>业绩证明资料须为合同或委托书的复印件或扫描件</w:t>
            </w:r>
            <w:r>
              <w:rPr>
                <w:rFonts w:hint="eastAsia" w:ascii="Times New Roman" w:hAnsi="Times New Roman" w:cs="Times New Roman"/>
                <w:sz w:val="21"/>
                <w:szCs w:val="21"/>
              </w:rPr>
              <w:t>，并加盖公章</w:t>
            </w:r>
            <w:r>
              <w:rPr>
                <w:rFonts w:ascii="Times New Roman" w:hAnsi="Times New Roman" w:cs="Times New Roman"/>
                <w:sz w:val="21"/>
                <w:szCs w:val="21"/>
              </w:rPr>
              <w:t>。业绩时间以合同或委托书时间为准。</w:t>
            </w:r>
            <w:r>
              <w:rPr>
                <w:rFonts w:hint="eastAsia" w:ascii="Times New Roman" w:hAnsi="Times New Roman" w:cs="Times New Roman"/>
                <w:sz w:val="21"/>
                <w:szCs w:val="21"/>
              </w:rPr>
              <w:t>如为联合体投标，</w:t>
            </w:r>
            <w:r>
              <w:rPr>
                <w:rFonts w:ascii="Times New Roman" w:hAnsi="Times New Roman" w:cs="Times New Roman"/>
                <w:sz w:val="21"/>
                <w:szCs w:val="21"/>
              </w:rPr>
              <w:t>业绩由联合体中任一单位提供均可。</w:t>
            </w:r>
            <w:r>
              <w:rPr>
                <w:rFonts w:hint="eastAsia" w:ascii="Times New Roman" w:hAnsi="Times New Roman" w:cs="Times New Roman"/>
                <w:sz w:val="21"/>
                <w:szCs w:val="21"/>
              </w:rPr>
              <w:t>）</w:t>
            </w:r>
          </w:p>
        </w:tc>
        <w:tc>
          <w:tcPr>
            <w:tcW w:w="461" w:type="pct"/>
            <w:vAlign w:val="center"/>
          </w:tcPr>
          <w:p>
            <w:pPr>
              <w:pStyle w:val="59"/>
              <w:jc w:val="center"/>
              <w:rPr>
                <w:rFonts w:ascii="Times New Roman" w:hAnsi="Times New Roman" w:cs="Times New Roman"/>
                <w:sz w:val="21"/>
                <w:szCs w:val="21"/>
                <w:lang w:val="en-US"/>
              </w:rPr>
            </w:pPr>
            <w:r>
              <w:rPr>
                <w:rFonts w:ascii="Times New Roman" w:hAnsi="Times New Roman" w:cs="Times New Roman"/>
                <w:sz w:val="21"/>
                <w:szCs w:val="21"/>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336" w:type="pct"/>
            <w:vAlign w:val="center"/>
          </w:tcPr>
          <w:p>
            <w:pPr>
              <w:pStyle w:val="59"/>
              <w:jc w:val="center"/>
              <w:rPr>
                <w:rFonts w:ascii="Times New Roman" w:hAnsi="Times New Roman" w:cs="Times New Roman"/>
                <w:sz w:val="21"/>
                <w:szCs w:val="21"/>
              </w:rPr>
            </w:pPr>
            <w:r>
              <w:rPr>
                <w:rFonts w:hint="eastAsia" w:ascii="Times New Roman" w:hAnsi="Times New Roman" w:cs="Times New Roman"/>
                <w:w w:val="99"/>
                <w:sz w:val="21"/>
                <w:szCs w:val="21"/>
              </w:rPr>
              <w:t>2</w:t>
            </w:r>
          </w:p>
        </w:tc>
        <w:tc>
          <w:tcPr>
            <w:tcW w:w="748" w:type="pct"/>
            <w:vAlign w:val="center"/>
          </w:tcPr>
          <w:p>
            <w:pPr>
              <w:widowControl/>
              <w:jc w:val="center"/>
              <w:rPr>
                <w:rFonts w:ascii="Times New Roman" w:hAnsi="Times New Roman" w:cs="Times New Roman"/>
                <w:sz w:val="21"/>
                <w:szCs w:val="21"/>
              </w:rPr>
            </w:pPr>
            <w:r>
              <w:rPr>
                <w:rFonts w:hint="eastAsia" w:ascii="Times New Roman" w:hAnsi="Times New Roman" w:cs="Times New Roman"/>
                <w:sz w:val="21"/>
                <w:szCs w:val="21"/>
              </w:rPr>
              <w:t>项目配置人员</w:t>
            </w:r>
          </w:p>
        </w:tc>
        <w:tc>
          <w:tcPr>
            <w:tcW w:w="3455" w:type="pct"/>
            <w:vAlign w:val="center"/>
          </w:tcPr>
          <w:p>
            <w:pPr>
              <w:widowControl/>
              <w:adjustRightInd w:val="0"/>
              <w:rPr>
                <w:rFonts w:ascii="Times New Roman" w:hAnsi="Times New Roman" w:cs="Times New Roman"/>
                <w:sz w:val="21"/>
                <w:szCs w:val="21"/>
                <w:lang w:val="en-US"/>
              </w:rPr>
            </w:pPr>
            <w:r>
              <w:rPr>
                <w:rFonts w:hint="eastAsia" w:ascii="Times New Roman" w:hAnsi="Times New Roman" w:cs="Times New Roman"/>
                <w:sz w:val="21"/>
                <w:szCs w:val="21"/>
                <w:lang w:val="en-US"/>
              </w:rPr>
              <w:t>（1）项目负责人具备环境类高级职称的得</w:t>
            </w:r>
            <w:r>
              <w:rPr>
                <w:rFonts w:ascii="Times New Roman" w:hAnsi="Times New Roman" w:cs="Times New Roman"/>
                <w:sz w:val="21"/>
                <w:szCs w:val="21"/>
                <w:lang w:val="en-US"/>
              </w:rPr>
              <w:t>4分，</w:t>
            </w:r>
            <w:r>
              <w:rPr>
                <w:rFonts w:hint="eastAsia" w:ascii="Times New Roman" w:hAnsi="Times New Roman" w:cs="Times New Roman"/>
                <w:sz w:val="21"/>
                <w:szCs w:val="21"/>
                <w:lang w:val="en-US"/>
              </w:rPr>
              <w:t>中级职称得</w:t>
            </w:r>
            <w:r>
              <w:rPr>
                <w:rFonts w:ascii="Times New Roman" w:hAnsi="Times New Roman" w:cs="Times New Roman"/>
                <w:sz w:val="21"/>
                <w:szCs w:val="21"/>
                <w:lang w:val="en-US"/>
              </w:rPr>
              <w:t>2分</w:t>
            </w:r>
            <w:r>
              <w:rPr>
                <w:rFonts w:hint="eastAsia" w:ascii="Times New Roman" w:hAnsi="Times New Roman" w:cs="Times New Roman"/>
                <w:sz w:val="21"/>
                <w:szCs w:val="21"/>
                <w:lang w:val="en-US"/>
              </w:rPr>
              <w:t>，本小项最高得4</w:t>
            </w:r>
            <w:r>
              <w:rPr>
                <w:rFonts w:ascii="Times New Roman" w:hAnsi="Times New Roman" w:cs="Times New Roman"/>
                <w:sz w:val="21"/>
                <w:szCs w:val="21"/>
                <w:lang w:val="en-US"/>
              </w:rPr>
              <w:t>分</w:t>
            </w:r>
            <w:r>
              <w:rPr>
                <w:rFonts w:hint="eastAsia" w:ascii="Times New Roman" w:hAnsi="Times New Roman" w:cs="Times New Roman"/>
                <w:sz w:val="21"/>
                <w:szCs w:val="21"/>
                <w:lang w:val="en-US"/>
              </w:rPr>
              <w:t>。</w:t>
            </w:r>
          </w:p>
          <w:p>
            <w:pPr>
              <w:pStyle w:val="30"/>
              <w:spacing w:after="0"/>
              <w:ind w:left="0" w:leftChars="0" w:firstLine="0" w:firstLineChars="0"/>
              <w:jc w:val="left"/>
              <w:rPr>
                <w:rFonts w:ascii="Times New Roman" w:hAnsi="Times New Roman"/>
                <w:color w:val="auto"/>
                <w:kern w:val="0"/>
                <w:szCs w:val="21"/>
                <w:lang w:bidi="zh-CN"/>
              </w:rPr>
            </w:pPr>
            <w:r>
              <w:rPr>
                <w:rFonts w:hint="eastAsia" w:ascii="Times New Roman" w:hAnsi="Times New Roman"/>
                <w:color w:val="auto"/>
                <w:kern w:val="0"/>
                <w:szCs w:val="21"/>
                <w:lang w:bidi="zh-CN"/>
              </w:rPr>
              <w:t>（2）</w:t>
            </w:r>
            <w:r>
              <w:rPr>
                <w:rFonts w:ascii="Times New Roman" w:hAnsi="Times New Roman"/>
                <w:color w:val="auto"/>
                <w:kern w:val="0"/>
                <w:szCs w:val="21"/>
                <w:lang w:bidi="zh-CN"/>
              </w:rPr>
              <w:t>项目技术负责人具备</w:t>
            </w:r>
            <w:r>
              <w:rPr>
                <w:rFonts w:hint="eastAsia" w:ascii="Times New Roman" w:hAnsi="Times New Roman" w:cs="Times New Roman"/>
                <w:sz w:val="21"/>
                <w:szCs w:val="21"/>
                <w:lang w:val="en-US"/>
              </w:rPr>
              <w:t>环境类</w:t>
            </w:r>
            <w:r>
              <w:rPr>
                <w:rFonts w:ascii="Times New Roman" w:hAnsi="Times New Roman"/>
                <w:color w:val="auto"/>
                <w:kern w:val="0"/>
                <w:szCs w:val="21"/>
                <w:lang w:bidi="zh-CN"/>
              </w:rPr>
              <w:t>高级工程师职称的得4分，</w:t>
            </w:r>
            <w:r>
              <w:rPr>
                <w:rFonts w:hint="eastAsia" w:ascii="Times New Roman" w:hAnsi="Times New Roman"/>
                <w:color w:val="auto"/>
                <w:kern w:val="0"/>
                <w:szCs w:val="21"/>
                <w:lang w:bidi="zh-CN"/>
              </w:rPr>
              <w:t>中级职称得</w:t>
            </w:r>
            <w:r>
              <w:rPr>
                <w:rFonts w:ascii="Times New Roman" w:hAnsi="Times New Roman"/>
                <w:color w:val="auto"/>
                <w:kern w:val="0"/>
                <w:szCs w:val="21"/>
                <w:lang w:bidi="zh-CN"/>
              </w:rPr>
              <w:t>2分</w:t>
            </w:r>
            <w:r>
              <w:rPr>
                <w:rFonts w:hint="eastAsia" w:ascii="Times New Roman" w:hAnsi="Times New Roman"/>
                <w:color w:val="auto"/>
                <w:szCs w:val="21"/>
              </w:rPr>
              <w:t>，本小项最高得4</w:t>
            </w:r>
            <w:r>
              <w:rPr>
                <w:rFonts w:ascii="Times New Roman" w:hAnsi="Times New Roman"/>
                <w:color w:val="auto"/>
                <w:szCs w:val="21"/>
              </w:rPr>
              <w:t>分</w:t>
            </w:r>
            <w:r>
              <w:rPr>
                <w:rFonts w:hint="eastAsia" w:ascii="Times New Roman" w:hAnsi="Times New Roman"/>
                <w:color w:val="auto"/>
                <w:szCs w:val="21"/>
              </w:rPr>
              <w:t>。</w:t>
            </w:r>
          </w:p>
          <w:p>
            <w:pPr>
              <w:pStyle w:val="30"/>
              <w:spacing w:after="0"/>
              <w:ind w:left="0" w:leftChars="0" w:firstLine="0" w:firstLineChars="0"/>
              <w:jc w:val="left"/>
              <w:rPr>
                <w:rFonts w:ascii="Times New Roman" w:hAnsi="Times New Roman"/>
                <w:color w:val="auto"/>
                <w:kern w:val="0"/>
                <w:szCs w:val="21"/>
                <w:lang w:bidi="zh-CN"/>
              </w:rPr>
            </w:pPr>
            <w:r>
              <w:rPr>
                <w:rFonts w:hint="eastAsia" w:ascii="Times New Roman" w:hAnsi="Times New Roman"/>
                <w:color w:val="auto"/>
                <w:kern w:val="0"/>
                <w:szCs w:val="21"/>
                <w:lang w:bidi="zh-CN"/>
              </w:rPr>
              <w:t>（3）</w:t>
            </w:r>
            <w:r>
              <w:rPr>
                <w:rFonts w:ascii="Times New Roman" w:hAnsi="Times New Roman"/>
                <w:color w:val="auto"/>
                <w:kern w:val="0"/>
                <w:szCs w:val="21"/>
                <w:lang w:bidi="zh-CN"/>
              </w:rPr>
              <w:t>投入本项目其他技术人员（不含项目负责人、技术负责人）</w:t>
            </w:r>
            <w:r>
              <w:rPr>
                <w:rFonts w:hint="eastAsia" w:ascii="Times New Roman" w:hAnsi="Times New Roman"/>
                <w:color w:val="auto"/>
                <w:kern w:val="0"/>
                <w:szCs w:val="21"/>
                <w:lang w:bidi="zh-CN"/>
              </w:rPr>
              <w:t>每配备</w:t>
            </w:r>
            <w:r>
              <w:rPr>
                <w:rFonts w:ascii="Times New Roman" w:hAnsi="Times New Roman"/>
                <w:color w:val="auto"/>
                <w:kern w:val="0"/>
                <w:szCs w:val="21"/>
                <w:lang w:bidi="zh-CN"/>
              </w:rPr>
              <w:t>1名具备环境类中级及以上职称得2分</w:t>
            </w:r>
            <w:r>
              <w:rPr>
                <w:rFonts w:hint="eastAsia" w:ascii="Times New Roman" w:hAnsi="Times New Roman"/>
                <w:color w:val="auto"/>
                <w:kern w:val="0"/>
                <w:szCs w:val="21"/>
                <w:lang w:bidi="zh-CN"/>
              </w:rPr>
              <w:t>，具备环境类高级及以上职称得</w:t>
            </w:r>
            <w:r>
              <w:rPr>
                <w:rFonts w:ascii="Times New Roman" w:hAnsi="Times New Roman"/>
                <w:color w:val="auto"/>
                <w:kern w:val="0"/>
                <w:szCs w:val="21"/>
                <w:lang w:bidi="zh-CN"/>
              </w:rPr>
              <w:t>3分，本小项最高得9分</w:t>
            </w:r>
            <w:r>
              <w:rPr>
                <w:rFonts w:hint="eastAsia" w:ascii="Times New Roman" w:hAnsi="Times New Roman"/>
                <w:color w:val="auto"/>
                <w:kern w:val="0"/>
                <w:szCs w:val="21"/>
                <w:lang w:bidi="zh-CN"/>
              </w:rPr>
              <w:t>。</w:t>
            </w:r>
          </w:p>
          <w:p>
            <w:pPr>
              <w:pStyle w:val="30"/>
              <w:spacing w:after="0"/>
              <w:ind w:left="0" w:leftChars="0" w:firstLine="0" w:firstLineChars="0"/>
              <w:jc w:val="left"/>
              <w:rPr>
                <w:rFonts w:ascii="Times New Roman" w:hAnsi="Times New Roman"/>
                <w:color w:val="auto"/>
                <w:kern w:val="0"/>
                <w:szCs w:val="21"/>
                <w:lang w:bidi="zh-CN"/>
              </w:rPr>
            </w:pPr>
            <w:r>
              <w:rPr>
                <w:rFonts w:hint="eastAsia" w:ascii="Times New Roman" w:hAnsi="Times New Roman"/>
                <w:color w:val="auto"/>
                <w:kern w:val="0"/>
                <w:szCs w:val="21"/>
                <w:lang w:bidi="zh-CN"/>
              </w:rPr>
              <w:t>（4）</w:t>
            </w:r>
            <w:r>
              <w:rPr>
                <w:rFonts w:ascii="Times New Roman" w:hAnsi="Times New Roman"/>
                <w:color w:val="auto"/>
                <w:kern w:val="0"/>
                <w:szCs w:val="21"/>
                <w:lang w:bidi="zh-CN"/>
              </w:rPr>
              <w:t>拟投入本项目的其他技术人员中具有1个注册岩土工程师证书的，加3分</w:t>
            </w:r>
            <w:r>
              <w:rPr>
                <w:rFonts w:hint="eastAsia" w:ascii="Times New Roman" w:hAnsi="Times New Roman"/>
                <w:color w:val="auto"/>
                <w:kern w:val="0"/>
                <w:szCs w:val="21"/>
                <w:lang w:bidi="zh-CN"/>
              </w:rPr>
              <w:t>，</w:t>
            </w:r>
            <w:r>
              <w:rPr>
                <w:rFonts w:hint="eastAsia" w:ascii="Times New Roman" w:hAnsi="Times New Roman"/>
                <w:color w:val="auto"/>
                <w:kern w:val="0"/>
                <w:szCs w:val="21"/>
                <w:lang w:val="en-US" w:bidi="zh-CN"/>
              </w:rPr>
              <w:t>本小项最高得3分</w:t>
            </w:r>
            <w:r>
              <w:rPr>
                <w:rFonts w:ascii="Times New Roman" w:hAnsi="Times New Roman"/>
                <w:color w:val="auto"/>
                <w:kern w:val="0"/>
                <w:szCs w:val="21"/>
                <w:lang w:bidi="zh-CN"/>
              </w:rPr>
              <w:t>。</w:t>
            </w:r>
          </w:p>
          <w:p>
            <w:pPr>
              <w:pStyle w:val="30"/>
              <w:spacing w:after="0"/>
              <w:ind w:left="0" w:leftChars="0" w:firstLine="0" w:firstLineChars="0"/>
              <w:jc w:val="left"/>
              <w:rPr>
                <w:rFonts w:ascii="Times New Roman" w:hAnsi="Times New Roman"/>
                <w:color w:val="auto"/>
                <w:kern w:val="0"/>
                <w:szCs w:val="21"/>
                <w:lang w:bidi="zh-CN"/>
              </w:rPr>
            </w:pPr>
            <w:r>
              <w:rPr>
                <w:rFonts w:hint="eastAsia" w:ascii="Times New Roman" w:hAnsi="Times New Roman"/>
                <w:color w:val="auto"/>
                <w:kern w:val="0"/>
                <w:szCs w:val="21"/>
                <w:lang w:bidi="zh-CN"/>
              </w:rPr>
              <w:t>（注：</w:t>
            </w:r>
            <w:r>
              <w:rPr>
                <w:rFonts w:ascii="Times New Roman" w:hAnsi="Times New Roman"/>
                <w:color w:val="auto"/>
                <w:kern w:val="0"/>
                <w:szCs w:val="21"/>
                <w:lang w:bidi="zh-CN"/>
              </w:rPr>
              <w:t>人员不重复计分</w:t>
            </w:r>
            <w:r>
              <w:rPr>
                <w:rFonts w:hint="eastAsia" w:ascii="Times New Roman" w:hAnsi="Times New Roman"/>
                <w:color w:val="auto"/>
                <w:kern w:val="0"/>
                <w:szCs w:val="21"/>
                <w:lang w:bidi="zh-CN"/>
              </w:rPr>
              <w:t>；</w:t>
            </w:r>
            <w:r>
              <w:rPr>
                <w:rFonts w:ascii="Times New Roman" w:hAnsi="Times New Roman"/>
                <w:color w:val="auto"/>
                <w:kern w:val="0"/>
                <w:szCs w:val="21"/>
                <w:lang w:bidi="zh-CN"/>
              </w:rPr>
              <w:t>提供人员职称证的复印件作为证明材料，并加盖公章。</w:t>
            </w:r>
            <w:r>
              <w:rPr>
                <w:rFonts w:hint="eastAsia" w:ascii="Times New Roman" w:hAnsi="Times New Roman"/>
                <w:color w:val="auto"/>
                <w:kern w:val="0"/>
                <w:szCs w:val="21"/>
                <w:lang w:bidi="zh-CN"/>
              </w:rPr>
              <w:t>）</w:t>
            </w:r>
          </w:p>
        </w:tc>
        <w:tc>
          <w:tcPr>
            <w:tcW w:w="461" w:type="pct"/>
            <w:vAlign w:val="center"/>
          </w:tcPr>
          <w:p>
            <w:pPr>
              <w:pStyle w:val="59"/>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336" w:type="pct"/>
            <w:vAlign w:val="center"/>
          </w:tcPr>
          <w:p>
            <w:pPr>
              <w:pStyle w:val="59"/>
              <w:jc w:val="center"/>
              <w:rPr>
                <w:rFonts w:ascii="Times New Roman" w:hAnsi="Times New Roman" w:cs="Times New Roman"/>
                <w:sz w:val="21"/>
                <w:szCs w:val="21"/>
              </w:rPr>
            </w:pPr>
            <w:r>
              <w:rPr>
                <w:rFonts w:hint="eastAsia" w:ascii="Times New Roman" w:hAnsi="Times New Roman" w:cs="Times New Roman"/>
                <w:w w:val="99"/>
                <w:sz w:val="21"/>
                <w:szCs w:val="21"/>
              </w:rPr>
              <w:t>3</w:t>
            </w:r>
          </w:p>
        </w:tc>
        <w:tc>
          <w:tcPr>
            <w:tcW w:w="748" w:type="pct"/>
            <w:vAlign w:val="center"/>
          </w:tcPr>
          <w:p>
            <w:pPr>
              <w:pStyle w:val="59"/>
              <w:jc w:val="center"/>
              <w:rPr>
                <w:rFonts w:ascii="Times New Roman" w:hAnsi="Times New Roman" w:cs="Times New Roman"/>
                <w:sz w:val="21"/>
                <w:szCs w:val="21"/>
                <w:lang w:val="en-US"/>
              </w:rPr>
            </w:pPr>
            <w:r>
              <w:rPr>
                <w:rFonts w:ascii="Times New Roman" w:hAnsi="Times New Roman" w:cs="Times New Roman"/>
                <w:sz w:val="21"/>
                <w:szCs w:val="21"/>
                <w:lang w:val="en-US"/>
              </w:rPr>
              <w:t>最终</w:t>
            </w:r>
            <w:r>
              <w:rPr>
                <w:rFonts w:ascii="Times New Roman" w:hAnsi="Times New Roman" w:cs="Times New Roman"/>
                <w:sz w:val="21"/>
                <w:szCs w:val="21"/>
              </w:rPr>
              <w:t>报价</w:t>
            </w:r>
            <w:r>
              <w:rPr>
                <w:rFonts w:ascii="Times New Roman" w:hAnsi="Times New Roman" w:cs="Times New Roman"/>
                <w:sz w:val="21"/>
                <w:szCs w:val="21"/>
                <w:lang w:val="en-US"/>
              </w:rPr>
              <w:t>得分</w:t>
            </w:r>
          </w:p>
        </w:tc>
        <w:tc>
          <w:tcPr>
            <w:tcW w:w="3455" w:type="pct"/>
            <w:vAlign w:val="center"/>
          </w:tcPr>
          <w:p>
            <w:pPr>
              <w:pStyle w:val="59"/>
              <w:jc w:val="both"/>
              <w:rPr>
                <w:rFonts w:ascii="Times New Roman" w:hAnsi="Times New Roman" w:cs="Times New Roman"/>
                <w:sz w:val="21"/>
                <w:szCs w:val="21"/>
                <w:lang w:val="en-US"/>
              </w:rPr>
            </w:pPr>
            <w:r>
              <w:rPr>
                <w:rFonts w:ascii="Times New Roman" w:hAnsi="Times New Roman" w:cs="Times New Roman"/>
                <w:sz w:val="21"/>
                <w:szCs w:val="21"/>
                <w:lang w:val="en-US"/>
              </w:rPr>
              <w:t>（1）评标价=通过初步评审的比选申请人的最终报价</w:t>
            </w:r>
          </w:p>
          <w:p>
            <w:pPr>
              <w:pStyle w:val="59"/>
              <w:jc w:val="both"/>
              <w:rPr>
                <w:rFonts w:ascii="Times New Roman" w:hAnsi="Times New Roman" w:cs="Times New Roman"/>
                <w:sz w:val="21"/>
                <w:szCs w:val="21"/>
                <w:lang w:val="en-US"/>
              </w:rPr>
            </w:pPr>
            <w:r>
              <w:rPr>
                <w:rFonts w:ascii="Times New Roman" w:hAnsi="Times New Roman" w:cs="Times New Roman"/>
                <w:sz w:val="21"/>
                <w:szCs w:val="21"/>
                <w:lang w:val="en-US"/>
              </w:rPr>
              <w:t>（2）评标基准价 = 评标价的平均值</w:t>
            </w:r>
          </w:p>
          <w:p>
            <w:pPr>
              <w:pStyle w:val="59"/>
              <w:jc w:val="both"/>
              <w:rPr>
                <w:rFonts w:ascii="Times New Roman" w:hAnsi="Times New Roman" w:cs="Times New Roman"/>
                <w:sz w:val="21"/>
                <w:szCs w:val="21"/>
                <w:lang w:val="en-US"/>
              </w:rPr>
            </w:pPr>
            <w:r>
              <w:rPr>
                <w:rFonts w:ascii="Times New Roman" w:hAnsi="Times New Roman" w:cs="Times New Roman"/>
                <w:sz w:val="21"/>
                <w:szCs w:val="21"/>
                <w:lang w:val="en-US"/>
              </w:rPr>
              <w:t>（3）评标基准价不当场公布，比选申请人进行了二次报价后，由评审小组计算。</w:t>
            </w:r>
          </w:p>
          <w:p>
            <w:pPr>
              <w:pStyle w:val="59"/>
              <w:jc w:val="both"/>
              <w:rPr>
                <w:rFonts w:ascii="Times New Roman" w:hAnsi="Times New Roman" w:cs="Times New Roman"/>
                <w:sz w:val="21"/>
                <w:szCs w:val="21"/>
                <w:lang w:val="en-US"/>
              </w:rPr>
            </w:pPr>
            <w:r>
              <w:rPr>
                <w:rFonts w:ascii="Times New Roman" w:hAnsi="Times New Roman" w:cs="Times New Roman"/>
                <w:sz w:val="21"/>
                <w:szCs w:val="21"/>
                <w:lang w:val="en-US"/>
              </w:rPr>
              <w:t>（4）偏差率=</w:t>
            </w:r>
            <w:r>
              <w:rPr>
                <w:rFonts w:ascii="Cambria Math" w:hAnsi="Cambria Math" w:cs="Cambria Math"/>
                <w:sz w:val="21"/>
                <w:szCs w:val="21"/>
                <w:lang w:val="en-US"/>
              </w:rPr>
              <w:t>∣</w:t>
            </w:r>
            <w:r>
              <w:rPr>
                <w:rFonts w:ascii="Times New Roman" w:hAnsi="Times New Roman" w:cs="Times New Roman"/>
                <w:sz w:val="21"/>
                <w:szCs w:val="21"/>
                <w:lang w:val="en-US"/>
              </w:rPr>
              <w:t>100%×（比选申请人评标价-评标基准价）</w:t>
            </w:r>
            <w:r>
              <w:rPr>
                <w:rFonts w:ascii="Cambria Math" w:hAnsi="Cambria Math" w:cs="Cambria Math"/>
                <w:sz w:val="21"/>
                <w:szCs w:val="21"/>
                <w:lang w:val="en-US"/>
              </w:rPr>
              <w:t>∣</w:t>
            </w:r>
            <w:r>
              <w:rPr>
                <w:rFonts w:ascii="Times New Roman" w:hAnsi="Times New Roman" w:cs="Times New Roman"/>
                <w:sz w:val="21"/>
                <w:szCs w:val="21"/>
                <w:lang w:val="en-US"/>
              </w:rPr>
              <w:t>/评标基准价</w:t>
            </w:r>
          </w:p>
          <w:p>
            <w:pPr>
              <w:pStyle w:val="59"/>
              <w:jc w:val="both"/>
              <w:rPr>
                <w:rFonts w:ascii="Times New Roman" w:hAnsi="Times New Roman" w:cs="Times New Roman"/>
                <w:sz w:val="21"/>
                <w:szCs w:val="21"/>
                <w:lang w:val="en-US"/>
              </w:rPr>
            </w:pPr>
            <w:r>
              <w:rPr>
                <w:rFonts w:hint="eastAsia" w:ascii="Times New Roman" w:hAnsi="Times New Roman" w:cs="Times New Roman"/>
                <w:sz w:val="21"/>
                <w:szCs w:val="21"/>
                <w:lang w:val="en-US"/>
              </w:rPr>
              <w:t>（</w:t>
            </w:r>
            <w:r>
              <w:rPr>
                <w:rFonts w:ascii="Times New Roman" w:hAnsi="Times New Roman" w:cs="Times New Roman"/>
                <w:sz w:val="21"/>
                <w:szCs w:val="21"/>
                <w:lang w:val="en-US"/>
              </w:rPr>
              <w:t>注：偏差率四舍五入保留2位小数，如*.**%。</w:t>
            </w:r>
          </w:p>
          <w:p>
            <w:pPr>
              <w:pStyle w:val="59"/>
              <w:jc w:val="both"/>
              <w:rPr>
                <w:rFonts w:ascii="Times New Roman" w:hAnsi="Times New Roman" w:cs="Times New Roman"/>
                <w:sz w:val="21"/>
                <w:szCs w:val="21"/>
              </w:rPr>
            </w:pPr>
            <w:r>
              <w:rPr>
                <w:rFonts w:ascii="Times New Roman" w:hAnsi="Times New Roman" w:cs="Times New Roman"/>
                <w:sz w:val="21"/>
                <w:szCs w:val="21"/>
              </w:rPr>
              <w:t>评标价得分计算公式:</w:t>
            </w:r>
          </w:p>
          <w:p>
            <w:pPr>
              <w:pStyle w:val="59"/>
              <w:jc w:val="both"/>
              <w:rPr>
                <w:rFonts w:ascii="Times New Roman" w:hAnsi="Times New Roman" w:cs="Times New Roman"/>
                <w:sz w:val="21"/>
                <w:szCs w:val="21"/>
              </w:rPr>
            </w:pPr>
            <w:r>
              <w:rPr>
                <w:rFonts w:ascii="Times New Roman" w:hAnsi="Times New Roman" w:cs="Times New Roman"/>
                <w:sz w:val="21"/>
                <w:szCs w:val="21"/>
              </w:rPr>
              <w:t>如果比选申请人的评标价﹥评标基准价,则评标价得分=</w:t>
            </w:r>
            <w:r>
              <w:rPr>
                <w:rFonts w:ascii="Times New Roman" w:hAnsi="Times New Roman" w:cs="Times New Roman"/>
                <w:sz w:val="21"/>
                <w:szCs w:val="21"/>
                <w:lang w:val="en-US"/>
              </w:rPr>
              <w:t>20</w:t>
            </w:r>
            <w:r>
              <w:rPr>
                <w:rFonts w:ascii="Times New Roman" w:hAnsi="Times New Roman" w:cs="Times New Roman"/>
                <w:sz w:val="21"/>
                <w:szCs w:val="21"/>
              </w:rPr>
              <w:t>-偏差率×100×1.2；</w:t>
            </w:r>
          </w:p>
          <w:p>
            <w:pPr>
              <w:pStyle w:val="59"/>
              <w:jc w:val="both"/>
              <w:rPr>
                <w:rFonts w:ascii="Times New Roman" w:hAnsi="Times New Roman" w:cs="Times New Roman"/>
                <w:sz w:val="21"/>
                <w:szCs w:val="21"/>
              </w:rPr>
            </w:pPr>
            <w:r>
              <w:rPr>
                <w:rFonts w:ascii="Times New Roman" w:hAnsi="Times New Roman" w:cs="Times New Roman"/>
                <w:sz w:val="21"/>
                <w:szCs w:val="21"/>
              </w:rPr>
              <w:t>如果比选申请人的评标价≤评标基准价，则评标价得分=</w:t>
            </w:r>
            <w:r>
              <w:rPr>
                <w:rFonts w:ascii="Times New Roman" w:hAnsi="Times New Roman" w:cs="Times New Roman"/>
                <w:sz w:val="21"/>
                <w:szCs w:val="21"/>
                <w:lang w:val="en-US"/>
              </w:rPr>
              <w:t>20</w:t>
            </w:r>
            <w:r>
              <w:rPr>
                <w:rFonts w:ascii="Times New Roman" w:hAnsi="Times New Roman" w:cs="Times New Roman"/>
                <w:sz w:val="21"/>
                <w:szCs w:val="21"/>
              </w:rPr>
              <w:t>-偏差率×100×1.0；</w:t>
            </w:r>
          </w:p>
          <w:p>
            <w:pPr>
              <w:pStyle w:val="59"/>
              <w:jc w:val="both"/>
              <w:rPr>
                <w:rFonts w:ascii="Times New Roman" w:hAnsi="Times New Roman" w:cs="Times New Roman"/>
                <w:sz w:val="21"/>
                <w:szCs w:val="21"/>
              </w:rPr>
            </w:pPr>
            <w:r>
              <w:rPr>
                <w:rFonts w:ascii="Times New Roman" w:hAnsi="Times New Roman" w:cs="Times New Roman"/>
                <w:sz w:val="21"/>
                <w:szCs w:val="21"/>
              </w:rPr>
              <w:t>注：得分四舍五入计算至小数点后</w:t>
            </w:r>
            <w:r>
              <w:rPr>
                <w:rFonts w:ascii="Times New Roman" w:hAnsi="Times New Roman" w:cs="Times New Roman"/>
                <w:sz w:val="21"/>
                <w:szCs w:val="21"/>
                <w:lang w:val="en-US"/>
              </w:rPr>
              <w:t>2</w:t>
            </w:r>
            <w:r>
              <w:rPr>
                <w:rFonts w:ascii="Times New Roman" w:hAnsi="Times New Roman" w:cs="Times New Roman"/>
                <w:sz w:val="21"/>
                <w:szCs w:val="21"/>
              </w:rPr>
              <w:t>位</w:t>
            </w:r>
            <w:r>
              <w:rPr>
                <w:rFonts w:ascii="Times New Roman" w:hAnsi="Times New Roman" w:cs="Times New Roman"/>
                <w:sz w:val="21"/>
                <w:szCs w:val="21"/>
                <w:lang w:val="en-US"/>
              </w:rPr>
              <w:t>。</w:t>
            </w:r>
            <w:r>
              <w:rPr>
                <w:rFonts w:hint="eastAsia" w:ascii="Times New Roman" w:hAnsi="Times New Roman" w:cs="Times New Roman"/>
                <w:sz w:val="21"/>
                <w:szCs w:val="21"/>
                <w:lang w:val="en-US"/>
              </w:rPr>
              <w:t>）</w:t>
            </w:r>
          </w:p>
        </w:tc>
        <w:tc>
          <w:tcPr>
            <w:tcW w:w="461" w:type="pct"/>
            <w:vAlign w:val="center"/>
          </w:tcPr>
          <w:p>
            <w:pPr>
              <w:pStyle w:val="59"/>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336" w:type="pct"/>
            <w:vAlign w:val="center"/>
          </w:tcPr>
          <w:p>
            <w:pPr>
              <w:pStyle w:val="59"/>
              <w:jc w:val="center"/>
              <w:rPr>
                <w:rFonts w:ascii="Times New Roman" w:hAnsi="Times New Roman" w:cs="Times New Roman"/>
                <w:w w:val="99"/>
                <w:sz w:val="21"/>
                <w:szCs w:val="21"/>
              </w:rPr>
            </w:pPr>
            <w:r>
              <w:rPr>
                <w:rFonts w:hint="eastAsia" w:ascii="Times New Roman" w:hAnsi="Times New Roman" w:cs="Times New Roman"/>
                <w:w w:val="99"/>
                <w:sz w:val="21"/>
                <w:szCs w:val="21"/>
              </w:rPr>
              <w:t>4</w:t>
            </w:r>
          </w:p>
        </w:tc>
        <w:tc>
          <w:tcPr>
            <w:tcW w:w="748" w:type="pct"/>
            <w:vAlign w:val="center"/>
          </w:tcPr>
          <w:p>
            <w:pPr>
              <w:pStyle w:val="59"/>
              <w:jc w:val="center"/>
              <w:rPr>
                <w:rFonts w:ascii="Times New Roman" w:hAnsi="Times New Roman" w:cs="Times New Roman"/>
                <w:sz w:val="21"/>
                <w:szCs w:val="21"/>
              </w:rPr>
            </w:pPr>
            <w:r>
              <w:rPr>
                <w:rFonts w:hint="eastAsia" w:ascii="Times New Roman" w:hAnsi="Times New Roman" w:cs="Times New Roman"/>
                <w:sz w:val="21"/>
                <w:szCs w:val="21"/>
              </w:rPr>
              <w:t>项目技术实施方案</w:t>
            </w:r>
          </w:p>
        </w:tc>
        <w:tc>
          <w:tcPr>
            <w:tcW w:w="3455" w:type="pct"/>
            <w:vAlign w:val="center"/>
          </w:tcPr>
          <w:p>
            <w:pPr>
              <w:widowControl/>
              <w:adjustRightInd w:val="0"/>
              <w:rPr>
                <w:rFonts w:ascii="Times New Roman" w:hAnsi="Times New Roman" w:cs="Times New Roman"/>
                <w:sz w:val="21"/>
                <w:szCs w:val="21"/>
              </w:rPr>
            </w:pPr>
            <w:r>
              <w:rPr>
                <w:rFonts w:hint="eastAsia" w:ascii="Times New Roman" w:hAnsi="Times New Roman" w:cs="Times New Roman"/>
                <w:sz w:val="21"/>
                <w:szCs w:val="21"/>
                <w:lang w:val="en-US"/>
              </w:rPr>
              <w:t>根据供应商提供的具体实施方案进行评审，针对方案内容的完整性、合理性、科学性等方面进行评价打分，优得</w:t>
            </w:r>
            <w:r>
              <w:rPr>
                <w:rFonts w:hint="eastAsia" w:ascii="Times New Roman" w:hAnsi="Times New Roman" w:cs="Times New Roman"/>
                <w:sz w:val="21"/>
                <w:szCs w:val="21"/>
                <w:lang w:val="en-US" w:eastAsia="zh-CN"/>
              </w:rPr>
              <w:t>25</w:t>
            </w:r>
            <w:r>
              <w:rPr>
                <w:rFonts w:ascii="Times New Roman" w:hAnsi="Times New Roman" w:cs="Times New Roman"/>
                <w:sz w:val="21"/>
                <w:szCs w:val="21"/>
                <w:lang w:val="en-US"/>
              </w:rPr>
              <w:t>~</w:t>
            </w:r>
            <w:r>
              <w:rPr>
                <w:rFonts w:hint="eastAsia" w:ascii="Times New Roman" w:hAnsi="Times New Roman" w:cs="Times New Roman"/>
                <w:sz w:val="21"/>
                <w:szCs w:val="21"/>
                <w:lang w:val="en-US" w:eastAsia="zh-CN"/>
              </w:rPr>
              <w:t>30</w:t>
            </w:r>
            <w:r>
              <w:rPr>
                <w:rFonts w:ascii="Times New Roman" w:hAnsi="Times New Roman" w:cs="Times New Roman"/>
                <w:sz w:val="21"/>
                <w:szCs w:val="21"/>
                <w:lang w:val="en-US"/>
              </w:rPr>
              <w:t>分，良得</w:t>
            </w:r>
            <w:r>
              <w:rPr>
                <w:rFonts w:hint="eastAsia" w:ascii="Times New Roman" w:hAnsi="Times New Roman" w:cs="Times New Roman"/>
                <w:sz w:val="21"/>
                <w:szCs w:val="21"/>
                <w:lang w:val="en-US" w:eastAsia="zh-CN"/>
              </w:rPr>
              <w:t>15</w:t>
            </w:r>
            <w:r>
              <w:rPr>
                <w:rFonts w:ascii="Times New Roman" w:hAnsi="Times New Roman" w:cs="Times New Roman"/>
                <w:sz w:val="21"/>
                <w:szCs w:val="21"/>
                <w:lang w:val="en-US"/>
              </w:rPr>
              <w:t>~</w:t>
            </w:r>
            <w:r>
              <w:rPr>
                <w:rFonts w:hint="eastAsia" w:ascii="Times New Roman" w:hAnsi="Times New Roman" w:cs="Times New Roman"/>
                <w:sz w:val="21"/>
                <w:szCs w:val="21"/>
                <w:lang w:val="en-US" w:eastAsia="zh-CN"/>
              </w:rPr>
              <w:t>25</w:t>
            </w:r>
            <w:r>
              <w:rPr>
                <w:rFonts w:ascii="Times New Roman" w:hAnsi="Times New Roman" w:cs="Times New Roman"/>
                <w:sz w:val="21"/>
                <w:szCs w:val="21"/>
                <w:lang w:val="en-US"/>
              </w:rPr>
              <w:t>分，一般得</w:t>
            </w:r>
            <w:r>
              <w:rPr>
                <w:rFonts w:hint="eastAsia" w:ascii="Times New Roman" w:hAnsi="Times New Roman" w:cs="Times New Roman"/>
                <w:sz w:val="21"/>
                <w:szCs w:val="21"/>
                <w:lang w:val="en-US" w:eastAsia="zh-CN"/>
              </w:rPr>
              <w:t>10</w:t>
            </w:r>
            <w:r>
              <w:rPr>
                <w:rFonts w:ascii="Times New Roman" w:hAnsi="Times New Roman" w:cs="Times New Roman"/>
                <w:sz w:val="21"/>
                <w:szCs w:val="21"/>
                <w:lang w:val="en-US"/>
              </w:rPr>
              <w:t>~</w:t>
            </w:r>
            <w:r>
              <w:rPr>
                <w:rFonts w:hint="eastAsia" w:ascii="Times New Roman" w:hAnsi="Times New Roman" w:cs="Times New Roman"/>
                <w:sz w:val="21"/>
                <w:szCs w:val="21"/>
                <w:lang w:val="en-US" w:eastAsia="zh-CN"/>
              </w:rPr>
              <w:t>15</w:t>
            </w:r>
            <w:r>
              <w:rPr>
                <w:rFonts w:ascii="Times New Roman" w:hAnsi="Times New Roman" w:cs="Times New Roman"/>
                <w:sz w:val="21"/>
                <w:szCs w:val="21"/>
                <w:lang w:val="en-US"/>
              </w:rPr>
              <w:t>分，无不得分。</w:t>
            </w:r>
          </w:p>
        </w:tc>
        <w:tc>
          <w:tcPr>
            <w:tcW w:w="461" w:type="pct"/>
            <w:vAlign w:val="center"/>
          </w:tcPr>
          <w:p>
            <w:pPr>
              <w:pStyle w:val="59"/>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336" w:type="pct"/>
            <w:vAlign w:val="center"/>
          </w:tcPr>
          <w:p>
            <w:pPr>
              <w:pStyle w:val="59"/>
              <w:jc w:val="center"/>
              <w:rPr>
                <w:rFonts w:ascii="Times New Roman" w:hAnsi="Times New Roman" w:cs="Times New Roman"/>
                <w:w w:val="99"/>
                <w:sz w:val="21"/>
                <w:szCs w:val="21"/>
                <w:lang w:val="en-US"/>
              </w:rPr>
            </w:pPr>
            <w:r>
              <w:rPr>
                <w:rFonts w:hint="eastAsia" w:ascii="Times New Roman" w:hAnsi="Times New Roman" w:cs="Times New Roman"/>
                <w:w w:val="99"/>
                <w:sz w:val="21"/>
                <w:szCs w:val="21"/>
              </w:rPr>
              <w:t>5</w:t>
            </w:r>
          </w:p>
        </w:tc>
        <w:tc>
          <w:tcPr>
            <w:tcW w:w="748" w:type="pct"/>
            <w:vAlign w:val="center"/>
          </w:tcPr>
          <w:p>
            <w:pPr>
              <w:pStyle w:val="59"/>
              <w:jc w:val="center"/>
              <w:rPr>
                <w:rFonts w:ascii="Times New Roman" w:hAnsi="Times New Roman" w:cs="Times New Roman"/>
                <w:sz w:val="21"/>
                <w:szCs w:val="21"/>
              </w:rPr>
            </w:pPr>
            <w:r>
              <w:rPr>
                <w:rFonts w:ascii="Times New Roman" w:hAnsi="Times New Roman" w:cs="Times New Roman"/>
                <w:sz w:val="21"/>
                <w:szCs w:val="21"/>
              </w:rPr>
              <w:t>合计</w:t>
            </w:r>
          </w:p>
        </w:tc>
        <w:tc>
          <w:tcPr>
            <w:tcW w:w="3455" w:type="pct"/>
            <w:vAlign w:val="center"/>
          </w:tcPr>
          <w:p>
            <w:pPr>
              <w:pStyle w:val="59"/>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461" w:type="pct"/>
            <w:vAlign w:val="center"/>
          </w:tcPr>
          <w:p>
            <w:pPr>
              <w:pStyle w:val="59"/>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r>
    </w:tbl>
    <w:p>
      <w:pPr>
        <w:pStyle w:val="2"/>
        <w:ind w:left="0" w:leftChars="0" w:firstLine="560"/>
        <w:rPr>
          <w:rFonts w:cs="宋体"/>
          <w:szCs w:val="28"/>
          <w:lang w:val="en-US"/>
        </w:rPr>
        <w:sectPr>
          <w:footerReference r:id="rId9" w:type="default"/>
          <w:pgSz w:w="11910" w:h="16840"/>
          <w:pgMar w:top="1440" w:right="1800" w:bottom="1440" w:left="1800" w:header="0" w:footer="1402" w:gutter="0"/>
          <w:cols w:space="720" w:num="1"/>
          <w:docGrid w:linePitch="299" w:charSpace="0"/>
        </w:sectPr>
      </w:pPr>
    </w:p>
    <w:p>
      <w:pPr>
        <w:spacing w:before="55" w:line="360" w:lineRule="auto"/>
        <w:jc w:val="center"/>
        <w:outlineLvl w:val="0"/>
        <w:rPr>
          <w:b/>
          <w:sz w:val="32"/>
        </w:rPr>
      </w:pPr>
      <w:bookmarkStart w:id="19" w:name="_Toc18271"/>
      <w:bookmarkStart w:id="20" w:name="_Toc8759"/>
      <w:bookmarkStart w:id="21" w:name="_Toc23076"/>
      <w:bookmarkStart w:id="22" w:name="_Toc7052"/>
      <w:bookmarkStart w:id="23" w:name="_Toc171699117"/>
      <w:bookmarkStart w:id="24" w:name="_Toc14993"/>
      <w:bookmarkStart w:id="25" w:name="_Toc23388"/>
      <w:bookmarkStart w:id="26" w:name="_Toc10190"/>
      <w:r>
        <w:rPr>
          <w:rFonts w:hint="eastAsia"/>
          <w:b/>
          <w:sz w:val="32"/>
        </w:rPr>
        <w:t>第四章 比选申请文件格式</w:t>
      </w:r>
      <w:bookmarkEnd w:id="19"/>
      <w:bookmarkEnd w:id="20"/>
      <w:bookmarkEnd w:id="21"/>
      <w:bookmarkEnd w:id="22"/>
      <w:bookmarkEnd w:id="23"/>
      <w:bookmarkEnd w:id="24"/>
      <w:bookmarkEnd w:id="25"/>
      <w:bookmarkEnd w:id="26"/>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spacing w:line="480" w:lineRule="auto"/>
        <w:jc w:val="center"/>
        <w:rPr>
          <w:b/>
          <w:bCs/>
          <w:sz w:val="48"/>
          <w:szCs w:val="48"/>
        </w:rPr>
      </w:pPr>
      <w:r>
        <w:rPr>
          <w:b/>
          <w:bCs/>
          <w:sz w:val="48"/>
          <w:szCs w:val="48"/>
        </w:rPr>
        <w:t>G5京昆高速绵广段“5.17”事件</w:t>
      </w:r>
    </w:p>
    <w:p>
      <w:pPr>
        <w:spacing w:line="480" w:lineRule="auto"/>
        <w:jc w:val="center"/>
        <w:rPr>
          <w:b/>
          <w:bCs/>
          <w:sz w:val="48"/>
          <w:szCs w:val="48"/>
        </w:rPr>
      </w:pPr>
      <w:r>
        <w:rPr>
          <w:b/>
          <w:bCs/>
          <w:sz w:val="48"/>
          <w:szCs w:val="48"/>
        </w:rPr>
        <w:t>土壤、地下水污染状况初步调查报告编制</w:t>
      </w:r>
      <w:r>
        <w:rPr>
          <w:rFonts w:hint="eastAsia"/>
          <w:b/>
          <w:bCs/>
          <w:sz w:val="48"/>
          <w:szCs w:val="48"/>
        </w:rPr>
        <w:t>项目</w:t>
      </w: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spacing w:line="360" w:lineRule="auto"/>
        <w:jc w:val="center"/>
        <w:rPr>
          <w:b/>
          <w:bCs/>
          <w:sz w:val="72"/>
          <w:szCs w:val="72"/>
        </w:rPr>
      </w:pPr>
      <w:bookmarkStart w:id="27" w:name="_Toc32434"/>
      <w:bookmarkStart w:id="28" w:name="_Toc2129"/>
      <w:bookmarkStart w:id="29" w:name="_Toc1498"/>
      <w:r>
        <w:rPr>
          <w:b/>
          <w:bCs/>
          <w:sz w:val="72"/>
          <w:szCs w:val="72"/>
        </w:rPr>
        <w:t>比选申请文件</w:t>
      </w:r>
      <w:bookmarkEnd w:id="27"/>
      <w:bookmarkEnd w:id="28"/>
      <w:bookmarkEnd w:id="29"/>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0" w:leftChars="0" w:firstLine="0" w:firstLineChars="0"/>
        <w:rPr>
          <w:color w:val="auto"/>
          <w:lang w:val="zh-CN" w:bidi="zh-CN"/>
        </w:rPr>
      </w:pPr>
    </w:p>
    <w:p>
      <w:pPr>
        <w:pStyle w:val="30"/>
        <w:ind w:left="440"/>
        <w:jc w:val="center"/>
        <w:rPr>
          <w:color w:val="auto"/>
          <w:lang w:val="zh-CN" w:bidi="zh-CN"/>
        </w:rPr>
      </w:pPr>
    </w:p>
    <w:p>
      <w:pPr>
        <w:tabs>
          <w:tab w:val="left" w:pos="3773"/>
        </w:tabs>
        <w:spacing w:before="100" w:beforeAutospacing="1" w:line="360" w:lineRule="auto"/>
        <w:jc w:val="center"/>
        <w:rPr>
          <w:spacing w:val="-6"/>
          <w:sz w:val="29"/>
          <w:szCs w:val="29"/>
          <w:u w:val="single"/>
        </w:rPr>
      </w:pPr>
      <w:r>
        <w:rPr>
          <w:rFonts w:hint="eastAsia"/>
          <w:spacing w:val="-6"/>
          <w:sz w:val="29"/>
          <w:szCs w:val="29"/>
        </w:rPr>
        <w:t>比选申请人：</w:t>
      </w:r>
      <w:r>
        <w:rPr>
          <w:rFonts w:hint="eastAsia"/>
          <w:spacing w:val="-6"/>
          <w:sz w:val="29"/>
          <w:szCs w:val="29"/>
          <w:u w:val="single"/>
        </w:rPr>
        <w:t xml:space="preserve">                        </w:t>
      </w:r>
      <w:r>
        <w:rPr>
          <w:rFonts w:hint="eastAsia"/>
          <w:spacing w:val="-6"/>
          <w:sz w:val="29"/>
          <w:szCs w:val="29"/>
          <w:u w:val="single"/>
          <w:lang w:eastAsia="zh-CN"/>
        </w:rPr>
        <w:t>（</w:t>
      </w:r>
      <w:r>
        <w:rPr>
          <w:rFonts w:hint="eastAsia"/>
          <w:spacing w:val="-6"/>
          <w:sz w:val="29"/>
          <w:szCs w:val="29"/>
          <w:u w:val="single"/>
          <w:lang w:val="en-US" w:eastAsia="zh-CN"/>
        </w:rPr>
        <w:t>全称</w:t>
      </w:r>
      <w:r>
        <w:rPr>
          <w:rFonts w:hint="eastAsia"/>
          <w:spacing w:val="-6"/>
          <w:sz w:val="29"/>
          <w:szCs w:val="29"/>
          <w:u w:val="single"/>
          <w:lang w:eastAsia="zh-CN"/>
        </w:rPr>
        <w:t>）</w:t>
      </w:r>
      <w:r>
        <w:rPr>
          <w:rFonts w:hint="eastAsia"/>
          <w:spacing w:val="-6"/>
          <w:sz w:val="29"/>
          <w:szCs w:val="29"/>
          <w:u w:val="single"/>
        </w:rPr>
        <w:t xml:space="preserve"> (盖</w:t>
      </w:r>
      <w:r>
        <w:rPr>
          <w:rFonts w:hint="eastAsia"/>
          <w:spacing w:val="-6"/>
          <w:sz w:val="29"/>
          <w:szCs w:val="29"/>
          <w:u w:val="single"/>
          <w:lang w:val="en-US" w:eastAsia="zh-CN"/>
        </w:rPr>
        <w:t>单位</w:t>
      </w:r>
      <w:r>
        <w:rPr>
          <w:rFonts w:hint="eastAsia"/>
          <w:spacing w:val="-6"/>
          <w:sz w:val="29"/>
          <w:szCs w:val="29"/>
          <w:u w:val="single"/>
        </w:rPr>
        <w:t>章)</w:t>
      </w:r>
    </w:p>
    <w:p>
      <w:pPr>
        <w:tabs>
          <w:tab w:val="left" w:pos="3773"/>
        </w:tabs>
        <w:spacing w:before="100" w:beforeAutospacing="1" w:line="360" w:lineRule="auto"/>
        <w:jc w:val="center"/>
        <w:rPr>
          <w:rFonts w:hint="eastAsia"/>
          <w:spacing w:val="-5"/>
          <w:sz w:val="29"/>
          <w:szCs w:val="29"/>
        </w:rPr>
      </w:pPr>
      <w:r>
        <w:rPr>
          <w:rFonts w:hint="eastAsia"/>
          <w:spacing w:val="-6"/>
          <w:sz w:val="29"/>
          <w:szCs w:val="29"/>
        </w:rPr>
        <w:t>日期：</w:t>
      </w:r>
      <w:r>
        <w:rPr>
          <w:rFonts w:hint="eastAsia"/>
          <w:spacing w:val="-8"/>
          <w:sz w:val="29"/>
          <w:szCs w:val="29"/>
          <w:u w:val="single"/>
        </w:rPr>
        <w:t xml:space="preserve">       </w:t>
      </w:r>
      <w:r>
        <w:rPr>
          <w:rFonts w:hint="eastAsia"/>
          <w:spacing w:val="-8"/>
          <w:sz w:val="29"/>
          <w:szCs w:val="29"/>
        </w:rPr>
        <w:t>年</w:t>
      </w:r>
      <w:r>
        <w:rPr>
          <w:rFonts w:hint="eastAsia"/>
          <w:spacing w:val="-8"/>
          <w:sz w:val="29"/>
          <w:szCs w:val="29"/>
          <w:u w:val="single"/>
        </w:rPr>
        <w:t xml:space="preserve">      </w:t>
      </w:r>
      <w:r>
        <w:rPr>
          <w:rFonts w:hint="eastAsia"/>
          <w:spacing w:val="-8"/>
          <w:sz w:val="29"/>
          <w:szCs w:val="29"/>
        </w:rPr>
        <w:t>月</w:t>
      </w:r>
      <w:r>
        <w:rPr>
          <w:rFonts w:hint="eastAsia"/>
          <w:spacing w:val="-8"/>
          <w:sz w:val="29"/>
          <w:szCs w:val="29"/>
          <w:u w:val="single"/>
        </w:rPr>
        <w:t xml:space="preserve">      </w:t>
      </w:r>
      <w:r>
        <w:rPr>
          <w:rFonts w:hint="eastAsia"/>
          <w:spacing w:val="-5"/>
          <w:sz w:val="29"/>
          <w:szCs w:val="29"/>
        </w:rPr>
        <w:t>日</w:t>
      </w:r>
    </w:p>
    <w:p>
      <w:pPr>
        <w:pStyle w:val="30"/>
        <w:ind w:left="0" w:leftChars="0" w:firstLine="0" w:firstLineChars="0"/>
        <w:rPr>
          <w:rFonts w:hint="eastAsia"/>
          <w:spacing w:val="-5"/>
          <w:sz w:val="21"/>
          <w:szCs w:val="21"/>
          <w:lang w:val="en-US" w:eastAsia="zh-CN"/>
        </w:rPr>
      </w:pPr>
    </w:p>
    <w:p>
      <w:pPr>
        <w:pStyle w:val="30"/>
        <w:ind w:left="0" w:leftChars="0" w:firstLine="0" w:firstLineChars="0"/>
        <w:rPr>
          <w:rFonts w:hint="default" w:eastAsia="宋体"/>
          <w:sz w:val="21"/>
          <w:szCs w:val="21"/>
          <w:lang w:val="en-US" w:eastAsia="zh-CN"/>
        </w:rPr>
      </w:pPr>
      <w:r>
        <w:rPr>
          <w:rFonts w:hint="eastAsia"/>
          <w:spacing w:val="-5"/>
          <w:sz w:val="21"/>
          <w:szCs w:val="21"/>
          <w:lang w:val="en-US" w:eastAsia="zh-CN"/>
        </w:rPr>
        <w:t>注：以联合体形式参加比选的，比选申请人全称处填写联合体牵头人单位全称，并加盖联合体牵头人印章即可。</w:t>
      </w:r>
    </w:p>
    <w:p>
      <w:pPr>
        <w:rPr>
          <w:sz w:val="21"/>
          <w:szCs w:val="21"/>
        </w:rPr>
      </w:pPr>
    </w:p>
    <w:p>
      <w:pPr>
        <w:pStyle w:val="30"/>
        <w:ind w:left="440"/>
        <w:rPr>
          <w:color w:val="auto"/>
          <w:lang w:val="zh-CN" w:bidi="zh-CN"/>
        </w:rPr>
        <w:sectPr>
          <w:pgSz w:w="11910" w:h="16840"/>
          <w:pgMar w:top="1440" w:right="1080" w:bottom="1440" w:left="1080" w:header="0" w:footer="1134" w:gutter="0"/>
          <w:cols w:space="720" w:num="1"/>
          <w:docGrid w:linePitch="299" w:charSpace="0"/>
        </w:sectPr>
      </w:pPr>
    </w:p>
    <w:p>
      <w:pPr>
        <w:pStyle w:val="16"/>
        <w:spacing w:before="5" w:line="360" w:lineRule="auto"/>
        <w:rPr>
          <w:sz w:val="23"/>
        </w:rPr>
      </w:pPr>
    </w:p>
    <w:p>
      <w:pPr>
        <w:jc w:val="center"/>
        <w:rPr>
          <w:b/>
          <w:bCs/>
          <w:sz w:val="32"/>
          <w:szCs w:val="32"/>
        </w:rPr>
      </w:pPr>
      <w:r>
        <w:rPr>
          <w:b/>
          <w:bCs/>
          <w:sz w:val="32"/>
          <w:szCs w:val="32"/>
        </w:rPr>
        <w:t>目录</w:t>
      </w:r>
    </w:p>
    <w:p>
      <w:pPr>
        <w:spacing w:line="360" w:lineRule="auto"/>
        <w:rPr>
          <w:sz w:val="24"/>
          <w:szCs w:val="24"/>
        </w:rPr>
      </w:pPr>
      <w:bookmarkStart w:id="30" w:name="_Toc23573"/>
      <w:bookmarkStart w:id="31" w:name="_Toc24322"/>
      <w:bookmarkStart w:id="32" w:name="_Toc32306"/>
      <w:r>
        <w:rPr>
          <w:sz w:val="24"/>
          <w:szCs w:val="24"/>
        </w:rPr>
        <w:t>一、</w:t>
      </w:r>
      <w:r>
        <w:rPr>
          <w:sz w:val="24"/>
          <w:szCs w:val="24"/>
        </w:rPr>
        <w:tab/>
      </w:r>
      <w:bookmarkEnd w:id="30"/>
      <w:bookmarkEnd w:id="31"/>
      <w:bookmarkEnd w:id="32"/>
      <w:r>
        <w:rPr>
          <w:rFonts w:hint="eastAsia"/>
          <w:sz w:val="24"/>
          <w:szCs w:val="24"/>
          <w:lang w:val="en-US"/>
        </w:rPr>
        <w:t>报价函</w:t>
      </w:r>
    </w:p>
    <w:p>
      <w:pPr>
        <w:spacing w:line="360" w:lineRule="auto"/>
        <w:rPr>
          <w:sz w:val="24"/>
          <w:szCs w:val="24"/>
        </w:rPr>
      </w:pPr>
      <w:bookmarkStart w:id="33" w:name="_Toc7863"/>
      <w:bookmarkStart w:id="34" w:name="_Toc4549"/>
      <w:bookmarkStart w:id="35" w:name="_Toc27454"/>
      <w:r>
        <w:rPr>
          <w:sz w:val="24"/>
          <w:szCs w:val="24"/>
        </w:rPr>
        <w:t>二、</w:t>
      </w:r>
      <w:r>
        <w:rPr>
          <w:sz w:val="24"/>
          <w:szCs w:val="24"/>
        </w:rPr>
        <w:tab/>
      </w:r>
      <w:r>
        <w:rPr>
          <w:sz w:val="24"/>
          <w:szCs w:val="24"/>
        </w:rPr>
        <w:t>法定代表人身份证明书</w:t>
      </w:r>
      <w:bookmarkEnd w:id="33"/>
      <w:bookmarkEnd w:id="34"/>
      <w:bookmarkEnd w:id="35"/>
    </w:p>
    <w:p>
      <w:pPr>
        <w:spacing w:line="360" w:lineRule="auto"/>
        <w:rPr>
          <w:spacing w:val="-17"/>
          <w:sz w:val="24"/>
          <w:szCs w:val="24"/>
        </w:rPr>
      </w:pPr>
      <w:bookmarkStart w:id="36" w:name="_Toc18775"/>
      <w:bookmarkStart w:id="37" w:name="_Toc31932"/>
      <w:bookmarkStart w:id="38" w:name="_Toc28743"/>
      <w:r>
        <w:rPr>
          <w:sz w:val="24"/>
          <w:szCs w:val="24"/>
        </w:rPr>
        <w:t>三、</w:t>
      </w:r>
      <w:r>
        <w:rPr>
          <w:sz w:val="24"/>
          <w:szCs w:val="24"/>
        </w:rPr>
        <w:tab/>
      </w:r>
      <w:r>
        <w:rPr>
          <w:sz w:val="24"/>
          <w:szCs w:val="24"/>
        </w:rPr>
        <w:t>法定代表人授权委托书</w:t>
      </w:r>
      <w:r>
        <w:rPr>
          <w:spacing w:val="-17"/>
          <w:sz w:val="24"/>
          <w:szCs w:val="24"/>
        </w:rPr>
        <w:t xml:space="preserve"> </w:t>
      </w:r>
    </w:p>
    <w:p>
      <w:pPr>
        <w:pStyle w:val="30"/>
        <w:ind w:left="0" w:leftChars="0" w:firstLine="0" w:firstLineChars="0"/>
        <w:rPr>
          <w:rFonts w:hint="default" w:ascii="宋体" w:hAnsi="宋体" w:eastAsia="宋体" w:cs="宋体"/>
          <w:i w:val="0"/>
          <w:color w:val="auto"/>
          <w:kern w:val="0"/>
          <w:sz w:val="24"/>
          <w:szCs w:val="24"/>
          <w:lang w:val="en-US" w:eastAsia="zh-CN" w:bidi="zh-CN"/>
          <w14:ligatures w14:val="none"/>
        </w:rPr>
      </w:pPr>
      <w:r>
        <w:rPr>
          <w:rFonts w:hint="eastAsia" w:ascii="宋体" w:hAnsi="宋体" w:eastAsia="宋体" w:cs="宋体"/>
          <w:i w:val="0"/>
          <w:color w:val="auto"/>
          <w:kern w:val="0"/>
          <w:sz w:val="24"/>
          <w:szCs w:val="24"/>
          <w:lang w:val="en-US" w:eastAsia="zh-CN" w:bidi="zh-CN"/>
          <w14:ligatures w14:val="none"/>
        </w:rPr>
        <w:t>四、</w:t>
      </w:r>
      <w:r>
        <w:rPr>
          <w:rFonts w:hint="eastAsia" w:ascii="宋体" w:hAnsi="宋体" w:cs="宋体"/>
          <w:i w:val="0"/>
          <w:color w:val="auto"/>
          <w:kern w:val="0"/>
          <w:sz w:val="24"/>
          <w:szCs w:val="24"/>
          <w:lang w:val="en-US" w:eastAsia="zh-CN" w:bidi="zh-CN"/>
          <w14:ligatures w14:val="none"/>
        </w:rPr>
        <w:t xml:space="preserve">   </w:t>
      </w:r>
      <w:r>
        <w:rPr>
          <w:rFonts w:hint="eastAsia" w:ascii="宋体" w:hAnsi="宋体" w:eastAsia="宋体" w:cs="宋体"/>
          <w:i w:val="0"/>
          <w:color w:val="auto"/>
          <w:kern w:val="0"/>
          <w:sz w:val="24"/>
          <w:szCs w:val="24"/>
          <w:lang w:val="en-US" w:eastAsia="zh-CN" w:bidi="zh-CN"/>
          <w14:ligatures w14:val="none"/>
        </w:rPr>
        <w:t>联合体协议书</w:t>
      </w:r>
      <w:r>
        <w:rPr>
          <w:rFonts w:hint="eastAsia" w:ascii="宋体" w:hAnsi="宋体" w:cs="宋体"/>
          <w:i w:val="0"/>
          <w:color w:val="auto"/>
          <w:kern w:val="0"/>
          <w:sz w:val="24"/>
          <w:szCs w:val="24"/>
          <w:lang w:val="en-US" w:eastAsia="zh-CN" w:bidi="zh-CN"/>
          <w14:ligatures w14:val="none"/>
        </w:rPr>
        <w:t>（如有）</w:t>
      </w:r>
    </w:p>
    <w:p>
      <w:pPr>
        <w:spacing w:line="360" w:lineRule="auto"/>
        <w:rPr>
          <w:sz w:val="24"/>
          <w:szCs w:val="24"/>
        </w:rPr>
      </w:pPr>
      <w:r>
        <w:rPr>
          <w:rFonts w:hint="eastAsia"/>
          <w:sz w:val="24"/>
          <w:szCs w:val="24"/>
          <w:lang w:val="en-US" w:eastAsia="zh-CN"/>
        </w:rPr>
        <w:t>五</w:t>
      </w:r>
      <w:r>
        <w:rPr>
          <w:sz w:val="24"/>
          <w:szCs w:val="24"/>
        </w:rPr>
        <w:t>、</w:t>
      </w:r>
      <w:r>
        <w:rPr>
          <w:sz w:val="24"/>
          <w:szCs w:val="24"/>
        </w:rPr>
        <w:tab/>
      </w:r>
      <w:r>
        <w:rPr>
          <w:sz w:val="24"/>
          <w:szCs w:val="24"/>
        </w:rPr>
        <w:t>资格审查表</w:t>
      </w:r>
      <w:bookmarkEnd w:id="36"/>
      <w:bookmarkEnd w:id="37"/>
      <w:bookmarkEnd w:id="38"/>
    </w:p>
    <w:p>
      <w:pPr>
        <w:spacing w:line="360" w:lineRule="auto"/>
        <w:rPr>
          <w:sz w:val="24"/>
          <w:szCs w:val="24"/>
        </w:rPr>
      </w:pPr>
      <w:r>
        <w:rPr>
          <w:rFonts w:hint="eastAsia"/>
          <w:sz w:val="24"/>
          <w:szCs w:val="24"/>
          <w:lang w:val="en-US" w:eastAsia="zh-CN"/>
        </w:rPr>
        <w:t>六</w:t>
      </w:r>
      <w:r>
        <w:rPr>
          <w:sz w:val="24"/>
          <w:szCs w:val="24"/>
        </w:rPr>
        <w:t>、</w:t>
      </w:r>
      <w:r>
        <w:rPr>
          <w:sz w:val="24"/>
          <w:szCs w:val="24"/>
        </w:rPr>
        <w:tab/>
      </w:r>
      <w:r>
        <w:rPr>
          <w:rFonts w:hint="eastAsia"/>
          <w:sz w:val="24"/>
          <w:szCs w:val="24"/>
        </w:rPr>
        <w:t>技术服务方案</w:t>
      </w:r>
    </w:p>
    <w:p>
      <w:pPr>
        <w:spacing w:line="360" w:lineRule="auto"/>
        <w:rPr>
          <w:rFonts w:hint="eastAsia" w:eastAsia="宋体"/>
          <w:lang w:eastAsia="zh-CN"/>
        </w:rPr>
        <w:sectPr>
          <w:pgSz w:w="11910" w:h="16840"/>
          <w:pgMar w:top="1440" w:right="1800" w:bottom="1440" w:left="1800" w:header="0" w:footer="1134" w:gutter="0"/>
          <w:cols w:space="720" w:num="1"/>
          <w:docGrid w:linePitch="299" w:charSpace="0"/>
        </w:sectPr>
      </w:pPr>
      <w:bookmarkStart w:id="39" w:name="_Toc1103"/>
      <w:bookmarkStart w:id="40" w:name="_Toc30339"/>
      <w:bookmarkStart w:id="41" w:name="_Toc27138"/>
      <w:r>
        <w:rPr>
          <w:rFonts w:hint="eastAsia"/>
          <w:sz w:val="24"/>
          <w:szCs w:val="24"/>
          <w:lang w:val="en-US" w:eastAsia="zh-CN"/>
        </w:rPr>
        <w:t>七</w:t>
      </w:r>
      <w:r>
        <w:rPr>
          <w:sz w:val="24"/>
          <w:szCs w:val="24"/>
        </w:rPr>
        <w:t>、</w:t>
      </w:r>
      <w:r>
        <w:rPr>
          <w:sz w:val="24"/>
          <w:szCs w:val="24"/>
        </w:rPr>
        <w:tab/>
      </w:r>
      <w:r>
        <w:rPr>
          <w:sz w:val="24"/>
          <w:szCs w:val="24"/>
        </w:rPr>
        <w:t>比选申请人认为需要提交的其它资</w:t>
      </w:r>
      <w:r>
        <w:rPr>
          <w:spacing w:val="-17"/>
          <w:sz w:val="24"/>
          <w:szCs w:val="24"/>
        </w:rPr>
        <w:t>料</w:t>
      </w:r>
      <w:bookmarkEnd w:id="39"/>
      <w:bookmarkEnd w:id="40"/>
      <w:bookmarkEnd w:id="41"/>
      <w:r>
        <w:rPr>
          <w:rFonts w:hint="eastAsia"/>
          <w:lang w:eastAsia="zh-CN"/>
        </w:rPr>
        <w:t>（</w:t>
      </w:r>
      <w:r>
        <w:rPr>
          <w:rFonts w:hint="eastAsia"/>
          <w:lang w:val="en-US" w:eastAsia="zh-CN"/>
        </w:rPr>
        <w:t>如有</w:t>
      </w:r>
      <w:r>
        <w:rPr>
          <w:rFonts w:hint="eastAsia"/>
          <w:lang w:eastAsia="zh-CN"/>
        </w:rPr>
        <w:t>）</w:t>
      </w:r>
    </w:p>
    <w:p>
      <w:pPr>
        <w:spacing w:before="95" w:line="226" w:lineRule="auto"/>
        <w:ind w:left="47"/>
        <w:outlineLvl w:val="1"/>
        <w:rPr>
          <w:sz w:val="29"/>
          <w:szCs w:val="29"/>
        </w:rPr>
      </w:pPr>
      <w:bookmarkStart w:id="42" w:name="_Toc8738"/>
      <w:bookmarkStart w:id="43" w:name="_Toc21338"/>
      <w:r>
        <w:rPr>
          <w:rFonts w:hint="eastAsia"/>
          <w:spacing w:val="3"/>
          <w:sz w:val="29"/>
          <w:szCs w:val="29"/>
          <w14:textOutline w14:w="5867" w14:cap="flat" w14:cmpd="sng" w14:algn="ctr">
            <w14:solidFill>
              <w14:srgbClr w14:val="000000"/>
            </w14:solidFill>
            <w14:prstDash w14:val="solid"/>
            <w14:miter w14:val="0"/>
          </w14:textOutline>
        </w:rPr>
        <w:t>一．报价</w:t>
      </w:r>
      <w:r>
        <w:rPr>
          <w:rFonts w:hint="eastAsia"/>
          <w:spacing w:val="2"/>
          <w:sz w:val="29"/>
          <w:szCs w:val="29"/>
          <w14:textOutline w14:w="5867" w14:cap="flat" w14:cmpd="sng" w14:algn="ctr">
            <w14:solidFill>
              <w14:srgbClr w14:val="000000"/>
            </w14:solidFill>
            <w14:prstDash w14:val="solid"/>
            <w14:miter w14:val="0"/>
          </w14:textOutline>
        </w:rPr>
        <w:t>函</w:t>
      </w:r>
      <w:bookmarkEnd w:id="42"/>
      <w:bookmarkEnd w:id="43"/>
    </w:p>
    <w:p>
      <w:pPr>
        <w:spacing w:before="322" w:line="360" w:lineRule="auto"/>
        <w:jc w:val="center"/>
        <w:rPr>
          <w:sz w:val="32"/>
          <w:szCs w:val="32"/>
        </w:rPr>
      </w:pPr>
      <w:r>
        <w:rPr>
          <w:rFonts w:hint="eastAsia"/>
          <w:spacing w:val="8"/>
          <w:sz w:val="32"/>
          <w:szCs w:val="32"/>
          <w14:textOutline w14:w="6235" w14:cap="flat" w14:cmpd="sng" w14:algn="ctr">
            <w14:solidFill>
              <w14:srgbClr w14:val="000000"/>
            </w14:solidFill>
            <w14:prstDash w14:val="solid"/>
            <w14:miter w14:val="0"/>
          </w14:textOutline>
        </w:rPr>
        <w:t>比选申请报价</w:t>
      </w:r>
      <w:r>
        <w:rPr>
          <w:rFonts w:hint="eastAsia"/>
          <w:spacing w:val="7"/>
          <w:sz w:val="32"/>
          <w:szCs w:val="32"/>
          <w14:textOutline w14:w="6235" w14:cap="flat" w14:cmpd="sng" w14:algn="ctr">
            <w14:solidFill>
              <w14:srgbClr w14:val="000000"/>
            </w14:solidFill>
            <w14:prstDash w14:val="solid"/>
            <w14:miter w14:val="0"/>
          </w14:textOutline>
        </w:rPr>
        <w:t>函</w:t>
      </w:r>
    </w:p>
    <w:p>
      <w:pPr>
        <w:spacing w:line="360" w:lineRule="auto"/>
        <w:jc w:val="both"/>
        <w:rPr>
          <w:b/>
          <w:sz w:val="13"/>
          <w:szCs w:val="28"/>
          <w:lang w:val="en-US"/>
        </w:rPr>
      </w:pPr>
      <w:r>
        <w:rPr>
          <w:sz w:val="24"/>
          <w:szCs w:val="28"/>
        </w:rPr>
        <w:t>致：</w:t>
      </w:r>
      <w:r>
        <w:rPr>
          <w:rFonts w:hint="eastAsia"/>
          <w:sz w:val="24"/>
          <w:szCs w:val="28"/>
          <w:u w:val="single"/>
          <w:lang w:val="en-US"/>
        </w:rPr>
        <w:t xml:space="preserve">              </w:t>
      </w:r>
      <w:r>
        <w:rPr>
          <w:rFonts w:hint="eastAsia"/>
          <w:sz w:val="24"/>
          <w:szCs w:val="28"/>
          <w:lang w:val="en-US"/>
        </w:rPr>
        <w:t>(比选人名称）</w:t>
      </w:r>
    </w:p>
    <w:p>
      <w:pPr>
        <w:pStyle w:val="59"/>
        <w:spacing w:line="360" w:lineRule="auto"/>
        <w:ind w:firstLine="492" w:firstLineChars="200"/>
        <w:jc w:val="both"/>
        <w:rPr>
          <w:sz w:val="24"/>
          <w:szCs w:val="28"/>
        </w:rPr>
      </w:pPr>
      <w:r>
        <w:rPr>
          <w:rFonts w:hint="eastAsia"/>
          <w:spacing w:val="3"/>
          <w:sz w:val="24"/>
          <w:szCs w:val="28"/>
        </w:rPr>
        <w:t>1.</w:t>
      </w:r>
      <w:r>
        <w:rPr>
          <w:spacing w:val="3"/>
          <w:sz w:val="24"/>
          <w:szCs w:val="28"/>
        </w:rPr>
        <w:t>我公司全面研究了</w:t>
      </w:r>
      <w:r>
        <w:rPr>
          <w:sz w:val="24"/>
          <w:szCs w:val="28"/>
        </w:rPr>
        <w:t>比选文件及比选补充文件后（若有），在充分理解比选文件要求的基础上，我们将遵照比选文件的要求</w:t>
      </w:r>
      <w:r>
        <w:rPr>
          <w:rFonts w:hint="eastAsia"/>
          <w:sz w:val="24"/>
          <w:szCs w:val="28"/>
          <w:lang w:val="en-US"/>
        </w:rPr>
        <w:t>愿意以人民币：</w:t>
      </w:r>
      <w:r>
        <w:rPr>
          <w:rFonts w:hint="eastAsia"/>
          <w:sz w:val="24"/>
          <w:szCs w:val="28"/>
          <w:u w:val="single"/>
          <w:lang w:val="en-US"/>
        </w:rPr>
        <w:t xml:space="preserve">      （大写：        ）</w:t>
      </w:r>
      <w:r>
        <w:rPr>
          <w:rFonts w:hint="eastAsia"/>
          <w:sz w:val="24"/>
          <w:szCs w:val="28"/>
          <w:lang w:val="en-US"/>
        </w:rPr>
        <w:t>作为比选报价</w:t>
      </w:r>
      <w:r>
        <w:rPr>
          <w:spacing w:val="-29"/>
          <w:sz w:val="24"/>
          <w:szCs w:val="28"/>
        </w:rPr>
        <w:t>，</w:t>
      </w:r>
      <w:r>
        <w:rPr>
          <w:sz w:val="24"/>
          <w:szCs w:val="28"/>
        </w:rPr>
        <w:t>承担本项目服务的工作。</w:t>
      </w:r>
    </w:p>
    <w:p>
      <w:pPr>
        <w:pStyle w:val="59"/>
        <w:spacing w:line="360" w:lineRule="auto"/>
        <w:ind w:firstLine="492" w:firstLineChars="200"/>
        <w:jc w:val="both"/>
        <w:rPr>
          <w:spacing w:val="3"/>
          <w:sz w:val="24"/>
          <w:szCs w:val="28"/>
        </w:rPr>
      </w:pPr>
      <w:r>
        <w:rPr>
          <w:rFonts w:hint="eastAsia"/>
          <w:spacing w:val="3"/>
          <w:sz w:val="24"/>
          <w:szCs w:val="28"/>
        </w:rPr>
        <w:t>2.</w:t>
      </w:r>
      <w:r>
        <w:rPr>
          <w:spacing w:val="3"/>
          <w:sz w:val="24"/>
          <w:szCs w:val="28"/>
        </w:rPr>
        <w:t>我们承诺，我们所递交的参选文件已充分考虑了各种外部因素对报价的影响；同意比选文件规定的比选截止时间。</w:t>
      </w:r>
    </w:p>
    <w:p>
      <w:pPr>
        <w:pStyle w:val="59"/>
        <w:spacing w:line="360" w:lineRule="auto"/>
        <w:ind w:firstLine="492" w:firstLineChars="200"/>
        <w:jc w:val="both"/>
        <w:rPr>
          <w:spacing w:val="3"/>
          <w:sz w:val="24"/>
          <w:szCs w:val="28"/>
        </w:rPr>
      </w:pPr>
      <w:r>
        <w:rPr>
          <w:rFonts w:hint="eastAsia"/>
          <w:spacing w:val="3"/>
          <w:sz w:val="24"/>
          <w:szCs w:val="28"/>
        </w:rPr>
        <w:t>3.</w:t>
      </w:r>
      <w:r>
        <w:rPr>
          <w:spacing w:val="3"/>
          <w:sz w:val="24"/>
          <w:szCs w:val="28"/>
        </w:rPr>
        <w:t>如果我单位中选：我方承诺在现场具备条件后，按比选人通知时间进入现场。</w:t>
      </w:r>
    </w:p>
    <w:p>
      <w:pPr>
        <w:pStyle w:val="59"/>
        <w:spacing w:line="360" w:lineRule="auto"/>
        <w:ind w:firstLine="492" w:firstLineChars="200"/>
        <w:jc w:val="both"/>
        <w:rPr>
          <w:spacing w:val="3"/>
          <w:sz w:val="24"/>
          <w:szCs w:val="28"/>
        </w:rPr>
      </w:pPr>
      <w:r>
        <w:rPr>
          <w:rFonts w:hint="eastAsia"/>
          <w:spacing w:val="3"/>
          <w:sz w:val="24"/>
          <w:szCs w:val="28"/>
        </w:rPr>
        <w:t>4.</w:t>
      </w:r>
      <w:r>
        <w:rPr>
          <w:spacing w:val="3"/>
          <w:sz w:val="24"/>
          <w:szCs w:val="28"/>
        </w:rPr>
        <w:t>我方承诺在收到中选通知书后，在中选通知书规定的期限内与你方及项目业主签订合同，在签订合同时不向你方提出附加条件。</w:t>
      </w:r>
    </w:p>
    <w:p>
      <w:pPr>
        <w:pStyle w:val="59"/>
        <w:spacing w:line="360" w:lineRule="auto"/>
        <w:ind w:firstLine="492" w:firstLineChars="200"/>
        <w:jc w:val="both"/>
        <w:rPr>
          <w:spacing w:val="3"/>
          <w:sz w:val="24"/>
          <w:szCs w:val="28"/>
        </w:rPr>
      </w:pPr>
      <w:r>
        <w:rPr>
          <w:rFonts w:hint="eastAsia"/>
          <w:spacing w:val="3"/>
          <w:sz w:val="24"/>
          <w:szCs w:val="28"/>
        </w:rPr>
        <w:t>5.</w:t>
      </w:r>
      <w:r>
        <w:rPr>
          <w:spacing w:val="3"/>
          <w:sz w:val="24"/>
          <w:szCs w:val="28"/>
        </w:rPr>
        <w:t>我方承诺在合同约定的期限内按照比选文件规定的权利义务完成全部合同内约定工作。</w:t>
      </w:r>
    </w:p>
    <w:p>
      <w:pPr>
        <w:pStyle w:val="16"/>
        <w:spacing w:line="360" w:lineRule="auto"/>
        <w:rPr>
          <w:sz w:val="22"/>
        </w:rPr>
      </w:pPr>
    </w:p>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比选申请人：</w:t>
      </w:r>
      <w:r>
        <w:rPr>
          <w:rFonts w:hint="eastAsia"/>
          <w:spacing w:val="-6"/>
          <w:sz w:val="24"/>
          <w:szCs w:val="24"/>
          <w:u w:val="single"/>
        </w:rPr>
        <w:t xml:space="preserve">                                </w:t>
      </w:r>
      <w:r>
        <w:rPr>
          <w:rFonts w:hint="eastAsia"/>
          <w:spacing w:val="-6"/>
          <w:sz w:val="24"/>
          <w:szCs w:val="24"/>
        </w:rPr>
        <w:t>(</w:t>
      </w:r>
      <w:r>
        <w:rPr>
          <w:rFonts w:hint="eastAsia"/>
          <w:spacing w:val="-8"/>
          <w:sz w:val="24"/>
          <w:szCs w:val="28"/>
        </w:rPr>
        <w:t>盖</w:t>
      </w:r>
      <w:r>
        <w:rPr>
          <w:rFonts w:hint="eastAsia"/>
          <w:spacing w:val="-6"/>
          <w:sz w:val="24"/>
          <w:szCs w:val="24"/>
        </w:rPr>
        <w:t>章)</w:t>
      </w: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法定代表人或其委托代理人：</w:t>
      </w:r>
      <w:r>
        <w:rPr>
          <w:rFonts w:hint="eastAsia"/>
          <w:spacing w:val="-6"/>
          <w:sz w:val="24"/>
          <w:szCs w:val="24"/>
          <w:u w:val="single"/>
        </w:rPr>
        <w:t xml:space="preserve">                 </w:t>
      </w:r>
      <w:r>
        <w:rPr>
          <w:rFonts w:hint="eastAsia"/>
          <w:spacing w:val="-6"/>
          <w:sz w:val="24"/>
          <w:szCs w:val="24"/>
        </w:rPr>
        <w:t>(</w:t>
      </w:r>
      <w:r>
        <w:rPr>
          <w:rFonts w:hint="eastAsia"/>
          <w:spacing w:val="-8"/>
          <w:sz w:val="24"/>
          <w:szCs w:val="28"/>
        </w:rPr>
        <w:t>签字</w:t>
      </w:r>
      <w:r>
        <w:rPr>
          <w:rFonts w:hint="eastAsia"/>
          <w:spacing w:val="-6"/>
          <w:sz w:val="24"/>
          <w:szCs w:val="24"/>
        </w:rPr>
        <w:t>)</w:t>
      </w: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日期：</w:t>
      </w:r>
      <w:r>
        <w:rPr>
          <w:rFonts w:hint="eastAsia"/>
          <w:spacing w:val="-6"/>
          <w:sz w:val="24"/>
          <w:szCs w:val="24"/>
          <w:u w:val="single"/>
        </w:rPr>
        <w:t xml:space="preserve">       </w:t>
      </w:r>
      <w:r>
        <w:rPr>
          <w:rFonts w:hint="eastAsia"/>
          <w:spacing w:val="-6"/>
          <w:sz w:val="24"/>
          <w:szCs w:val="24"/>
        </w:rPr>
        <w:t>年</w:t>
      </w:r>
      <w:r>
        <w:rPr>
          <w:rFonts w:hint="eastAsia"/>
          <w:spacing w:val="-6"/>
          <w:sz w:val="24"/>
          <w:szCs w:val="24"/>
          <w:u w:val="single"/>
        </w:rPr>
        <w:t xml:space="preserve">       </w:t>
      </w:r>
      <w:r>
        <w:rPr>
          <w:rFonts w:hint="eastAsia"/>
          <w:spacing w:val="-6"/>
          <w:sz w:val="24"/>
          <w:szCs w:val="24"/>
        </w:rPr>
        <w:t>月</w:t>
      </w:r>
      <w:r>
        <w:rPr>
          <w:rFonts w:hint="eastAsia"/>
          <w:spacing w:val="-6"/>
          <w:sz w:val="24"/>
          <w:szCs w:val="24"/>
          <w:u w:val="single"/>
        </w:rPr>
        <w:t xml:space="preserve">       </w:t>
      </w:r>
      <w:r>
        <w:rPr>
          <w:rFonts w:hint="eastAsia"/>
          <w:spacing w:val="-6"/>
          <w:sz w:val="24"/>
          <w:szCs w:val="24"/>
        </w:rPr>
        <w:t>日</w:t>
      </w:r>
    </w:p>
    <w:p>
      <w:pPr>
        <w:pStyle w:val="16"/>
        <w:spacing w:before="3" w:line="360" w:lineRule="auto"/>
        <w:rPr>
          <w:sz w:val="21"/>
          <w:szCs w:val="21"/>
        </w:rPr>
      </w:pPr>
    </w:p>
    <w:p>
      <w:pPr>
        <w:tabs>
          <w:tab w:val="left" w:pos="5939"/>
          <w:tab w:val="left" w:pos="9011"/>
        </w:tabs>
        <w:spacing w:before="70" w:line="360" w:lineRule="auto"/>
        <w:rPr>
          <w:rFonts w:hint="eastAsia"/>
          <w:spacing w:val="-8"/>
          <w:sz w:val="21"/>
          <w:lang w:val="en-US" w:eastAsia="zh-CN"/>
        </w:rPr>
      </w:pPr>
    </w:p>
    <w:p>
      <w:pPr>
        <w:tabs>
          <w:tab w:val="left" w:pos="5939"/>
          <w:tab w:val="left" w:pos="9011"/>
        </w:tabs>
        <w:spacing w:before="70" w:line="360" w:lineRule="auto"/>
        <w:rPr>
          <w:rFonts w:hint="eastAsia"/>
          <w:spacing w:val="-8"/>
          <w:sz w:val="21"/>
          <w:lang w:val="en-US" w:eastAsia="zh-CN"/>
        </w:rPr>
      </w:pPr>
    </w:p>
    <w:p>
      <w:pPr>
        <w:tabs>
          <w:tab w:val="left" w:pos="5939"/>
          <w:tab w:val="left" w:pos="9011"/>
        </w:tabs>
        <w:spacing w:before="70" w:line="360" w:lineRule="auto"/>
        <w:jc w:val="left"/>
        <w:rPr>
          <w:rFonts w:hint="eastAsia"/>
          <w:spacing w:val="-8"/>
          <w:sz w:val="18"/>
          <w:szCs w:val="18"/>
          <w:lang w:val="en-US" w:eastAsia="zh-CN"/>
        </w:rPr>
      </w:pPr>
    </w:p>
    <w:p>
      <w:pPr>
        <w:tabs>
          <w:tab w:val="left" w:pos="5939"/>
          <w:tab w:val="left" w:pos="9011"/>
        </w:tabs>
        <w:spacing w:before="70" w:line="360" w:lineRule="auto"/>
        <w:jc w:val="left"/>
        <w:rPr>
          <w:rFonts w:hint="default"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注：以联合体形式参加比选的，比选申请人全称处填写联合体牵头人单位全称，并加盖联合体牵头人印章即可。</w:t>
      </w:r>
    </w:p>
    <w:p>
      <w:pPr>
        <w:spacing w:line="360" w:lineRule="auto"/>
        <w:jc w:val="left"/>
        <w:rPr>
          <w:rFonts w:hint="eastAsia" w:ascii="黑体" w:hAnsi="宋体" w:eastAsia="黑体" w:cs="宋体"/>
          <w:kern w:val="0"/>
          <w:sz w:val="21"/>
          <w:szCs w:val="32"/>
          <w:lang w:val="en-US" w:eastAsia="zh-CN" w:bidi="zh-CN"/>
          <w14:ligatures w14:val="none"/>
        </w:rPr>
        <w:sectPr>
          <w:pgSz w:w="11910" w:h="16840"/>
          <w:pgMar w:top="1440" w:right="1800" w:bottom="1440" w:left="1800" w:header="0" w:footer="1402" w:gutter="0"/>
          <w:cols w:space="720" w:num="1"/>
          <w:docGrid w:linePitch="299" w:charSpace="0"/>
        </w:sectPr>
      </w:pPr>
    </w:p>
    <w:p>
      <w:pPr>
        <w:spacing w:before="95" w:line="226" w:lineRule="auto"/>
        <w:ind w:left="47"/>
        <w:outlineLvl w:val="1"/>
        <w:rPr>
          <w:sz w:val="29"/>
          <w:szCs w:val="29"/>
        </w:rPr>
      </w:pPr>
      <w:r>
        <w:rPr>
          <w:rFonts w:hint="eastAsia"/>
          <w:spacing w:val="3"/>
          <w:sz w:val="29"/>
          <w:szCs w:val="29"/>
          <w14:textOutline w14:w="5867" w14:cap="flat" w14:cmpd="sng" w14:algn="ctr">
            <w14:solidFill>
              <w14:srgbClr w14:val="000000"/>
            </w14:solidFill>
            <w14:prstDash w14:val="solid"/>
            <w14:miter w14:val="0"/>
          </w14:textOutline>
        </w:rPr>
        <w:t>二．法定代表人身份证明</w:t>
      </w:r>
    </w:p>
    <w:p>
      <w:pPr>
        <w:spacing w:before="322" w:line="360" w:lineRule="auto"/>
        <w:jc w:val="center"/>
        <w:rPr>
          <w:spacing w:val="8"/>
          <w:sz w:val="32"/>
          <w:szCs w:val="32"/>
          <w14:textOutline w14:w="6235" w14:cap="flat" w14:cmpd="sng" w14:algn="ctr">
            <w14:solidFill>
              <w14:srgbClr w14:val="000000"/>
            </w14:solidFill>
            <w14:prstDash w14:val="solid"/>
            <w14:miter w14:val="0"/>
          </w14:textOutline>
        </w:rPr>
      </w:pPr>
      <w:r>
        <w:rPr>
          <w:rFonts w:hint="eastAsia"/>
          <w:spacing w:val="8"/>
          <w:sz w:val="32"/>
          <w:szCs w:val="32"/>
          <w14:textOutline w14:w="6235" w14:cap="flat" w14:cmpd="sng" w14:algn="ctr">
            <w14:solidFill>
              <w14:srgbClr w14:val="000000"/>
            </w14:solidFill>
            <w14:prstDash w14:val="solid"/>
            <w14:miter w14:val="0"/>
          </w14:textOutline>
        </w:rPr>
        <w:t>法定代表人身份证明</w:t>
      </w:r>
    </w:p>
    <w:p>
      <w:pPr>
        <w:pStyle w:val="16"/>
        <w:tabs>
          <w:tab w:val="left" w:pos="6965"/>
        </w:tabs>
        <w:spacing w:before="120" w:beforeLines="50" w:line="360" w:lineRule="auto"/>
        <w:rPr>
          <w:spacing w:val="-1"/>
          <w:u w:val="single"/>
        </w:rPr>
      </w:pPr>
      <w:r>
        <w:t>单位名称：</w:t>
      </w:r>
      <w:r>
        <w:rPr>
          <w:rFonts w:hint="eastAsia"/>
          <w:spacing w:val="-1"/>
          <w:u w:val="single"/>
        </w:rPr>
        <w:t xml:space="preserve">                                         </w:t>
      </w:r>
      <w:r>
        <w:t>（比选申请人全称）</w:t>
      </w:r>
    </w:p>
    <w:p>
      <w:pPr>
        <w:pStyle w:val="16"/>
        <w:tabs>
          <w:tab w:val="left" w:pos="6965"/>
        </w:tabs>
        <w:spacing w:before="120" w:beforeLines="50" w:line="360" w:lineRule="auto"/>
        <w:rPr>
          <w:spacing w:val="-1"/>
          <w:u w:val="single"/>
        </w:rPr>
      </w:pPr>
      <w:r>
        <w:rPr>
          <w:spacing w:val="-1"/>
        </w:rPr>
        <w:t>单</w:t>
      </w:r>
      <w:r>
        <w:t>位性质：</w:t>
      </w:r>
      <w:r>
        <w:rPr>
          <w:rFonts w:hint="eastAsia"/>
          <w:spacing w:val="-1"/>
          <w:u w:val="single"/>
        </w:rPr>
        <w:t xml:space="preserve">                                             </w:t>
      </w:r>
    </w:p>
    <w:p>
      <w:pPr>
        <w:pStyle w:val="16"/>
        <w:tabs>
          <w:tab w:val="left" w:pos="6965"/>
        </w:tabs>
        <w:spacing w:before="120" w:beforeLines="50" w:line="360" w:lineRule="auto"/>
        <w:rPr>
          <w:spacing w:val="-1"/>
          <w:u w:val="single"/>
        </w:rPr>
      </w:pPr>
      <w:r>
        <w:t>地</w:t>
      </w:r>
      <w:r>
        <w:rPr>
          <w:rFonts w:hint="eastAsia"/>
        </w:rPr>
        <w:t xml:space="preserve">    </w:t>
      </w:r>
      <w:r>
        <w:rPr>
          <w:spacing w:val="-1"/>
        </w:rPr>
        <w:t>址</w:t>
      </w:r>
      <w:r>
        <w:t>：</w:t>
      </w:r>
      <w:r>
        <w:rPr>
          <w:rFonts w:hint="eastAsia"/>
          <w:spacing w:val="-1"/>
          <w:u w:val="single"/>
        </w:rPr>
        <w:t xml:space="preserve">                                             </w:t>
      </w:r>
    </w:p>
    <w:p>
      <w:pPr>
        <w:pStyle w:val="16"/>
        <w:tabs>
          <w:tab w:val="left" w:pos="6965"/>
        </w:tabs>
        <w:spacing w:before="120" w:beforeLines="50" w:line="360" w:lineRule="auto"/>
      </w:pPr>
      <w:r>
        <w:t>成立时间：</w:t>
      </w:r>
      <w:r>
        <w:rPr>
          <w:rFonts w:hint="eastAsia"/>
          <w:spacing w:val="-1"/>
          <w:u w:val="single"/>
        </w:rPr>
        <w:t xml:space="preserve">              </w:t>
      </w:r>
      <w:r>
        <w:rPr>
          <w:rFonts w:hint="eastAsia"/>
          <w:spacing w:val="-1"/>
        </w:rPr>
        <w:t>年</w:t>
      </w:r>
      <w:r>
        <w:rPr>
          <w:rFonts w:hint="eastAsia"/>
          <w:spacing w:val="-1"/>
          <w:u w:val="single"/>
        </w:rPr>
        <w:t xml:space="preserve">             </w:t>
      </w:r>
      <w:r>
        <w:rPr>
          <w:rFonts w:hint="eastAsia"/>
          <w:spacing w:val="-1"/>
        </w:rPr>
        <w:t>月</w:t>
      </w:r>
      <w:r>
        <w:rPr>
          <w:rFonts w:hint="eastAsia"/>
          <w:spacing w:val="-1"/>
          <w:u w:val="single"/>
        </w:rPr>
        <w:t xml:space="preserve">             </w:t>
      </w:r>
      <w:r>
        <w:rPr>
          <w:rFonts w:hint="eastAsia"/>
          <w:spacing w:val="-1"/>
        </w:rPr>
        <w:t>日</w:t>
      </w:r>
    </w:p>
    <w:p>
      <w:pPr>
        <w:pStyle w:val="16"/>
        <w:tabs>
          <w:tab w:val="left" w:pos="6482"/>
        </w:tabs>
        <w:spacing w:before="120" w:beforeLines="50" w:line="360" w:lineRule="auto"/>
        <w:rPr>
          <w:rFonts w:ascii="Times New Roman" w:eastAsiaTheme="minorEastAsia"/>
        </w:rPr>
      </w:pPr>
      <w:r>
        <w:rPr>
          <w:spacing w:val="-1"/>
        </w:rPr>
        <w:t>经</w:t>
      </w:r>
      <w:r>
        <w:t>营期限：</w:t>
      </w:r>
      <w:r>
        <w:rPr>
          <w:rFonts w:ascii="Times New Roman" w:eastAsia="Times New Roman"/>
          <w:u w:val="single"/>
        </w:rPr>
        <w:tab/>
      </w:r>
    </w:p>
    <w:p>
      <w:pPr>
        <w:pStyle w:val="16"/>
        <w:tabs>
          <w:tab w:val="left" w:pos="3186"/>
          <w:tab w:val="left" w:pos="6666"/>
          <w:tab w:val="left" w:pos="7866"/>
          <w:tab w:val="left" w:pos="9459"/>
        </w:tabs>
        <w:spacing w:before="120" w:beforeLines="50" w:line="360" w:lineRule="auto"/>
        <w:rPr>
          <w:u w:val="single"/>
        </w:rPr>
      </w:pPr>
      <w:r>
        <w:t>姓名：</w:t>
      </w:r>
      <w:r>
        <w:rPr>
          <w:rFonts w:hint="eastAsia"/>
          <w:u w:val="single"/>
        </w:rPr>
        <w:t xml:space="preserve">          </w:t>
      </w:r>
      <w:r>
        <w:t>性别</w:t>
      </w:r>
      <w:r>
        <w:rPr>
          <w:rFonts w:hint="eastAsia"/>
        </w:rPr>
        <w:t>：</w:t>
      </w:r>
      <w:r>
        <w:rPr>
          <w:rFonts w:hint="eastAsia"/>
          <w:u w:val="single"/>
        </w:rPr>
        <w:t xml:space="preserve">        </w:t>
      </w:r>
      <w:r>
        <w:t>年龄：</w:t>
      </w:r>
      <w:r>
        <w:rPr>
          <w:rFonts w:hint="eastAsia"/>
          <w:u w:val="single"/>
        </w:rPr>
        <w:t xml:space="preserve">        </w:t>
      </w:r>
      <w:r>
        <w:rPr>
          <w:spacing w:val="-1"/>
        </w:rPr>
        <w:t>职</w:t>
      </w:r>
      <w:r>
        <w:t>务：</w:t>
      </w:r>
      <w:r>
        <w:rPr>
          <w:rFonts w:hint="eastAsia"/>
          <w:u w:val="single"/>
        </w:rPr>
        <w:t xml:space="preserve">         </w:t>
      </w:r>
    </w:p>
    <w:p>
      <w:pPr>
        <w:pStyle w:val="16"/>
        <w:tabs>
          <w:tab w:val="left" w:pos="3186"/>
          <w:tab w:val="left" w:pos="6666"/>
          <w:tab w:val="left" w:pos="7866"/>
          <w:tab w:val="left" w:pos="9459"/>
        </w:tabs>
        <w:spacing w:before="120" w:beforeLines="50" w:line="360" w:lineRule="auto"/>
        <w:rPr>
          <w:spacing w:val="-1"/>
          <w:u w:val="single"/>
        </w:rPr>
      </w:pPr>
      <w:r>
        <w:t>系</w:t>
      </w:r>
      <w:r>
        <w:rPr>
          <w:rFonts w:hint="eastAsia"/>
          <w:spacing w:val="-1"/>
          <w:u w:val="single"/>
        </w:rPr>
        <w:t xml:space="preserve">                          </w:t>
      </w:r>
      <w:r>
        <w:t>（比选申请人全称）的法定代表人。</w:t>
      </w:r>
    </w:p>
    <w:p>
      <w:pPr>
        <w:pStyle w:val="16"/>
        <w:spacing w:before="120" w:beforeLines="50" w:line="360" w:lineRule="auto"/>
        <w:ind w:firstLine="480" w:firstLineChars="200"/>
      </w:pPr>
      <w:r>
        <w:t>特此证明。</w:t>
      </w:r>
    </w:p>
    <w:p>
      <w:pPr>
        <w:pStyle w:val="16"/>
        <w:spacing w:line="360" w:lineRule="auto"/>
      </w:pPr>
    </w:p>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比选申请人：</w:t>
      </w:r>
      <w:r>
        <w:rPr>
          <w:rFonts w:hint="eastAsia"/>
          <w:spacing w:val="-6"/>
          <w:sz w:val="24"/>
          <w:szCs w:val="24"/>
          <w:u w:val="single"/>
        </w:rPr>
        <w:t xml:space="preserve">                          </w:t>
      </w:r>
      <w:r>
        <w:rPr>
          <w:rFonts w:hint="eastAsia"/>
          <w:spacing w:val="-6"/>
          <w:sz w:val="24"/>
          <w:szCs w:val="24"/>
        </w:rPr>
        <w:t>(盖章)</w:t>
      </w:r>
    </w:p>
    <w:p>
      <w:pPr>
        <w:tabs>
          <w:tab w:val="left" w:pos="3773"/>
        </w:tabs>
        <w:spacing w:before="240" w:beforeLines="100" w:after="240" w:afterLines="100" w:line="360" w:lineRule="auto"/>
        <w:ind w:left="2750" w:leftChars="1250"/>
        <w:jc w:val="both"/>
        <w:rPr>
          <w:color w:val="auto"/>
          <w:lang w:val="zh-CN" w:bidi="zh-CN"/>
        </w:rPr>
      </w:pPr>
      <w:r>
        <w:rPr>
          <w:rFonts w:hint="eastAsia"/>
          <w:spacing w:val="-6"/>
          <w:sz w:val="24"/>
          <w:szCs w:val="24"/>
        </w:rPr>
        <w:t>日期：</w:t>
      </w:r>
      <w:r>
        <w:rPr>
          <w:rFonts w:hint="eastAsia"/>
          <w:spacing w:val="-6"/>
          <w:sz w:val="24"/>
          <w:szCs w:val="24"/>
          <w:u w:val="single"/>
        </w:rPr>
        <w:t xml:space="preserve">       </w:t>
      </w:r>
      <w:r>
        <w:rPr>
          <w:rFonts w:hint="eastAsia"/>
          <w:spacing w:val="-6"/>
          <w:sz w:val="24"/>
          <w:szCs w:val="24"/>
        </w:rPr>
        <w:t>年</w:t>
      </w:r>
      <w:r>
        <w:rPr>
          <w:rFonts w:hint="eastAsia"/>
          <w:spacing w:val="-6"/>
          <w:sz w:val="24"/>
          <w:szCs w:val="24"/>
          <w:u w:val="single"/>
        </w:rPr>
        <w:t xml:space="preserve">       </w:t>
      </w:r>
      <w:r>
        <w:rPr>
          <w:rFonts w:hint="eastAsia"/>
          <w:spacing w:val="-6"/>
          <w:sz w:val="24"/>
          <w:szCs w:val="24"/>
        </w:rPr>
        <w:t>月</w:t>
      </w:r>
      <w:r>
        <w:rPr>
          <w:rFonts w:hint="eastAsia"/>
          <w:spacing w:val="-6"/>
          <w:sz w:val="24"/>
          <w:szCs w:val="24"/>
          <w:u w:val="single"/>
        </w:rPr>
        <w:t xml:space="preserve">       </w:t>
      </w:r>
      <w:r>
        <w:rPr>
          <w:rFonts w:hint="eastAsia"/>
          <w:spacing w:val="-6"/>
          <w:sz w:val="24"/>
          <w:szCs w:val="24"/>
        </w:rPr>
        <w:t>日</w:t>
      </w:r>
    </w:p>
    <w:p>
      <w:pPr>
        <w:pStyle w:val="16"/>
        <w:spacing w:line="360" w:lineRule="auto"/>
        <w:rPr>
          <w:rFonts w:ascii="黑体" w:eastAsia="黑体"/>
          <w:sz w:val="21"/>
          <w:szCs w:val="32"/>
        </w:rPr>
      </w:pPr>
    </w:p>
    <w:p>
      <w:pPr>
        <w:pStyle w:val="16"/>
        <w:spacing w:line="360" w:lineRule="auto"/>
        <w:rPr>
          <w:rFonts w:hint="default" w:ascii="黑体" w:eastAsia="黑体"/>
          <w:sz w:val="21"/>
          <w:szCs w:val="32"/>
          <w:lang w:val="en-US" w:eastAsia="zh-CN"/>
        </w:rPr>
      </w:pPr>
      <w:r>
        <w:rPr>
          <w:rFonts w:hint="eastAsia" w:ascii="黑体" w:eastAsia="黑体"/>
          <w:sz w:val="21"/>
          <w:szCs w:val="32"/>
        </w:rPr>
        <w:t>注：</w:t>
      </w:r>
      <w:r>
        <w:rPr>
          <w:rFonts w:hint="eastAsia" w:ascii="黑体" w:eastAsia="黑体"/>
          <w:sz w:val="21"/>
          <w:szCs w:val="32"/>
          <w:lang w:val="en-US" w:eastAsia="zh-CN"/>
        </w:rPr>
        <w:t>1、如果由比选申请人的法定代表人签署比选文件，则需提供本证明（不再提交授权委托书）；</w:t>
      </w:r>
    </w:p>
    <w:p>
      <w:pPr>
        <w:pStyle w:val="16"/>
        <w:spacing w:line="360" w:lineRule="auto"/>
        <w:ind w:firstLine="420" w:firstLineChars="200"/>
        <w:rPr>
          <w:rFonts w:hint="eastAsia" w:ascii="黑体" w:eastAsia="黑体"/>
          <w:sz w:val="21"/>
          <w:szCs w:val="32"/>
          <w:lang w:val="en-US" w:eastAsia="zh-CN"/>
        </w:rPr>
      </w:pPr>
      <w:r>
        <w:rPr>
          <w:rFonts w:hint="eastAsia" w:ascii="黑体" w:eastAsia="黑体"/>
          <w:sz w:val="21"/>
          <w:szCs w:val="32"/>
          <w:lang w:val="en-US" w:eastAsia="zh-CN"/>
        </w:rPr>
        <w:t>2、附法定代表人身份证复印件（包括正面、反面，黑白或彩色）并加盖比选申请人单位章，且身份证复印件应清晰有效；</w:t>
      </w:r>
    </w:p>
    <w:p>
      <w:pPr>
        <w:pStyle w:val="16"/>
        <w:spacing w:line="360" w:lineRule="auto"/>
        <w:ind w:firstLine="420" w:firstLineChars="200"/>
        <w:rPr>
          <w:rFonts w:hint="default" w:ascii="黑体" w:eastAsia="黑体"/>
          <w:sz w:val="21"/>
          <w:szCs w:val="32"/>
          <w:lang w:val="en-US" w:eastAsia="zh-CN"/>
        </w:rPr>
      </w:pPr>
      <w:r>
        <w:rPr>
          <w:rFonts w:hint="eastAsia" w:ascii="黑体" w:eastAsia="黑体"/>
          <w:sz w:val="21"/>
          <w:szCs w:val="32"/>
          <w:lang w:val="en-US" w:eastAsia="zh-CN"/>
        </w:rPr>
        <w:t>3、以联合体形式参加比选的，由联合体牵头人按上述规定提供法定代表人身份证明。</w:t>
      </w:r>
    </w:p>
    <w:p>
      <w:pPr>
        <w:pStyle w:val="16"/>
        <w:spacing w:line="360" w:lineRule="auto"/>
        <w:rPr>
          <w:rFonts w:hint="eastAsia" w:ascii="黑体" w:eastAsia="黑体"/>
          <w:sz w:val="21"/>
          <w:szCs w:val="32"/>
          <w:lang w:val="en-US" w:eastAsia="zh-CN"/>
        </w:rPr>
        <w:sectPr>
          <w:pgSz w:w="11910" w:h="16840"/>
          <w:pgMar w:top="1440" w:right="1800" w:bottom="1440" w:left="1800" w:header="0" w:footer="1402" w:gutter="0"/>
          <w:cols w:space="720" w:num="1"/>
          <w:docGrid w:linePitch="299" w:charSpace="0"/>
        </w:sectPr>
      </w:pPr>
    </w:p>
    <w:p>
      <w:pPr>
        <w:spacing w:before="95" w:line="226" w:lineRule="auto"/>
        <w:outlineLvl w:val="1"/>
        <w:rPr>
          <w:sz w:val="29"/>
          <w:szCs w:val="29"/>
        </w:rPr>
      </w:pPr>
      <w:r>
        <w:rPr>
          <w:rFonts w:hint="eastAsia"/>
          <w:spacing w:val="3"/>
          <w:sz w:val="29"/>
          <w:szCs w:val="29"/>
          <w14:textOutline w14:w="5867" w14:cap="flat" w14:cmpd="sng" w14:algn="ctr">
            <w14:solidFill>
              <w14:srgbClr w14:val="000000"/>
            </w14:solidFill>
            <w14:prstDash w14:val="solid"/>
            <w14:miter w14:val="0"/>
          </w14:textOutline>
        </w:rPr>
        <w:t>三．法定代表人授权委托书</w:t>
      </w:r>
    </w:p>
    <w:p>
      <w:pPr>
        <w:wordWrap w:val="0"/>
        <w:spacing w:line="360" w:lineRule="auto"/>
        <w:jc w:val="center"/>
        <w:rPr>
          <w:rFonts w:cs="Arial" w:asciiTheme="minorEastAsia" w:hAnsiTheme="minorEastAsia" w:eastAsiaTheme="minorEastAsia"/>
          <w:b/>
          <w:kern w:val="0"/>
          <w:sz w:val="30"/>
          <w:szCs w:val="30"/>
        </w:rPr>
      </w:pPr>
    </w:p>
    <w:p>
      <w:pPr>
        <w:spacing w:before="322" w:line="360" w:lineRule="auto"/>
        <w:jc w:val="center"/>
        <w:rPr>
          <w:rFonts w:hint="eastAsia"/>
          <w:spacing w:val="8"/>
          <w:sz w:val="32"/>
          <w:szCs w:val="32"/>
          <w14:textOutline w14:w="6235" w14:cap="flat" w14:cmpd="sng" w14:algn="ctr">
            <w14:solidFill>
              <w14:srgbClr w14:val="000000"/>
            </w14:solidFill>
            <w14:prstDash w14:val="solid"/>
            <w14:miter w14:val="0"/>
          </w14:textOutline>
        </w:rPr>
      </w:pPr>
      <w:r>
        <w:rPr>
          <w:rFonts w:hint="eastAsia"/>
          <w:spacing w:val="8"/>
          <w:sz w:val="32"/>
          <w:szCs w:val="32"/>
          <w14:textOutline w14:w="6235" w14:cap="flat" w14:cmpd="sng" w14:algn="ctr">
            <w14:solidFill>
              <w14:srgbClr w14:val="000000"/>
            </w14:solidFill>
            <w14:prstDash w14:val="solid"/>
            <w14:miter w14:val="0"/>
          </w14:textOutline>
        </w:rPr>
        <w:t>授权委托书</w:t>
      </w:r>
    </w:p>
    <w:p>
      <w:pPr>
        <w:tabs>
          <w:tab w:val="left" w:pos="5220"/>
          <w:tab w:val="left" w:pos="5400"/>
          <w:tab w:val="left" w:pos="5580"/>
        </w:tabs>
        <w:wordWrap w:val="0"/>
        <w:spacing w:line="360" w:lineRule="auto"/>
        <w:rPr>
          <w:rFonts w:asciiTheme="minorEastAsia" w:hAnsiTheme="minorEastAsia" w:eastAsiaTheme="minorEastAsia"/>
        </w:rPr>
      </w:pPr>
    </w:p>
    <w:p>
      <w:pPr>
        <w:wordWrap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（姓名）</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比选申请</w:t>
      </w:r>
      <w:r>
        <w:rPr>
          <w:rFonts w:hint="eastAsia" w:ascii="宋体" w:hAnsi="宋体" w:eastAsia="宋体" w:cs="宋体"/>
          <w:sz w:val="24"/>
          <w:szCs w:val="24"/>
          <w:u w:val="single"/>
        </w:rPr>
        <w:t>人名称）</w:t>
      </w:r>
      <w:r>
        <w:rPr>
          <w:rFonts w:hint="eastAsia" w:ascii="宋体" w:hAnsi="宋体" w:eastAsia="宋体" w:cs="宋体"/>
          <w:sz w:val="24"/>
          <w:szCs w:val="24"/>
        </w:rPr>
        <w:t>的法定代表人，现委托</w:t>
      </w:r>
      <w:r>
        <w:rPr>
          <w:rFonts w:hint="eastAsia" w:ascii="宋体" w:hAnsi="宋体" w:eastAsia="宋体" w:cs="宋体"/>
          <w:sz w:val="24"/>
          <w:szCs w:val="24"/>
          <w:u w:val="single"/>
        </w:rPr>
        <w:t xml:space="preserve">     （姓名）</w:t>
      </w:r>
      <w:r>
        <w:rPr>
          <w:rFonts w:hint="eastAsia" w:ascii="宋体" w:hAnsi="宋体" w:eastAsia="宋体" w:cs="宋体"/>
          <w:sz w:val="24"/>
          <w:szCs w:val="24"/>
        </w:rPr>
        <w:t>为我方代理人。代理人根据授权，以我方名义签署、澄清确认、递交、撤回、修改</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项目</w:t>
      </w:r>
      <w:r>
        <w:rPr>
          <w:rFonts w:hint="eastAsia" w:ascii="宋体" w:hAnsi="宋体" w:eastAsia="宋体" w:cs="宋体"/>
          <w:kern w:val="0"/>
          <w:sz w:val="24"/>
          <w:szCs w:val="24"/>
          <w:lang w:val="en-US" w:eastAsia="zh-CN"/>
        </w:rPr>
        <w:t>比选</w:t>
      </w:r>
      <w:r>
        <w:rPr>
          <w:rFonts w:hint="eastAsia" w:ascii="宋体" w:hAnsi="宋体" w:eastAsia="宋体" w:cs="宋体"/>
          <w:sz w:val="24"/>
          <w:szCs w:val="24"/>
        </w:rPr>
        <w:t>文件、签订合同和处理有关事宜，其法律后果由我方承担。</w:t>
      </w:r>
    </w:p>
    <w:p>
      <w:pPr>
        <w:wordWrap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委托期限：自本委托书签署之日起至</w:t>
      </w:r>
      <w:r>
        <w:rPr>
          <w:rFonts w:hint="eastAsia" w:ascii="宋体" w:hAnsi="宋体" w:eastAsia="宋体" w:cs="宋体"/>
          <w:sz w:val="24"/>
          <w:szCs w:val="24"/>
          <w:lang w:val="en-US" w:eastAsia="zh-CN"/>
        </w:rPr>
        <w:t>比选</w:t>
      </w:r>
      <w:r>
        <w:rPr>
          <w:rFonts w:hint="eastAsia" w:ascii="宋体" w:hAnsi="宋体" w:eastAsia="宋体" w:cs="宋体"/>
          <w:sz w:val="24"/>
          <w:szCs w:val="24"/>
        </w:rPr>
        <w:t>有效期满。</w:t>
      </w:r>
    </w:p>
    <w:p>
      <w:pPr>
        <w:tabs>
          <w:tab w:val="left" w:pos="3855"/>
        </w:tabs>
        <w:wordWrap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代理人无转委托权。</w:t>
      </w:r>
    </w:p>
    <w:p>
      <w:pPr>
        <w:wordWrap w:val="0"/>
        <w:spacing w:line="360" w:lineRule="auto"/>
        <w:ind w:firstLine="588" w:firstLineChars="245"/>
        <w:rPr>
          <w:rFonts w:hint="eastAsia" w:ascii="宋体" w:hAnsi="宋体" w:eastAsia="宋体" w:cs="宋体"/>
          <w:b/>
          <w:sz w:val="24"/>
          <w:szCs w:val="24"/>
        </w:rPr>
      </w:pPr>
      <w:r>
        <w:rPr>
          <w:rFonts w:hint="eastAsia" w:ascii="宋体" w:hAnsi="宋体" w:eastAsia="宋体" w:cs="宋体"/>
          <w:sz w:val="24"/>
          <w:szCs w:val="24"/>
        </w:rPr>
        <w:t>附：法定代表人和委托代理人的身份证彩色</w:t>
      </w:r>
      <w:r>
        <w:rPr>
          <w:rFonts w:hint="eastAsia" w:ascii="宋体" w:hAnsi="宋体" w:eastAsia="宋体" w:cs="宋体"/>
          <w:kern w:val="0"/>
          <w:sz w:val="24"/>
          <w:szCs w:val="24"/>
        </w:rPr>
        <w:t>影印件或清晰可辨的复印件。</w:t>
      </w:r>
    </w:p>
    <w:p>
      <w:pPr>
        <w:wordWrap w:val="0"/>
        <w:spacing w:line="360" w:lineRule="auto"/>
        <w:ind w:firstLine="539" w:firstLineChars="245"/>
        <w:rPr>
          <w:rFonts w:asciiTheme="minorEastAsia" w:hAnsiTheme="minorEastAsia" w:eastAsiaTheme="minorEastAsia"/>
        </w:rPr>
      </w:pPr>
    </w:p>
    <w:p>
      <w:pPr>
        <w:tabs>
          <w:tab w:val="left" w:pos="5220"/>
          <w:tab w:val="left" w:pos="5400"/>
          <w:tab w:val="left" w:pos="5580"/>
        </w:tabs>
        <w:wordWrap w:val="0"/>
        <w:spacing w:line="360" w:lineRule="auto"/>
        <w:ind w:firstLine="435"/>
        <w:rPr>
          <w:rFonts w:asciiTheme="minorEastAsia" w:hAnsiTheme="minorEastAsia" w:eastAsiaTheme="minorEastAsia"/>
        </w:rPr>
      </w:pPr>
    </w:p>
    <w:p>
      <w:pPr>
        <w:tabs>
          <w:tab w:val="left" w:pos="5220"/>
          <w:tab w:val="left" w:pos="5400"/>
          <w:tab w:val="left" w:pos="5580"/>
        </w:tabs>
        <w:wordWrap w:val="0"/>
        <w:spacing w:line="360" w:lineRule="auto"/>
        <w:ind w:firstLine="435"/>
        <w:rPr>
          <w:rFonts w:hint="eastAsia" w:ascii="宋体" w:hAnsi="宋体" w:eastAsia="宋体" w:cs="宋体"/>
          <w:b w:val="0"/>
          <w:bCs/>
          <w:sz w:val="21"/>
          <w:szCs w:val="21"/>
        </w:rPr>
      </w:pPr>
    </w:p>
    <w:p>
      <w:pPr>
        <w:tabs>
          <w:tab w:val="left" w:pos="5220"/>
          <w:tab w:val="left" w:pos="5400"/>
          <w:tab w:val="left" w:pos="5580"/>
        </w:tabs>
        <w:wordWrap w:val="0"/>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比选申请</w:t>
      </w:r>
      <w:r>
        <w:rPr>
          <w:rFonts w:hint="eastAsia" w:ascii="宋体" w:hAnsi="宋体" w:eastAsia="宋体" w:cs="宋体"/>
          <w:b w:val="0"/>
          <w:bCs/>
          <w:sz w:val="21"/>
          <w:szCs w:val="21"/>
        </w:rPr>
        <w:t>人：</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 xml:space="preserve">（盖单位章） </w:t>
      </w:r>
    </w:p>
    <w:p>
      <w:pPr>
        <w:tabs>
          <w:tab w:val="left" w:pos="5220"/>
          <w:tab w:val="left" w:pos="5400"/>
          <w:tab w:val="left" w:pos="5580"/>
        </w:tabs>
        <w:wordWrap w:val="0"/>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法定代表人：</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 xml:space="preserve">（签字） </w:t>
      </w:r>
    </w:p>
    <w:p>
      <w:pPr>
        <w:tabs>
          <w:tab w:val="left" w:pos="5220"/>
          <w:tab w:val="left" w:pos="5400"/>
          <w:tab w:val="left" w:pos="5580"/>
        </w:tabs>
        <w:wordWrap w:val="0"/>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身份证号码：</w:t>
      </w:r>
      <w:r>
        <w:rPr>
          <w:rFonts w:hint="eastAsia" w:ascii="宋体" w:hAnsi="宋体" w:eastAsia="宋体" w:cs="宋体"/>
          <w:b w:val="0"/>
          <w:bCs/>
          <w:sz w:val="21"/>
          <w:szCs w:val="21"/>
          <w:u w:val="single"/>
        </w:rPr>
        <w:t xml:space="preserve">                            </w:t>
      </w:r>
    </w:p>
    <w:p>
      <w:pPr>
        <w:tabs>
          <w:tab w:val="left" w:pos="5220"/>
          <w:tab w:val="left" w:pos="5400"/>
          <w:tab w:val="left" w:pos="5580"/>
        </w:tabs>
        <w:wordWrap w:val="0"/>
        <w:spacing w:line="360" w:lineRule="auto"/>
        <w:ind w:firstLine="2310" w:firstLineChars="1100"/>
        <w:rPr>
          <w:rFonts w:hint="eastAsia" w:ascii="宋体" w:hAnsi="宋体" w:eastAsia="宋体" w:cs="宋体"/>
          <w:b w:val="0"/>
          <w:bCs/>
          <w:sz w:val="21"/>
          <w:szCs w:val="21"/>
          <w:u w:val="single"/>
        </w:rPr>
      </w:pPr>
      <w:r>
        <w:rPr>
          <w:rFonts w:hint="eastAsia" w:ascii="宋体" w:hAnsi="宋体" w:eastAsia="宋体" w:cs="宋体"/>
          <w:b w:val="0"/>
          <w:bCs/>
          <w:sz w:val="21"/>
          <w:szCs w:val="21"/>
        </w:rPr>
        <w:t>委托代理人：</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 xml:space="preserve">（签字） </w:t>
      </w:r>
    </w:p>
    <w:p>
      <w:pPr>
        <w:tabs>
          <w:tab w:val="left" w:pos="5220"/>
          <w:tab w:val="left" w:pos="5400"/>
          <w:tab w:val="left" w:pos="5580"/>
        </w:tabs>
        <w:wordWrap w:val="0"/>
        <w:spacing w:line="360" w:lineRule="auto"/>
        <w:rPr>
          <w:rFonts w:asciiTheme="minorEastAsia" w:hAnsiTheme="minorEastAsia" w:eastAsiaTheme="minorEastAsia"/>
        </w:rPr>
      </w:pPr>
      <w:r>
        <w:rPr>
          <w:rFonts w:hint="eastAsia" w:ascii="宋体" w:hAnsi="宋体" w:eastAsia="宋体" w:cs="宋体"/>
          <w:b w:val="0"/>
          <w:bCs/>
          <w:sz w:val="21"/>
          <w:szCs w:val="21"/>
        </w:rPr>
        <w:t xml:space="preserve">                       身份证号码：</w:t>
      </w:r>
      <w:r>
        <w:rPr>
          <w:rFonts w:hint="eastAsia" w:ascii="宋体" w:hAnsi="宋体" w:eastAsia="宋体" w:cs="宋体"/>
          <w:b w:val="0"/>
          <w:bCs/>
          <w:sz w:val="21"/>
          <w:szCs w:val="21"/>
          <w:u w:val="single"/>
        </w:rPr>
        <w:t xml:space="preserve">                             </w:t>
      </w:r>
    </w:p>
    <w:p>
      <w:pPr>
        <w:tabs>
          <w:tab w:val="left" w:pos="3773"/>
        </w:tabs>
        <w:spacing w:before="240" w:beforeLines="100" w:after="240" w:afterLines="100" w:line="360" w:lineRule="auto"/>
        <w:ind w:left="2750" w:leftChars="1250" w:firstLine="2052" w:firstLineChars="900"/>
        <w:jc w:val="both"/>
        <w:rPr>
          <w:rFonts w:asciiTheme="minorEastAsia" w:hAnsiTheme="minorEastAsia" w:eastAsiaTheme="minorEastAsia"/>
        </w:rPr>
      </w:pPr>
      <w:r>
        <w:rPr>
          <w:rFonts w:hint="eastAsia"/>
          <w:spacing w:val="-6"/>
          <w:sz w:val="24"/>
          <w:szCs w:val="24"/>
          <w:u w:val="single"/>
        </w:rPr>
        <w:t xml:space="preserve">       </w:t>
      </w:r>
      <w:r>
        <w:rPr>
          <w:rFonts w:hint="eastAsia"/>
          <w:spacing w:val="-6"/>
          <w:sz w:val="24"/>
          <w:szCs w:val="24"/>
        </w:rPr>
        <w:t>年</w:t>
      </w:r>
      <w:r>
        <w:rPr>
          <w:rFonts w:hint="eastAsia"/>
          <w:spacing w:val="-6"/>
          <w:sz w:val="24"/>
          <w:szCs w:val="24"/>
          <w:u w:val="single"/>
        </w:rPr>
        <w:t xml:space="preserve">       </w:t>
      </w:r>
      <w:r>
        <w:rPr>
          <w:rFonts w:hint="eastAsia"/>
          <w:spacing w:val="-6"/>
          <w:sz w:val="24"/>
          <w:szCs w:val="24"/>
        </w:rPr>
        <w:t>月</w:t>
      </w:r>
      <w:r>
        <w:rPr>
          <w:rFonts w:hint="eastAsia"/>
          <w:spacing w:val="-6"/>
          <w:sz w:val="24"/>
          <w:szCs w:val="24"/>
          <w:u w:val="single"/>
        </w:rPr>
        <w:t xml:space="preserve">       </w:t>
      </w:r>
      <w:r>
        <w:rPr>
          <w:rFonts w:hint="eastAsia"/>
          <w:spacing w:val="-6"/>
          <w:sz w:val="24"/>
          <w:szCs w:val="24"/>
        </w:rPr>
        <w:t>日</w:t>
      </w:r>
    </w:p>
    <w:p>
      <w:pPr>
        <w:pStyle w:val="17"/>
        <w:wordWrap w:val="0"/>
        <w:spacing w:line="360" w:lineRule="auto"/>
        <w:ind w:firstLine="420" w:firstLineChars="200"/>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w:t>
      </w:r>
    </w:p>
    <w:p>
      <w:pPr>
        <w:widowControl/>
        <w:wordWrap w:val="0"/>
        <w:spacing w:line="400" w:lineRule="exact"/>
        <w:ind w:firstLine="420" w:firstLineChars="200"/>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1. 如果由</w:t>
      </w:r>
      <w:r>
        <w:rPr>
          <w:rFonts w:hint="eastAsia" w:ascii="黑体" w:eastAsia="黑体" w:cs="宋体"/>
          <w:kern w:val="0"/>
          <w:sz w:val="21"/>
          <w:szCs w:val="32"/>
          <w:lang w:val="en-US" w:eastAsia="zh-CN" w:bidi="zh-CN"/>
          <w14:ligatures w14:val="none"/>
        </w:rPr>
        <w:t>比选申请</w:t>
      </w:r>
      <w:r>
        <w:rPr>
          <w:rFonts w:hint="eastAsia" w:ascii="黑体" w:hAnsi="宋体" w:eastAsia="黑体" w:cs="宋体"/>
          <w:kern w:val="0"/>
          <w:sz w:val="21"/>
          <w:szCs w:val="32"/>
          <w:lang w:val="en-US" w:eastAsia="zh-CN" w:bidi="zh-CN"/>
          <w14:ligatures w14:val="none"/>
        </w:rPr>
        <w:t>人的授权委托代理人签署</w:t>
      </w:r>
      <w:r>
        <w:rPr>
          <w:rFonts w:hint="eastAsia" w:ascii="黑体" w:eastAsia="黑体" w:cs="宋体"/>
          <w:kern w:val="0"/>
          <w:sz w:val="21"/>
          <w:szCs w:val="32"/>
          <w:lang w:val="en-US" w:eastAsia="zh-CN" w:bidi="zh-CN"/>
          <w14:ligatures w14:val="none"/>
        </w:rPr>
        <w:t>比选</w:t>
      </w:r>
      <w:r>
        <w:rPr>
          <w:rFonts w:hint="eastAsia" w:ascii="黑体" w:hAnsi="宋体" w:eastAsia="黑体" w:cs="宋体"/>
          <w:kern w:val="0"/>
          <w:sz w:val="21"/>
          <w:szCs w:val="32"/>
          <w:lang w:val="en-US" w:eastAsia="zh-CN" w:bidi="zh-CN"/>
          <w14:ligatures w14:val="none"/>
        </w:rPr>
        <w:t>文件，则需提交授权委托书（不再提交法定代表人身份证明）。</w:t>
      </w:r>
    </w:p>
    <w:p>
      <w:pPr>
        <w:widowControl/>
        <w:wordWrap w:val="0"/>
        <w:spacing w:line="400" w:lineRule="exact"/>
        <w:ind w:firstLine="420" w:firstLineChars="200"/>
        <w:rPr>
          <w:rFonts w:hint="eastAsia" w:ascii="黑体" w:hAnsi="宋体" w:eastAsia="黑体" w:cs="宋体"/>
          <w:kern w:val="0"/>
          <w:sz w:val="21"/>
          <w:szCs w:val="32"/>
          <w:lang w:val="en-US" w:eastAsia="zh-CN" w:bidi="zh-CN"/>
          <w14:ligatures w14:val="none"/>
        </w:rPr>
      </w:pPr>
      <w:r>
        <w:rPr>
          <w:rFonts w:hint="eastAsia" w:ascii="黑体" w:eastAsia="黑体" w:cs="宋体"/>
          <w:kern w:val="0"/>
          <w:sz w:val="21"/>
          <w:szCs w:val="32"/>
          <w:lang w:val="en-US" w:eastAsia="zh-CN" w:bidi="zh-CN"/>
          <w14:ligatures w14:val="none"/>
        </w:rPr>
        <w:t>2</w:t>
      </w:r>
      <w:r>
        <w:rPr>
          <w:rFonts w:hint="eastAsia" w:ascii="黑体" w:hAnsi="宋体" w:eastAsia="黑体" w:cs="宋体"/>
          <w:kern w:val="0"/>
          <w:sz w:val="21"/>
          <w:szCs w:val="32"/>
          <w:lang w:val="en-US" w:eastAsia="zh-CN" w:bidi="zh-CN"/>
          <w14:ligatures w14:val="none"/>
        </w:rPr>
        <w:t>. 委托代理人只能是一个人，且不能再授予他人，否则其授权无效；</w:t>
      </w:r>
    </w:p>
    <w:p>
      <w:pPr>
        <w:widowControl/>
        <w:wordWrap w:val="0"/>
        <w:spacing w:line="400" w:lineRule="exact"/>
        <w:ind w:firstLine="420" w:firstLineChars="200"/>
        <w:rPr>
          <w:rFonts w:hint="eastAsia" w:ascii="黑体" w:hAnsi="宋体" w:eastAsia="黑体" w:cs="宋体"/>
          <w:kern w:val="0"/>
          <w:sz w:val="21"/>
          <w:szCs w:val="32"/>
          <w:lang w:val="en-US" w:eastAsia="zh-CN" w:bidi="zh-CN"/>
          <w14:ligatures w14:val="none"/>
        </w:rPr>
      </w:pPr>
      <w:r>
        <w:rPr>
          <w:rFonts w:hint="eastAsia" w:ascii="黑体" w:eastAsia="黑体" w:cs="宋体"/>
          <w:kern w:val="0"/>
          <w:sz w:val="21"/>
          <w:szCs w:val="32"/>
          <w:lang w:val="en-US" w:eastAsia="zh-CN" w:bidi="zh-CN"/>
          <w14:ligatures w14:val="none"/>
        </w:rPr>
        <w:t>3</w:t>
      </w:r>
      <w:r>
        <w:rPr>
          <w:rFonts w:hint="eastAsia" w:ascii="黑体" w:hAnsi="宋体" w:eastAsia="黑体" w:cs="宋体"/>
          <w:kern w:val="0"/>
          <w:sz w:val="21"/>
          <w:szCs w:val="32"/>
          <w:lang w:val="en-US" w:eastAsia="zh-CN" w:bidi="zh-CN"/>
          <w14:ligatures w14:val="none"/>
        </w:rPr>
        <w:t>. 授权委托书应附法定代表人和委托代理人身份证复印件（黑白或彩色）并加盖投标人单位章，且身份证复印件应清晰、有效。</w:t>
      </w:r>
    </w:p>
    <w:p>
      <w:pPr>
        <w:ind w:firstLine="420" w:firstLineChars="200"/>
        <w:rPr>
          <w:rFonts w:hint="eastAsia" w:ascii="黑体" w:hAnsi="宋体" w:eastAsia="黑体" w:cs="宋体"/>
          <w:kern w:val="0"/>
          <w:sz w:val="21"/>
          <w:szCs w:val="32"/>
          <w:lang w:val="en-US" w:eastAsia="zh-CN" w:bidi="zh-CN"/>
          <w14:ligatures w14:val="none"/>
        </w:rPr>
      </w:pPr>
      <w:r>
        <w:rPr>
          <w:rFonts w:hint="eastAsia" w:ascii="黑体" w:eastAsia="黑体" w:cs="宋体"/>
          <w:kern w:val="0"/>
          <w:sz w:val="21"/>
          <w:szCs w:val="32"/>
          <w:lang w:val="en-US" w:eastAsia="zh-CN" w:bidi="zh-CN"/>
          <w14:ligatures w14:val="none"/>
        </w:rPr>
        <w:t>4</w:t>
      </w:r>
      <w:r>
        <w:rPr>
          <w:rFonts w:hint="eastAsia" w:ascii="黑体" w:hAnsi="宋体" w:eastAsia="黑体" w:cs="宋体"/>
          <w:kern w:val="0"/>
          <w:sz w:val="21"/>
          <w:szCs w:val="32"/>
          <w:lang w:val="en-US" w:eastAsia="zh-CN" w:bidi="zh-CN"/>
          <w14:ligatures w14:val="none"/>
        </w:rPr>
        <w:t>. 以联合体形式</w:t>
      </w:r>
      <w:r>
        <w:rPr>
          <w:rFonts w:hint="eastAsia" w:ascii="黑体" w:eastAsia="黑体" w:cs="宋体"/>
          <w:kern w:val="0"/>
          <w:sz w:val="21"/>
          <w:szCs w:val="32"/>
          <w:lang w:val="en-US" w:eastAsia="zh-CN" w:bidi="zh-CN"/>
          <w14:ligatures w14:val="none"/>
        </w:rPr>
        <w:t>参加比选</w:t>
      </w:r>
      <w:r>
        <w:rPr>
          <w:rFonts w:hint="eastAsia" w:ascii="黑体" w:hAnsi="宋体" w:eastAsia="黑体" w:cs="宋体"/>
          <w:kern w:val="0"/>
          <w:sz w:val="21"/>
          <w:szCs w:val="32"/>
          <w:lang w:val="en-US" w:eastAsia="zh-CN" w:bidi="zh-CN"/>
          <w14:ligatures w14:val="none"/>
        </w:rPr>
        <w:t>的，本授权委托书应由联合体牵头人的法定代表人按上述规定签署。</w:t>
      </w:r>
    </w:p>
    <w:p>
      <w:pPr>
        <w:pStyle w:val="17"/>
        <w:wordWrap w:val="0"/>
        <w:ind w:left="0" w:leftChars="0" w:firstLine="0" w:firstLineChars="0"/>
        <w:jc w:val="both"/>
        <w:rPr>
          <w:rFonts w:hint="eastAsia"/>
          <w:spacing w:val="3"/>
          <w:sz w:val="29"/>
          <w:szCs w:val="29"/>
          <w14:textOutline w14:w="5867" w14:cap="flat" w14:cmpd="sng" w14:algn="ctr">
            <w14:solidFill>
              <w14:srgbClr w14:val="000000"/>
            </w14:solidFill>
            <w14:prstDash w14:val="solid"/>
            <w14:miter w14:val="0"/>
          </w14:textOutline>
        </w:rPr>
      </w:pPr>
    </w:p>
    <w:p>
      <w:pPr>
        <w:pStyle w:val="17"/>
        <w:wordWrap w:val="0"/>
        <w:ind w:left="0" w:leftChars="0" w:firstLine="0" w:firstLineChars="0"/>
        <w:jc w:val="both"/>
        <w:rPr>
          <w:rFonts w:hint="eastAsia"/>
          <w:spacing w:val="3"/>
          <w:sz w:val="29"/>
          <w:szCs w:val="29"/>
          <w14:textOutline w14:w="5867" w14:cap="flat" w14:cmpd="sng" w14:algn="ctr">
            <w14:solidFill>
              <w14:srgbClr w14:val="000000"/>
            </w14:solidFill>
            <w14:prstDash w14:val="solid"/>
            <w14:miter w14:val="0"/>
          </w14:textOutline>
        </w:rPr>
      </w:pPr>
    </w:p>
    <w:p>
      <w:pPr>
        <w:pStyle w:val="17"/>
        <w:wordWrap w:val="0"/>
        <w:ind w:left="0" w:leftChars="0" w:firstLine="0" w:firstLineChars="0"/>
        <w:jc w:val="both"/>
        <w:rPr>
          <w:rFonts w:hint="eastAsia" w:ascii="宋体" w:hAnsi="宋体" w:eastAsia="宋体" w:cs="宋体"/>
          <w:spacing w:val="3"/>
          <w:kern w:val="0"/>
          <w:sz w:val="29"/>
          <w:szCs w:val="29"/>
          <w:lang w:val="zh-CN" w:eastAsia="zh-CN" w:bidi="zh-CN"/>
          <w14:textOutline w14:w="5867" w14:cap="flat" w14:cmpd="sng" w14:algn="ctr">
            <w14:solidFill>
              <w14:srgbClr w14:val="000000"/>
            </w14:solidFill>
            <w14:prstDash w14:val="solid"/>
            <w14:miter w14:val="0"/>
          </w14:textOutline>
          <w14:ligatures w14:val="none"/>
        </w:rPr>
      </w:pPr>
      <w:r>
        <w:rPr>
          <w:rFonts w:hint="eastAsia"/>
          <w:spacing w:val="3"/>
          <w:sz w:val="29"/>
          <w:szCs w:val="29"/>
          <w14:textOutline w14:w="5867" w14:cap="flat" w14:cmpd="sng" w14:algn="ctr">
            <w14:solidFill>
              <w14:srgbClr w14:val="000000"/>
            </w14:solidFill>
            <w14:prstDash w14:val="solid"/>
            <w14:miter w14:val="0"/>
          </w14:textOutline>
        </w:rPr>
        <w:t>四</w:t>
      </w:r>
      <w:r>
        <w:rPr>
          <w:rFonts w:hint="eastAsia" w:ascii="宋体" w:hAnsi="宋体" w:eastAsia="宋体" w:cs="宋体"/>
          <w:spacing w:val="3"/>
          <w:kern w:val="0"/>
          <w:sz w:val="29"/>
          <w:szCs w:val="29"/>
          <w:lang w:val="zh-CN" w:eastAsia="zh-CN" w:bidi="zh-CN"/>
          <w14:textOutline w14:w="5867" w14:cap="flat" w14:cmpd="sng" w14:algn="ctr">
            <w14:solidFill>
              <w14:srgbClr w14:val="000000"/>
            </w14:solidFill>
            <w14:prstDash w14:val="solid"/>
            <w14:miter w14:val="0"/>
          </w14:textOutline>
          <w14:ligatures w14:val="none"/>
        </w:rPr>
        <w:t>．联合体协议书（如果有）</w:t>
      </w:r>
    </w:p>
    <w:p>
      <w:pPr>
        <w:pStyle w:val="17"/>
        <w:wordWrap w:val="0"/>
        <w:ind w:firstLine="643"/>
        <w:rPr>
          <w:rFonts w:asciiTheme="minorEastAsia" w:hAnsiTheme="minorEastAsia" w:eastAsiaTheme="minorEastAsia"/>
          <w:b/>
          <w:sz w:val="32"/>
          <w:szCs w:val="32"/>
        </w:rPr>
      </w:pPr>
    </w:p>
    <w:p>
      <w:pPr>
        <w:pStyle w:val="16"/>
        <w:tabs>
          <w:tab w:val="left" w:pos="2504"/>
          <w:tab w:val="left" w:pos="2756"/>
          <w:tab w:val="left" w:pos="6731"/>
        </w:tabs>
        <w:wordWrap w:val="0"/>
        <w:spacing w:line="240" w:lineRule="auto"/>
        <w:ind w:left="227" w:right="278" w:firstLine="420"/>
        <w:rPr>
          <w:rFonts w:hint="eastAsia" w:ascii="宋体" w:hAnsi="宋体" w:eastAsia="宋体" w:cs="宋体"/>
          <w:sz w:val="24"/>
          <w:szCs w:val="24"/>
        </w:rPr>
      </w:pPr>
      <w:r>
        <w:rPr>
          <w:rFonts w:hint="eastAsia" w:ascii="宋体" w:hAnsi="宋体" w:eastAsia="宋体" w:cs="宋体"/>
          <w:sz w:val="24"/>
          <w:szCs w:val="24"/>
        </w:rPr>
        <w:t>__________________（所有成员单位名称）自愿组成______________（联合体名称）联合体，共同参加________________（项目名称）</w:t>
      </w:r>
      <w:r>
        <w:rPr>
          <w:rFonts w:hint="eastAsia" w:ascii="宋体" w:hAnsi="宋体" w:eastAsia="宋体" w:cs="宋体"/>
          <w:sz w:val="24"/>
          <w:szCs w:val="24"/>
          <w:lang w:val="en-US" w:eastAsia="zh-CN"/>
        </w:rPr>
        <w:t>比选</w:t>
      </w:r>
      <w:r>
        <w:rPr>
          <w:rFonts w:hint="eastAsia" w:ascii="宋体" w:hAnsi="宋体" w:eastAsia="宋体" w:cs="宋体"/>
          <w:sz w:val="24"/>
          <w:szCs w:val="24"/>
        </w:rPr>
        <w:t>。现就联合体</w:t>
      </w:r>
      <w:r>
        <w:rPr>
          <w:rFonts w:hint="eastAsia" w:ascii="宋体" w:hAnsi="宋体" w:eastAsia="宋体" w:cs="宋体"/>
          <w:sz w:val="24"/>
          <w:szCs w:val="24"/>
          <w:lang w:val="en-US" w:eastAsia="zh-CN"/>
        </w:rPr>
        <w:t>比选</w:t>
      </w:r>
      <w:r>
        <w:rPr>
          <w:rFonts w:hint="eastAsia" w:ascii="宋体" w:hAnsi="宋体" w:eastAsia="宋体" w:cs="宋体"/>
          <w:sz w:val="24"/>
          <w:szCs w:val="24"/>
        </w:rPr>
        <w:t>事宜订立如下协议。</w:t>
      </w:r>
    </w:p>
    <w:p>
      <w:pPr>
        <w:pStyle w:val="16"/>
        <w:tabs>
          <w:tab w:val="left" w:pos="2504"/>
          <w:tab w:val="left" w:pos="2756"/>
          <w:tab w:val="left" w:pos="6731"/>
        </w:tabs>
        <w:wordWrap w:val="0"/>
        <w:spacing w:line="240" w:lineRule="auto"/>
        <w:ind w:left="227" w:right="278" w:firstLine="420"/>
        <w:rPr>
          <w:rFonts w:hint="eastAsia" w:ascii="宋体" w:hAnsi="宋体" w:eastAsia="宋体" w:cs="宋体"/>
          <w:sz w:val="24"/>
          <w:szCs w:val="24"/>
        </w:rPr>
      </w:pPr>
      <w:r>
        <w:rPr>
          <w:rFonts w:hint="eastAsia" w:ascii="宋体" w:hAnsi="宋体" w:eastAsia="宋体" w:cs="宋体"/>
          <w:sz w:val="24"/>
          <w:szCs w:val="24"/>
        </w:rPr>
        <w:t>1._________（某成员单位名称）为___________（联合体名称）牵头人。</w:t>
      </w:r>
    </w:p>
    <w:p>
      <w:pPr>
        <w:pStyle w:val="16"/>
        <w:wordWrap w:val="0"/>
        <w:spacing w:line="240" w:lineRule="auto"/>
        <w:ind w:left="224" w:right="166"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联合体各成员授权牵头人代表联合体参加</w:t>
      </w:r>
      <w:r>
        <w:rPr>
          <w:rFonts w:hint="eastAsia" w:ascii="宋体" w:hAnsi="宋体" w:eastAsia="宋体" w:cs="宋体"/>
          <w:spacing w:val="-3"/>
          <w:sz w:val="24"/>
          <w:szCs w:val="24"/>
          <w:lang w:val="en-US" w:eastAsia="zh-CN"/>
        </w:rPr>
        <w:t>比选</w:t>
      </w:r>
      <w:r>
        <w:rPr>
          <w:rFonts w:hint="eastAsia" w:ascii="宋体" w:hAnsi="宋体" w:eastAsia="宋体" w:cs="宋体"/>
          <w:spacing w:val="-3"/>
          <w:sz w:val="24"/>
          <w:szCs w:val="24"/>
        </w:rPr>
        <w:t>活动，签署文件，提交和接收相</w:t>
      </w:r>
      <w:r>
        <w:rPr>
          <w:rFonts w:hint="eastAsia" w:ascii="宋体" w:hAnsi="宋体" w:eastAsia="宋体" w:cs="宋体"/>
          <w:spacing w:val="-10"/>
          <w:sz w:val="24"/>
          <w:szCs w:val="24"/>
        </w:rPr>
        <w:t>关的资料、信息及指示，进行合同谈判活动，负责合同实施阶段的组织和协调工作，以及处理与本</w:t>
      </w:r>
      <w:r>
        <w:rPr>
          <w:rFonts w:hint="eastAsia" w:ascii="宋体" w:hAnsi="宋体" w:eastAsia="宋体" w:cs="宋体"/>
          <w:spacing w:val="-10"/>
          <w:sz w:val="24"/>
          <w:szCs w:val="24"/>
          <w:lang w:val="en-US" w:eastAsia="zh-CN"/>
        </w:rPr>
        <w:t>次比选</w:t>
      </w:r>
      <w:r>
        <w:rPr>
          <w:rFonts w:hint="eastAsia" w:ascii="宋体" w:hAnsi="宋体" w:eastAsia="宋体" w:cs="宋体"/>
          <w:spacing w:val="-10"/>
          <w:sz w:val="24"/>
          <w:szCs w:val="24"/>
        </w:rPr>
        <w:t>项目有关的一切事宜。</w:t>
      </w:r>
    </w:p>
    <w:p>
      <w:pPr>
        <w:pStyle w:val="16"/>
        <w:wordWrap w:val="0"/>
        <w:spacing w:line="240" w:lineRule="auto"/>
        <w:ind w:left="224" w:right="285" w:firstLine="420"/>
        <w:rPr>
          <w:rFonts w:hint="eastAsia" w:ascii="宋体" w:hAnsi="宋体" w:eastAsia="宋体" w:cs="宋体"/>
          <w:spacing w:val="-3"/>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联合体牵头人在本项目中签署的一切文件和处理的一切事宜，联合体各成员均予以承认。联合体各成员将严格按照</w:t>
      </w:r>
      <w:r>
        <w:rPr>
          <w:rFonts w:hint="eastAsia" w:ascii="宋体" w:hAnsi="宋体" w:eastAsia="宋体" w:cs="宋体"/>
          <w:spacing w:val="-3"/>
          <w:sz w:val="24"/>
          <w:szCs w:val="24"/>
          <w:lang w:val="en-US" w:eastAsia="zh-CN"/>
        </w:rPr>
        <w:t>比选</w:t>
      </w:r>
      <w:r>
        <w:rPr>
          <w:rFonts w:hint="eastAsia" w:ascii="宋体" w:hAnsi="宋体" w:eastAsia="宋体" w:cs="宋体"/>
          <w:spacing w:val="-3"/>
          <w:sz w:val="24"/>
          <w:szCs w:val="24"/>
        </w:rPr>
        <w:t>文件、和合同的要求全面履行义务，并向</w:t>
      </w:r>
      <w:r>
        <w:rPr>
          <w:rFonts w:hint="eastAsia" w:ascii="宋体" w:hAnsi="宋体" w:eastAsia="宋体" w:cs="宋体"/>
          <w:spacing w:val="-3"/>
          <w:sz w:val="24"/>
          <w:szCs w:val="24"/>
          <w:lang w:val="en-US" w:eastAsia="zh-CN"/>
        </w:rPr>
        <w:t>比选</w:t>
      </w:r>
      <w:r>
        <w:rPr>
          <w:rFonts w:hint="eastAsia" w:ascii="宋体" w:hAnsi="宋体" w:eastAsia="宋体" w:cs="宋体"/>
          <w:spacing w:val="-3"/>
          <w:sz w:val="24"/>
          <w:szCs w:val="24"/>
        </w:rPr>
        <w:t>人承担连带责任。</w:t>
      </w:r>
    </w:p>
    <w:p>
      <w:pPr>
        <w:pStyle w:val="16"/>
        <w:wordWrap w:val="0"/>
        <w:spacing w:line="240" w:lineRule="auto"/>
        <w:ind w:left="224" w:right="285" w:firstLine="408"/>
        <w:rPr>
          <w:rFonts w:hint="eastAsia" w:ascii="宋体" w:hAnsi="宋体" w:eastAsia="宋体" w:cs="宋体"/>
          <w:sz w:val="24"/>
          <w:szCs w:val="24"/>
        </w:rPr>
      </w:pPr>
      <w:r>
        <w:rPr>
          <w:rFonts w:hint="eastAsia" w:ascii="宋体" w:hAnsi="宋体" w:eastAsia="宋体" w:cs="宋体"/>
          <w:spacing w:val="-3"/>
          <w:sz w:val="24"/>
          <w:szCs w:val="24"/>
        </w:rPr>
        <w:t>4.联合体各成员内部的职责分工如下：</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（牵头人名称）承担</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w:t>
      </w:r>
      <w:r>
        <w:rPr>
          <w:rFonts w:hint="eastAsia" w:ascii="宋体" w:hAnsi="宋体" w:eastAsia="宋体" w:cs="宋体"/>
          <w:sz w:val="24"/>
          <w:szCs w:val="24"/>
        </w:rPr>
        <w:t>___________</w:t>
      </w:r>
      <w:r>
        <w:rPr>
          <w:rFonts w:hint="eastAsia" w:ascii="宋体" w:hAnsi="宋体" w:eastAsia="宋体" w:cs="宋体"/>
          <w:spacing w:val="-3"/>
          <w:sz w:val="24"/>
          <w:szCs w:val="24"/>
        </w:rPr>
        <w:t>（成员一名称）承担</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w:t>
      </w:r>
      <w:r>
        <w:rPr>
          <w:rFonts w:hint="eastAsia" w:ascii="宋体" w:hAnsi="宋体" w:eastAsia="宋体" w:cs="宋体"/>
          <w:sz w:val="24"/>
          <w:szCs w:val="24"/>
        </w:rPr>
        <w:t>__________</w:t>
      </w:r>
      <w:r>
        <w:rPr>
          <w:rFonts w:hint="eastAsia" w:ascii="宋体" w:hAnsi="宋体" w:eastAsia="宋体" w:cs="宋体"/>
          <w:spacing w:val="-3"/>
          <w:sz w:val="24"/>
          <w:szCs w:val="24"/>
        </w:rPr>
        <w:t>（成员</w:t>
      </w:r>
      <w:r>
        <w:rPr>
          <w:rFonts w:hint="eastAsia" w:ascii="宋体" w:hAnsi="宋体" w:eastAsia="宋体" w:cs="宋体"/>
          <w:spacing w:val="-3"/>
          <w:sz w:val="24"/>
          <w:szCs w:val="24"/>
          <w:lang w:eastAsia="zh-CN"/>
        </w:rPr>
        <w:t>二</w:t>
      </w:r>
      <w:r>
        <w:rPr>
          <w:rFonts w:hint="eastAsia" w:ascii="宋体" w:hAnsi="宋体" w:eastAsia="宋体" w:cs="宋体"/>
          <w:spacing w:val="-3"/>
          <w:sz w:val="24"/>
          <w:szCs w:val="24"/>
        </w:rPr>
        <w:t>名称）承担</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val="en-US" w:eastAsia="zh-CN"/>
        </w:rPr>
        <w:t>。</w:t>
      </w:r>
    </w:p>
    <w:p>
      <w:pPr>
        <w:pStyle w:val="16"/>
        <w:tabs>
          <w:tab w:val="left" w:pos="2024"/>
          <w:tab w:val="left" w:pos="4801"/>
          <w:tab w:val="left" w:pos="7821"/>
          <w:tab w:val="left" w:pos="7951"/>
        </w:tabs>
        <w:wordWrap w:val="0"/>
        <w:spacing w:line="240" w:lineRule="auto"/>
        <w:ind w:left="227" w:right="164" w:firstLine="42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比选</w:t>
      </w:r>
      <w:r>
        <w:rPr>
          <w:rFonts w:hint="eastAsia" w:ascii="宋体" w:hAnsi="宋体" w:eastAsia="宋体" w:cs="宋体"/>
          <w:sz w:val="24"/>
          <w:szCs w:val="24"/>
        </w:rPr>
        <w:t>工作和联合体在</w:t>
      </w:r>
      <w:r>
        <w:rPr>
          <w:rFonts w:hint="eastAsia" w:ascii="宋体" w:hAnsi="宋体" w:eastAsia="宋体" w:cs="宋体"/>
          <w:sz w:val="24"/>
          <w:szCs w:val="24"/>
          <w:lang w:val="en-US" w:eastAsia="zh-CN"/>
        </w:rPr>
        <w:t>中选</w:t>
      </w:r>
      <w:r>
        <w:rPr>
          <w:rFonts w:hint="eastAsia" w:ascii="宋体" w:hAnsi="宋体" w:eastAsia="宋体" w:cs="宋体"/>
          <w:sz w:val="24"/>
          <w:szCs w:val="24"/>
        </w:rPr>
        <w:t>后</w:t>
      </w:r>
      <w:r>
        <w:rPr>
          <w:rFonts w:hint="eastAsia" w:ascii="宋体" w:hAnsi="宋体" w:eastAsia="宋体" w:cs="宋体"/>
          <w:sz w:val="24"/>
          <w:szCs w:val="24"/>
          <w:lang w:val="en-US" w:eastAsia="zh-CN"/>
        </w:rPr>
        <w:t>项目</w:t>
      </w:r>
      <w:r>
        <w:rPr>
          <w:rFonts w:hint="eastAsia" w:ascii="宋体" w:hAnsi="宋体" w:eastAsia="宋体" w:cs="宋体"/>
          <w:sz w:val="24"/>
          <w:szCs w:val="24"/>
        </w:rPr>
        <w:t>实施过程中的有关费用按各自承担的工作量分摊。</w:t>
      </w:r>
    </w:p>
    <w:p>
      <w:pPr>
        <w:pStyle w:val="16"/>
        <w:wordWrap w:val="0"/>
        <w:spacing w:before="3" w:line="240" w:lineRule="auto"/>
        <w:ind w:left="224" w:right="288" w:firstLine="420"/>
        <w:rPr>
          <w:rFonts w:hint="eastAsia" w:ascii="宋体" w:hAnsi="宋体" w:eastAsia="宋体" w:cs="宋体"/>
          <w:sz w:val="24"/>
          <w:szCs w:val="24"/>
        </w:rPr>
      </w:pPr>
      <w:r>
        <w:rPr>
          <w:rFonts w:hint="eastAsia" w:ascii="宋体" w:hAnsi="宋体" w:eastAsia="宋体" w:cs="宋体"/>
          <w:sz w:val="24"/>
          <w:szCs w:val="24"/>
        </w:rPr>
        <w:t>6.本协议书自所有成员单位法定代表人签字或盖单位章之日起生效，合同履行完毕后自动失效。</w:t>
      </w:r>
    </w:p>
    <w:p>
      <w:pPr>
        <w:pStyle w:val="16"/>
        <w:tabs>
          <w:tab w:val="left" w:pos="2804"/>
        </w:tabs>
        <w:wordWrap w:val="0"/>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7.本协议书一式</w:t>
      </w:r>
      <w:r>
        <w:rPr>
          <w:rFonts w:hint="eastAsia" w:ascii="宋体" w:hAnsi="宋体" w:eastAsia="宋体" w:cs="宋体"/>
          <w:sz w:val="24"/>
          <w:szCs w:val="24"/>
          <w:u w:val="single"/>
        </w:rPr>
        <w:t xml:space="preserve">    </w:t>
      </w:r>
      <w:r>
        <w:rPr>
          <w:rFonts w:hint="eastAsia" w:ascii="宋体" w:hAnsi="宋体" w:eastAsia="宋体" w:cs="宋体"/>
          <w:sz w:val="24"/>
          <w:szCs w:val="24"/>
        </w:rPr>
        <w:t>份，联合体成员和</w:t>
      </w:r>
      <w:r>
        <w:rPr>
          <w:rFonts w:hint="eastAsia" w:ascii="宋体" w:hAnsi="宋体" w:eastAsia="宋体" w:cs="宋体"/>
          <w:sz w:val="24"/>
          <w:szCs w:val="24"/>
          <w:lang w:val="en-US" w:eastAsia="zh-CN"/>
        </w:rPr>
        <w:t>比选</w:t>
      </w:r>
      <w:r>
        <w:rPr>
          <w:rFonts w:hint="eastAsia" w:ascii="宋体" w:hAnsi="宋体" w:eastAsia="宋体" w:cs="宋体"/>
          <w:sz w:val="24"/>
          <w:szCs w:val="24"/>
        </w:rPr>
        <w:t>人各执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pStyle w:val="16"/>
        <w:tabs>
          <w:tab w:val="left" w:pos="4815"/>
          <w:tab w:val="left" w:pos="5265"/>
        </w:tabs>
        <w:wordWrap w:val="0"/>
        <w:spacing w:after="100" w:afterAutospacing="1" w:line="360" w:lineRule="auto"/>
        <w:ind w:right="-2" w:firstLine="2835" w:firstLineChars="1350"/>
        <w:rPr>
          <w:rFonts w:hint="eastAsia" w:ascii="宋体" w:hAnsi="宋体" w:eastAsia="宋体" w:cs="宋体"/>
          <w:sz w:val="21"/>
          <w:szCs w:val="21"/>
        </w:rPr>
      </w:pPr>
    </w:p>
    <w:p>
      <w:pPr>
        <w:pStyle w:val="16"/>
        <w:tabs>
          <w:tab w:val="left" w:pos="4815"/>
          <w:tab w:val="left" w:pos="5265"/>
        </w:tabs>
        <w:wordWrap w:val="0"/>
        <w:spacing w:line="360" w:lineRule="auto"/>
        <w:ind w:firstLine="2835" w:firstLineChars="1350"/>
        <w:rPr>
          <w:rFonts w:hint="eastAsia" w:ascii="宋体" w:hAnsi="宋体" w:eastAsia="宋体" w:cs="宋体"/>
          <w:sz w:val="21"/>
          <w:szCs w:val="21"/>
        </w:rPr>
      </w:pPr>
      <w:r>
        <w:rPr>
          <w:rFonts w:hint="eastAsia" w:ascii="宋体" w:hAnsi="宋体" w:eastAsia="宋体" w:cs="宋体"/>
          <w:sz w:val="21"/>
          <w:szCs w:val="21"/>
        </w:rPr>
        <w:t>联合体牵头人名称：</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pPr>
        <w:pStyle w:val="16"/>
        <w:tabs>
          <w:tab w:val="left" w:pos="4815"/>
          <w:tab w:val="left" w:pos="5265"/>
        </w:tabs>
        <w:wordWrap w:val="0"/>
        <w:spacing w:line="360" w:lineRule="auto"/>
        <w:ind w:firstLine="2835" w:firstLineChars="135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pPr>
        <w:pStyle w:val="16"/>
        <w:tabs>
          <w:tab w:val="left" w:pos="4815"/>
          <w:tab w:val="left" w:pos="5265"/>
        </w:tabs>
        <w:wordWrap w:val="0"/>
        <w:spacing w:line="360" w:lineRule="auto"/>
        <w:ind w:firstLine="2835" w:firstLineChars="1350"/>
        <w:rPr>
          <w:rFonts w:hint="eastAsia" w:ascii="宋体" w:hAnsi="宋体" w:eastAsia="宋体" w:cs="宋体"/>
          <w:sz w:val="21"/>
          <w:szCs w:val="21"/>
        </w:rPr>
      </w:pPr>
    </w:p>
    <w:p>
      <w:pPr>
        <w:pStyle w:val="16"/>
        <w:tabs>
          <w:tab w:val="left" w:pos="5135"/>
        </w:tabs>
        <w:wordWrap w:val="0"/>
        <w:spacing w:line="360" w:lineRule="auto"/>
        <w:ind w:firstLine="2835" w:firstLineChars="1350"/>
        <w:rPr>
          <w:rFonts w:hint="eastAsia" w:ascii="宋体" w:hAnsi="宋体" w:eastAsia="宋体" w:cs="宋体"/>
          <w:sz w:val="21"/>
          <w:szCs w:val="21"/>
        </w:rPr>
      </w:pPr>
      <w:r>
        <w:rPr>
          <w:rFonts w:hint="eastAsia" w:ascii="宋体" w:hAnsi="宋体" w:eastAsia="宋体" w:cs="宋体"/>
          <w:sz w:val="21"/>
          <w:szCs w:val="21"/>
        </w:rPr>
        <w:t>联合体成员</w:t>
      </w:r>
      <w:r>
        <w:rPr>
          <w:rFonts w:hint="eastAsia" w:ascii="宋体" w:hAnsi="宋体" w:eastAsia="宋体" w:cs="宋体"/>
          <w:sz w:val="21"/>
          <w:szCs w:val="21"/>
          <w:lang w:eastAsia="zh-CN"/>
        </w:rPr>
        <w:t>一</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pPr>
        <w:pStyle w:val="16"/>
        <w:tabs>
          <w:tab w:val="left" w:pos="5135"/>
        </w:tabs>
        <w:wordWrap w:val="0"/>
        <w:spacing w:line="360" w:lineRule="auto"/>
        <w:ind w:firstLine="2835" w:firstLineChars="135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pPr>
        <w:pStyle w:val="16"/>
        <w:tabs>
          <w:tab w:val="left" w:pos="5135"/>
        </w:tabs>
        <w:wordWrap w:val="0"/>
        <w:spacing w:line="360" w:lineRule="auto"/>
        <w:ind w:firstLine="2835" w:firstLineChars="1350"/>
        <w:rPr>
          <w:rFonts w:hint="eastAsia" w:ascii="宋体" w:hAnsi="宋体" w:eastAsia="宋体" w:cs="宋体"/>
          <w:sz w:val="21"/>
          <w:szCs w:val="21"/>
        </w:rPr>
      </w:pPr>
    </w:p>
    <w:p>
      <w:pPr>
        <w:pStyle w:val="16"/>
        <w:tabs>
          <w:tab w:val="left" w:pos="5135"/>
        </w:tabs>
        <w:wordWrap w:val="0"/>
        <w:spacing w:line="360" w:lineRule="auto"/>
        <w:ind w:firstLine="2835" w:firstLineChars="1350"/>
        <w:rPr>
          <w:rFonts w:hint="eastAsia" w:ascii="宋体" w:hAnsi="宋体" w:eastAsia="宋体" w:cs="宋体"/>
          <w:sz w:val="21"/>
          <w:szCs w:val="21"/>
        </w:rPr>
      </w:pPr>
      <w:r>
        <w:rPr>
          <w:rFonts w:hint="eastAsia" w:ascii="宋体" w:hAnsi="宋体" w:eastAsia="宋体" w:cs="宋体"/>
          <w:sz w:val="21"/>
          <w:szCs w:val="21"/>
        </w:rPr>
        <w:t>联合体成员</w:t>
      </w:r>
      <w:r>
        <w:rPr>
          <w:rFonts w:hint="eastAsia" w:ascii="宋体" w:hAnsi="宋体" w:eastAsia="宋体" w:cs="宋体"/>
          <w:sz w:val="21"/>
          <w:szCs w:val="21"/>
          <w:lang w:eastAsia="zh-CN"/>
        </w:rPr>
        <w:t>二</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pPr>
        <w:pStyle w:val="16"/>
        <w:tabs>
          <w:tab w:val="left" w:pos="5135"/>
        </w:tabs>
        <w:wordWrap w:val="0"/>
        <w:spacing w:line="360" w:lineRule="auto"/>
        <w:ind w:firstLine="2835" w:firstLineChars="135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pPr>
        <w:pStyle w:val="16"/>
        <w:tabs>
          <w:tab w:val="left" w:pos="5135"/>
        </w:tabs>
        <w:wordWrap w:val="0"/>
        <w:spacing w:line="360" w:lineRule="auto"/>
        <w:ind w:firstLine="2835" w:firstLineChars="1350"/>
        <w:rPr>
          <w:rFonts w:hint="eastAsia" w:ascii="宋体" w:hAnsi="宋体" w:eastAsia="宋体" w:cs="宋体"/>
          <w:sz w:val="21"/>
          <w:szCs w:val="21"/>
        </w:rPr>
      </w:pPr>
    </w:p>
    <w:p>
      <w:pPr>
        <w:pStyle w:val="16"/>
        <w:tabs>
          <w:tab w:val="left" w:pos="5685"/>
          <w:tab w:val="left" w:pos="6645"/>
          <w:tab w:val="left" w:pos="7365"/>
        </w:tabs>
        <w:wordWrap w:val="0"/>
        <w:spacing w:before="95" w:after="100" w:afterAutospacing="1" w:line="360" w:lineRule="auto"/>
        <w:ind w:firstLine="5670" w:firstLineChars="27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6"/>
        <w:tabs>
          <w:tab w:val="left" w:pos="5685"/>
          <w:tab w:val="left" w:pos="6645"/>
          <w:tab w:val="left" w:pos="7365"/>
        </w:tabs>
        <w:wordWrap w:val="0"/>
        <w:spacing w:before="95" w:after="100" w:afterAutospacing="1" w:line="360" w:lineRule="auto"/>
        <w:ind w:left="4845" w:firstLine="480"/>
        <w:rPr>
          <w:rFonts w:hint="eastAsia" w:ascii="宋体" w:hAnsi="宋体" w:eastAsia="宋体" w:cs="宋体"/>
          <w:sz w:val="21"/>
          <w:szCs w:val="21"/>
        </w:rPr>
      </w:pPr>
    </w:p>
    <w:p>
      <w:pPr>
        <w:pStyle w:val="64"/>
        <w:wordWrap w:val="0"/>
        <w:spacing w:line="360" w:lineRule="auto"/>
        <w:ind w:firstLine="420"/>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注：以联合体形式参加比选的，应提供本联合体协议书。</w:t>
      </w:r>
    </w:p>
    <w:p>
      <w:pPr>
        <w:pStyle w:val="6"/>
        <w:wordWrap w:val="0"/>
        <w:spacing w:before="120" w:after="120" w:line="360" w:lineRule="auto"/>
        <w:rPr>
          <w:rStyle w:val="33"/>
          <w:rFonts w:asciiTheme="minorEastAsia" w:hAnsiTheme="minorEastAsia" w:eastAsiaTheme="minorEastAsia"/>
          <w:b/>
          <w:bCs w:val="0"/>
        </w:rPr>
      </w:pPr>
      <w:r>
        <w:rPr>
          <w:rFonts w:asciiTheme="minorEastAsia" w:hAnsiTheme="minorEastAsia" w:eastAsiaTheme="minorEastAsia"/>
          <w:sz w:val="18"/>
          <w:szCs w:val="18"/>
        </w:rPr>
        <w:br w:type="page"/>
      </w:r>
    </w:p>
    <w:p>
      <w:pPr>
        <w:spacing w:before="95" w:line="226" w:lineRule="auto"/>
        <w:outlineLvl w:val="1"/>
        <w:rPr>
          <w:sz w:val="29"/>
          <w:szCs w:val="29"/>
        </w:rPr>
      </w:pPr>
      <w:r>
        <w:rPr>
          <w:rFonts w:hint="eastAsia"/>
          <w:spacing w:val="3"/>
          <w:sz w:val="29"/>
          <w:szCs w:val="29"/>
          <w:lang w:val="en-US" w:eastAsia="zh-CN"/>
          <w14:textOutline w14:w="5867" w14:cap="flat" w14:cmpd="sng" w14:algn="ctr">
            <w14:solidFill>
              <w14:srgbClr w14:val="000000"/>
            </w14:solidFill>
            <w14:prstDash w14:val="solid"/>
            <w14:miter w14:val="0"/>
          </w14:textOutline>
        </w:rPr>
        <w:t>五.</w:t>
      </w:r>
      <w:r>
        <w:rPr>
          <w:rFonts w:hint="eastAsia"/>
          <w:spacing w:val="3"/>
          <w:sz w:val="29"/>
          <w:szCs w:val="29"/>
          <w14:textOutline w14:w="5867" w14:cap="flat" w14:cmpd="sng" w14:algn="ctr">
            <w14:solidFill>
              <w14:srgbClr w14:val="000000"/>
            </w14:solidFill>
            <w14:prstDash w14:val="solid"/>
            <w14:miter w14:val="0"/>
          </w14:textOutline>
        </w:rPr>
        <w:t>资格审查表</w:t>
      </w:r>
    </w:p>
    <w:p>
      <w:pPr>
        <w:pStyle w:val="8"/>
        <w:spacing w:before="120" w:after="120" w:line="360" w:lineRule="auto"/>
        <w:ind w:left="556"/>
        <w:rPr>
          <w:color w:val="auto"/>
          <w:sz w:val="24"/>
          <w:szCs w:val="24"/>
        </w:rPr>
      </w:pPr>
      <w:r>
        <w:rPr>
          <w:color w:val="auto"/>
          <w:sz w:val="24"/>
          <w:szCs w:val="24"/>
        </w:rPr>
        <w:t>（一）比选申请人基本情况表</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10"/>
        <w:gridCol w:w="790"/>
        <w:gridCol w:w="719"/>
        <w:gridCol w:w="1170"/>
        <w:gridCol w:w="1291"/>
        <w:gridCol w:w="454"/>
        <w:gridCol w:w="799"/>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单位名称</w:t>
            </w:r>
          </w:p>
        </w:tc>
        <w:tc>
          <w:tcPr>
            <w:tcW w:w="3912" w:type="pct"/>
            <w:gridSpan w:val="7"/>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注册地址</w:t>
            </w:r>
          </w:p>
        </w:tc>
        <w:tc>
          <w:tcPr>
            <w:tcW w:w="1610" w:type="pct"/>
            <w:gridSpan w:val="3"/>
            <w:vAlign w:val="center"/>
          </w:tcPr>
          <w:p>
            <w:pPr>
              <w:pStyle w:val="59"/>
              <w:adjustRightInd w:val="0"/>
              <w:snapToGrid w:val="0"/>
              <w:spacing w:line="360" w:lineRule="auto"/>
              <w:jc w:val="center"/>
            </w:pPr>
          </w:p>
        </w:tc>
        <w:tc>
          <w:tcPr>
            <w:tcW w:w="776" w:type="pct"/>
            <w:vAlign w:val="center"/>
          </w:tcPr>
          <w:p>
            <w:pPr>
              <w:pStyle w:val="59"/>
              <w:adjustRightInd w:val="0"/>
              <w:snapToGrid w:val="0"/>
              <w:spacing w:line="360" w:lineRule="auto"/>
              <w:ind w:left="98" w:right="90"/>
              <w:jc w:val="center"/>
            </w:pPr>
            <w:r>
              <w:t>邮政编码</w:t>
            </w:r>
          </w:p>
        </w:tc>
        <w:tc>
          <w:tcPr>
            <w:tcW w:w="1526" w:type="pct"/>
            <w:gridSpan w:val="3"/>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Merge w:val="restart"/>
            <w:vAlign w:val="center"/>
          </w:tcPr>
          <w:p>
            <w:pPr>
              <w:pStyle w:val="59"/>
              <w:adjustRightInd w:val="0"/>
              <w:snapToGrid w:val="0"/>
              <w:spacing w:line="360" w:lineRule="auto"/>
              <w:jc w:val="center"/>
            </w:pPr>
            <w:r>
              <w:t>联系方式</w:t>
            </w:r>
          </w:p>
        </w:tc>
        <w:tc>
          <w:tcPr>
            <w:tcW w:w="475" w:type="pct"/>
            <w:vAlign w:val="center"/>
          </w:tcPr>
          <w:p>
            <w:pPr>
              <w:pStyle w:val="59"/>
              <w:adjustRightInd w:val="0"/>
              <w:snapToGrid w:val="0"/>
              <w:spacing w:line="360" w:lineRule="auto"/>
              <w:jc w:val="center"/>
            </w:pPr>
            <w:r>
              <w:t>联系人</w:t>
            </w:r>
          </w:p>
        </w:tc>
        <w:tc>
          <w:tcPr>
            <w:tcW w:w="1135" w:type="pct"/>
            <w:gridSpan w:val="2"/>
            <w:vAlign w:val="center"/>
          </w:tcPr>
          <w:p>
            <w:pPr>
              <w:pStyle w:val="59"/>
              <w:adjustRightInd w:val="0"/>
              <w:snapToGrid w:val="0"/>
              <w:spacing w:line="360" w:lineRule="auto"/>
            </w:pPr>
          </w:p>
        </w:tc>
        <w:tc>
          <w:tcPr>
            <w:tcW w:w="776" w:type="pct"/>
            <w:vAlign w:val="center"/>
          </w:tcPr>
          <w:p>
            <w:pPr>
              <w:pStyle w:val="59"/>
              <w:adjustRightInd w:val="0"/>
              <w:snapToGrid w:val="0"/>
              <w:spacing w:line="360" w:lineRule="auto"/>
              <w:ind w:right="90"/>
              <w:jc w:val="center"/>
            </w:pPr>
            <w:r>
              <w:t>电话</w:t>
            </w:r>
          </w:p>
        </w:tc>
        <w:tc>
          <w:tcPr>
            <w:tcW w:w="1526" w:type="pct"/>
            <w:gridSpan w:val="3"/>
            <w:vAlign w:val="center"/>
          </w:tcPr>
          <w:p>
            <w:pPr>
              <w:pStyle w:val="59"/>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Merge w:val="continue"/>
            <w:tcBorders>
              <w:top w:val="nil"/>
            </w:tcBorders>
            <w:vAlign w:val="center"/>
          </w:tcPr>
          <w:p>
            <w:pPr>
              <w:adjustRightInd w:val="0"/>
              <w:snapToGrid w:val="0"/>
              <w:spacing w:line="360" w:lineRule="auto"/>
              <w:jc w:val="center"/>
            </w:pPr>
          </w:p>
        </w:tc>
        <w:tc>
          <w:tcPr>
            <w:tcW w:w="475" w:type="pct"/>
            <w:vAlign w:val="center"/>
          </w:tcPr>
          <w:p>
            <w:pPr>
              <w:pStyle w:val="59"/>
              <w:adjustRightInd w:val="0"/>
              <w:snapToGrid w:val="0"/>
              <w:spacing w:line="360" w:lineRule="auto"/>
              <w:jc w:val="center"/>
            </w:pPr>
            <w:r>
              <w:t>传真</w:t>
            </w:r>
          </w:p>
        </w:tc>
        <w:tc>
          <w:tcPr>
            <w:tcW w:w="1135" w:type="pct"/>
            <w:gridSpan w:val="2"/>
            <w:vAlign w:val="center"/>
          </w:tcPr>
          <w:p>
            <w:pPr>
              <w:pStyle w:val="59"/>
              <w:adjustRightInd w:val="0"/>
              <w:snapToGrid w:val="0"/>
              <w:spacing w:line="360" w:lineRule="auto"/>
            </w:pPr>
          </w:p>
        </w:tc>
        <w:tc>
          <w:tcPr>
            <w:tcW w:w="776" w:type="pct"/>
            <w:vAlign w:val="center"/>
          </w:tcPr>
          <w:p>
            <w:pPr>
              <w:pStyle w:val="59"/>
              <w:adjustRightInd w:val="0"/>
              <w:snapToGrid w:val="0"/>
              <w:spacing w:line="360" w:lineRule="auto"/>
              <w:ind w:right="90"/>
              <w:jc w:val="center"/>
            </w:pPr>
            <w:r>
              <w:t>网 址</w:t>
            </w:r>
          </w:p>
        </w:tc>
        <w:tc>
          <w:tcPr>
            <w:tcW w:w="1526" w:type="pct"/>
            <w:gridSpan w:val="3"/>
            <w:vAlign w:val="center"/>
          </w:tcPr>
          <w:p>
            <w:pPr>
              <w:pStyle w:val="59"/>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法定代表人</w:t>
            </w:r>
          </w:p>
        </w:tc>
        <w:tc>
          <w:tcPr>
            <w:tcW w:w="475" w:type="pct"/>
            <w:vAlign w:val="center"/>
          </w:tcPr>
          <w:p>
            <w:pPr>
              <w:pStyle w:val="59"/>
              <w:adjustRightInd w:val="0"/>
              <w:snapToGrid w:val="0"/>
              <w:spacing w:line="360" w:lineRule="auto"/>
              <w:jc w:val="center"/>
            </w:pPr>
            <w:r>
              <w:t>姓名</w:t>
            </w:r>
          </w:p>
        </w:tc>
        <w:tc>
          <w:tcPr>
            <w:tcW w:w="432" w:type="pct"/>
            <w:vAlign w:val="center"/>
          </w:tcPr>
          <w:p>
            <w:pPr>
              <w:pStyle w:val="59"/>
              <w:adjustRightInd w:val="0"/>
              <w:snapToGrid w:val="0"/>
              <w:spacing w:line="360" w:lineRule="auto"/>
            </w:pPr>
          </w:p>
        </w:tc>
        <w:tc>
          <w:tcPr>
            <w:tcW w:w="703" w:type="pct"/>
            <w:vAlign w:val="center"/>
          </w:tcPr>
          <w:p>
            <w:pPr>
              <w:pStyle w:val="59"/>
              <w:adjustRightInd w:val="0"/>
              <w:snapToGrid w:val="0"/>
              <w:spacing w:line="360" w:lineRule="auto"/>
              <w:ind w:right="182"/>
              <w:jc w:val="center"/>
            </w:pPr>
            <w:r>
              <w:t>技术职称</w:t>
            </w:r>
          </w:p>
        </w:tc>
        <w:tc>
          <w:tcPr>
            <w:tcW w:w="1049" w:type="pct"/>
            <w:gridSpan w:val="2"/>
            <w:vAlign w:val="center"/>
          </w:tcPr>
          <w:p>
            <w:pPr>
              <w:pStyle w:val="59"/>
              <w:adjustRightInd w:val="0"/>
              <w:snapToGrid w:val="0"/>
              <w:spacing w:line="360" w:lineRule="auto"/>
            </w:pPr>
          </w:p>
        </w:tc>
        <w:tc>
          <w:tcPr>
            <w:tcW w:w="480" w:type="pct"/>
            <w:vAlign w:val="center"/>
          </w:tcPr>
          <w:p>
            <w:pPr>
              <w:pStyle w:val="59"/>
              <w:adjustRightInd w:val="0"/>
              <w:snapToGrid w:val="0"/>
              <w:spacing w:line="360" w:lineRule="auto"/>
              <w:ind w:right="192"/>
              <w:jc w:val="center"/>
            </w:pPr>
            <w:r>
              <w:t>电话</w:t>
            </w:r>
          </w:p>
        </w:tc>
        <w:tc>
          <w:tcPr>
            <w:tcW w:w="773" w:type="pct"/>
            <w:vAlign w:val="center"/>
          </w:tcPr>
          <w:p>
            <w:pPr>
              <w:pStyle w:val="59"/>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项目负责人</w:t>
            </w:r>
          </w:p>
        </w:tc>
        <w:tc>
          <w:tcPr>
            <w:tcW w:w="475" w:type="pct"/>
            <w:vAlign w:val="center"/>
          </w:tcPr>
          <w:p>
            <w:pPr>
              <w:pStyle w:val="59"/>
              <w:adjustRightInd w:val="0"/>
              <w:snapToGrid w:val="0"/>
              <w:spacing w:line="360" w:lineRule="auto"/>
              <w:jc w:val="center"/>
            </w:pPr>
            <w:r>
              <w:t>姓名</w:t>
            </w:r>
          </w:p>
        </w:tc>
        <w:tc>
          <w:tcPr>
            <w:tcW w:w="432" w:type="pct"/>
            <w:vAlign w:val="center"/>
          </w:tcPr>
          <w:p>
            <w:pPr>
              <w:pStyle w:val="59"/>
              <w:adjustRightInd w:val="0"/>
              <w:snapToGrid w:val="0"/>
              <w:spacing w:line="360" w:lineRule="auto"/>
            </w:pPr>
          </w:p>
        </w:tc>
        <w:tc>
          <w:tcPr>
            <w:tcW w:w="703" w:type="pct"/>
            <w:vAlign w:val="center"/>
          </w:tcPr>
          <w:p>
            <w:pPr>
              <w:pStyle w:val="59"/>
              <w:adjustRightInd w:val="0"/>
              <w:snapToGrid w:val="0"/>
              <w:spacing w:line="360" w:lineRule="auto"/>
              <w:ind w:right="182"/>
              <w:jc w:val="center"/>
            </w:pPr>
            <w:r>
              <w:t>技术职称</w:t>
            </w:r>
          </w:p>
        </w:tc>
        <w:tc>
          <w:tcPr>
            <w:tcW w:w="1049" w:type="pct"/>
            <w:gridSpan w:val="2"/>
            <w:vAlign w:val="center"/>
          </w:tcPr>
          <w:p>
            <w:pPr>
              <w:pStyle w:val="59"/>
              <w:adjustRightInd w:val="0"/>
              <w:snapToGrid w:val="0"/>
              <w:spacing w:line="360" w:lineRule="auto"/>
            </w:pPr>
          </w:p>
        </w:tc>
        <w:tc>
          <w:tcPr>
            <w:tcW w:w="480" w:type="pct"/>
            <w:vAlign w:val="center"/>
          </w:tcPr>
          <w:p>
            <w:pPr>
              <w:pStyle w:val="59"/>
              <w:adjustRightInd w:val="0"/>
              <w:snapToGrid w:val="0"/>
              <w:spacing w:line="360" w:lineRule="auto"/>
              <w:ind w:right="192"/>
              <w:jc w:val="center"/>
            </w:pPr>
            <w:r>
              <w:t>电话</w:t>
            </w:r>
          </w:p>
        </w:tc>
        <w:tc>
          <w:tcPr>
            <w:tcW w:w="773" w:type="pct"/>
            <w:vAlign w:val="center"/>
          </w:tcPr>
          <w:p>
            <w:pPr>
              <w:pStyle w:val="59"/>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成立时间</w:t>
            </w:r>
          </w:p>
        </w:tc>
        <w:tc>
          <w:tcPr>
            <w:tcW w:w="3912" w:type="pct"/>
            <w:gridSpan w:val="7"/>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企业资质等级</w:t>
            </w:r>
          </w:p>
        </w:tc>
        <w:tc>
          <w:tcPr>
            <w:tcW w:w="3912" w:type="pct"/>
            <w:gridSpan w:val="7"/>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营业执照号</w:t>
            </w:r>
          </w:p>
        </w:tc>
        <w:tc>
          <w:tcPr>
            <w:tcW w:w="3912" w:type="pct"/>
            <w:gridSpan w:val="7"/>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注册资本</w:t>
            </w:r>
          </w:p>
        </w:tc>
        <w:tc>
          <w:tcPr>
            <w:tcW w:w="3912" w:type="pct"/>
            <w:gridSpan w:val="7"/>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基本账户开户银行及账号</w:t>
            </w:r>
          </w:p>
        </w:tc>
        <w:tc>
          <w:tcPr>
            <w:tcW w:w="3912" w:type="pct"/>
            <w:gridSpan w:val="7"/>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经营范围</w:t>
            </w:r>
          </w:p>
        </w:tc>
        <w:tc>
          <w:tcPr>
            <w:tcW w:w="3912" w:type="pct"/>
            <w:gridSpan w:val="7"/>
            <w:vAlign w:val="center"/>
          </w:tcPr>
          <w:p>
            <w:pPr>
              <w:pStyle w:val="59"/>
              <w:adjustRightInd w:val="0"/>
              <w:snapToGrid w:val="0"/>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88" w:type="pct"/>
            <w:vAlign w:val="center"/>
          </w:tcPr>
          <w:p>
            <w:pPr>
              <w:pStyle w:val="59"/>
              <w:adjustRightInd w:val="0"/>
              <w:snapToGrid w:val="0"/>
              <w:spacing w:line="360" w:lineRule="auto"/>
              <w:jc w:val="center"/>
            </w:pPr>
            <w:r>
              <w:t>备注</w:t>
            </w:r>
          </w:p>
        </w:tc>
        <w:tc>
          <w:tcPr>
            <w:tcW w:w="3912" w:type="pct"/>
            <w:gridSpan w:val="7"/>
            <w:vAlign w:val="center"/>
          </w:tcPr>
          <w:p>
            <w:pPr>
              <w:pStyle w:val="59"/>
              <w:adjustRightInd w:val="0"/>
              <w:snapToGrid w:val="0"/>
              <w:spacing w:line="360" w:lineRule="auto"/>
              <w:jc w:val="center"/>
            </w:pPr>
          </w:p>
        </w:tc>
      </w:tr>
    </w:tbl>
    <w:p>
      <w:pPr>
        <w:pStyle w:val="16"/>
        <w:rPr>
          <w:rFonts w:hint="eastAsia" w:ascii="黑体" w:hAnsi="宋体" w:eastAsia="黑体" w:cs="宋体"/>
          <w:kern w:val="0"/>
          <w:sz w:val="21"/>
          <w:szCs w:val="32"/>
          <w:lang w:val="en-US" w:eastAsia="zh-CN" w:bidi="zh-CN"/>
          <w14:ligatures w14:val="none"/>
        </w:rPr>
      </w:pPr>
    </w:p>
    <w:p>
      <w:pPr>
        <w:pStyle w:val="16"/>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注：1.在本表后应附比选申请人有效的营业执照副本、资质证书复印件或相关证明文件复印件（黑白或彩色），.所附的证明材料不完整的，视为无效。</w:t>
      </w:r>
    </w:p>
    <w:p>
      <w:pPr>
        <w:rPr>
          <w:rFonts w:hint="eastAsia" w:ascii="黑体" w:hAnsi="宋体" w:eastAsia="黑体" w:cs="宋体"/>
          <w:kern w:val="0"/>
          <w:sz w:val="21"/>
          <w:szCs w:val="32"/>
          <w:lang w:val="en-US" w:eastAsia="zh-CN" w:bidi="zh-CN"/>
          <w14:ligatures w14:val="none"/>
        </w:rPr>
      </w:pPr>
    </w:p>
    <w:p>
      <w:pPr>
        <w:tabs>
          <w:tab w:val="left" w:pos="5220"/>
          <w:tab w:val="left" w:pos="5400"/>
          <w:tab w:val="left" w:pos="5580"/>
        </w:tabs>
        <w:wordWrap w:val="0"/>
        <w:spacing w:line="360" w:lineRule="auto"/>
        <w:ind w:firstLine="420" w:firstLineChars="200"/>
        <w:rPr>
          <w:rFonts w:hint="default" w:ascii="黑体" w:hAnsi="宋体" w:eastAsia="黑体" w:cs="宋体"/>
          <w:kern w:val="0"/>
          <w:sz w:val="21"/>
          <w:szCs w:val="32"/>
          <w:lang w:val="en-US" w:eastAsia="zh-CN" w:bidi="zh-CN"/>
          <w14:ligatures w14:val="none"/>
        </w:rPr>
        <w:sectPr>
          <w:pgSz w:w="11910" w:h="16840"/>
          <w:pgMar w:top="1440" w:right="1800" w:bottom="1440" w:left="1800" w:header="0" w:footer="1134" w:gutter="0"/>
          <w:cols w:space="720" w:num="1"/>
          <w:docGrid w:linePitch="299" w:charSpace="0"/>
        </w:sectPr>
      </w:pPr>
      <w:r>
        <w:rPr>
          <w:rFonts w:hint="eastAsia" w:ascii="黑体" w:hAnsi="宋体" w:eastAsia="黑体" w:cs="宋体"/>
          <w:kern w:val="0"/>
          <w:sz w:val="21"/>
          <w:szCs w:val="32"/>
          <w:lang w:val="en-US" w:eastAsia="zh-CN" w:bidi="zh-CN"/>
          <w14:ligatures w14:val="none"/>
        </w:rPr>
        <w:t>2.以联合体形式参加比选的，联合体各方都应填写本表，并按上述第1条要求在本表后附证明材料。</w:t>
      </w:r>
    </w:p>
    <w:p>
      <w:pPr>
        <w:pStyle w:val="8"/>
        <w:spacing w:before="120" w:after="120" w:line="360" w:lineRule="auto"/>
        <w:ind w:firstLine="480" w:firstLineChars="200"/>
        <w:rPr>
          <w:color w:val="auto"/>
          <w:sz w:val="24"/>
          <w:szCs w:val="24"/>
        </w:rPr>
      </w:pPr>
      <w:r>
        <w:rPr>
          <w:color w:val="auto"/>
          <w:sz w:val="24"/>
          <w:szCs w:val="24"/>
        </w:rPr>
        <w:t>（二）承诺函</w:t>
      </w:r>
    </w:p>
    <w:p>
      <w:pPr>
        <w:adjustRightInd w:val="0"/>
        <w:snapToGrid w:val="0"/>
        <w:spacing w:line="360" w:lineRule="auto"/>
        <w:jc w:val="both"/>
        <w:rPr>
          <w:b/>
          <w:sz w:val="13"/>
          <w:szCs w:val="28"/>
          <w:lang w:val="en-US"/>
        </w:rPr>
      </w:pPr>
      <w:r>
        <w:rPr>
          <w:sz w:val="24"/>
          <w:szCs w:val="28"/>
        </w:rPr>
        <w:t>致：</w:t>
      </w:r>
      <w:r>
        <w:rPr>
          <w:rFonts w:hint="eastAsia"/>
          <w:sz w:val="24"/>
          <w:szCs w:val="28"/>
          <w:u w:val="single"/>
          <w:lang w:val="en-US"/>
        </w:rPr>
        <w:t xml:space="preserve">              </w:t>
      </w:r>
      <w:r>
        <w:rPr>
          <w:rFonts w:hint="eastAsia"/>
          <w:sz w:val="24"/>
          <w:szCs w:val="28"/>
          <w:lang w:val="en-US"/>
        </w:rPr>
        <w:t>(比选人名称）</w:t>
      </w:r>
    </w:p>
    <w:p>
      <w:pPr>
        <w:pStyle w:val="59"/>
        <w:spacing w:line="360" w:lineRule="auto"/>
        <w:ind w:firstLine="492" w:firstLineChars="200"/>
        <w:jc w:val="both"/>
        <w:rPr>
          <w:spacing w:val="3"/>
          <w:sz w:val="24"/>
          <w:szCs w:val="28"/>
        </w:rPr>
      </w:pPr>
      <w:r>
        <w:rPr>
          <w:rFonts w:hint="eastAsia"/>
          <w:spacing w:val="3"/>
          <w:sz w:val="24"/>
          <w:szCs w:val="28"/>
        </w:rPr>
        <w:t>本公司</w:t>
      </w:r>
      <w:r>
        <w:rPr>
          <w:spacing w:val="3"/>
          <w:sz w:val="24"/>
          <w:szCs w:val="28"/>
        </w:rPr>
        <w:t>在此郑重承诺：我单位满足</w:t>
      </w:r>
      <w:r>
        <w:rPr>
          <w:rFonts w:hint="eastAsia"/>
          <w:spacing w:val="3"/>
          <w:sz w:val="24"/>
          <w:szCs w:val="28"/>
        </w:rPr>
        <w:t>行业相关规定及比选文件的要求，且</w:t>
      </w:r>
      <w:r>
        <w:rPr>
          <w:spacing w:val="3"/>
          <w:sz w:val="24"/>
          <w:szCs w:val="28"/>
        </w:rPr>
        <w:t>符合下列条件：</w:t>
      </w:r>
    </w:p>
    <w:p>
      <w:pPr>
        <w:pStyle w:val="59"/>
        <w:spacing w:line="360" w:lineRule="auto"/>
        <w:ind w:firstLine="492" w:firstLineChars="200"/>
        <w:jc w:val="both"/>
        <w:rPr>
          <w:spacing w:val="3"/>
          <w:sz w:val="24"/>
          <w:szCs w:val="28"/>
        </w:rPr>
      </w:pPr>
      <w:r>
        <w:rPr>
          <w:spacing w:val="3"/>
          <w:sz w:val="24"/>
          <w:szCs w:val="28"/>
        </w:rPr>
        <w:t>一、依法设立，</w:t>
      </w:r>
      <w:r>
        <w:rPr>
          <w:rFonts w:hint="eastAsia"/>
          <w:spacing w:val="3"/>
          <w:sz w:val="24"/>
          <w:szCs w:val="28"/>
        </w:rPr>
        <w:t>具备履行合同所必须的专业技术能力；</w:t>
      </w:r>
    </w:p>
    <w:p>
      <w:pPr>
        <w:pStyle w:val="59"/>
        <w:spacing w:line="360" w:lineRule="auto"/>
        <w:ind w:firstLine="492" w:firstLineChars="200"/>
        <w:jc w:val="both"/>
        <w:rPr>
          <w:spacing w:val="3"/>
          <w:sz w:val="24"/>
          <w:szCs w:val="28"/>
        </w:rPr>
      </w:pPr>
      <w:r>
        <w:rPr>
          <w:spacing w:val="3"/>
          <w:sz w:val="24"/>
          <w:szCs w:val="28"/>
        </w:rPr>
        <w:t>二、合法经营，依法执业，遵守法律法规、职业道德和执业准则，有良好社会信誉；</w:t>
      </w:r>
    </w:p>
    <w:p>
      <w:pPr>
        <w:pStyle w:val="59"/>
        <w:spacing w:line="360" w:lineRule="auto"/>
        <w:ind w:firstLine="492" w:firstLineChars="200"/>
        <w:jc w:val="both"/>
        <w:rPr>
          <w:spacing w:val="3"/>
          <w:sz w:val="24"/>
          <w:szCs w:val="28"/>
        </w:rPr>
      </w:pPr>
      <w:r>
        <w:rPr>
          <w:spacing w:val="3"/>
          <w:sz w:val="24"/>
          <w:szCs w:val="28"/>
        </w:rPr>
        <w:t>三、按规定通过了有关部门的年度检验。</w:t>
      </w:r>
    </w:p>
    <w:p>
      <w:pPr>
        <w:pStyle w:val="59"/>
        <w:spacing w:line="360" w:lineRule="auto"/>
        <w:ind w:firstLine="492" w:firstLineChars="200"/>
        <w:jc w:val="both"/>
        <w:rPr>
          <w:spacing w:val="3"/>
          <w:sz w:val="24"/>
          <w:szCs w:val="28"/>
        </w:rPr>
      </w:pPr>
      <w:r>
        <w:rPr>
          <w:spacing w:val="3"/>
          <w:sz w:val="24"/>
          <w:szCs w:val="28"/>
        </w:rPr>
        <w:t>四、近三年提供的中介服务未因重大执业质量等问题受到省国资委通报。</w:t>
      </w:r>
    </w:p>
    <w:p>
      <w:pPr>
        <w:pStyle w:val="59"/>
        <w:spacing w:line="360" w:lineRule="auto"/>
        <w:ind w:firstLine="492" w:firstLineChars="200"/>
        <w:jc w:val="both"/>
        <w:rPr>
          <w:spacing w:val="3"/>
          <w:sz w:val="24"/>
          <w:szCs w:val="28"/>
        </w:rPr>
      </w:pPr>
      <w:r>
        <w:rPr>
          <w:spacing w:val="3"/>
          <w:sz w:val="24"/>
          <w:szCs w:val="28"/>
        </w:rPr>
        <w:t>五、不存在下列规定的情形：</w:t>
      </w:r>
    </w:p>
    <w:p>
      <w:pPr>
        <w:pStyle w:val="59"/>
        <w:spacing w:line="360" w:lineRule="auto"/>
        <w:ind w:firstLine="492" w:firstLineChars="200"/>
        <w:jc w:val="both"/>
        <w:rPr>
          <w:spacing w:val="3"/>
          <w:sz w:val="24"/>
          <w:szCs w:val="28"/>
        </w:rPr>
      </w:pPr>
      <w:r>
        <w:rPr>
          <w:spacing w:val="3"/>
          <w:sz w:val="24"/>
          <w:szCs w:val="28"/>
        </w:rPr>
        <w:t>（一）弄虚作假、恶意串通、营私舞弊等严重不诚信行为；</w:t>
      </w:r>
    </w:p>
    <w:p>
      <w:pPr>
        <w:pStyle w:val="59"/>
        <w:spacing w:line="360" w:lineRule="auto"/>
        <w:ind w:firstLine="492" w:firstLineChars="200"/>
        <w:jc w:val="both"/>
        <w:rPr>
          <w:spacing w:val="3"/>
          <w:sz w:val="24"/>
          <w:szCs w:val="28"/>
        </w:rPr>
      </w:pPr>
      <w:r>
        <w:rPr>
          <w:spacing w:val="3"/>
          <w:sz w:val="24"/>
          <w:szCs w:val="28"/>
        </w:rPr>
        <w:t>（二）分别接受利益想对方委托，就同一事项提供有利益冲突的中介服务；</w:t>
      </w:r>
    </w:p>
    <w:p>
      <w:pPr>
        <w:pStyle w:val="59"/>
        <w:spacing w:line="360" w:lineRule="auto"/>
        <w:ind w:firstLine="492" w:firstLineChars="200"/>
        <w:jc w:val="both"/>
        <w:rPr>
          <w:spacing w:val="3"/>
          <w:sz w:val="24"/>
          <w:szCs w:val="28"/>
        </w:rPr>
      </w:pPr>
      <w:r>
        <w:rPr>
          <w:spacing w:val="3"/>
          <w:sz w:val="24"/>
          <w:szCs w:val="28"/>
        </w:rPr>
        <w:t>（三）出具虚假或重大失实的业务报告</w:t>
      </w:r>
      <w:r>
        <w:rPr>
          <w:rFonts w:hint="eastAsia"/>
          <w:spacing w:val="3"/>
          <w:sz w:val="24"/>
          <w:szCs w:val="28"/>
        </w:rPr>
        <w:t>；</w:t>
      </w:r>
    </w:p>
    <w:p>
      <w:pPr>
        <w:pStyle w:val="59"/>
        <w:spacing w:line="360" w:lineRule="auto"/>
        <w:ind w:firstLine="492" w:firstLineChars="200"/>
        <w:jc w:val="both"/>
        <w:rPr>
          <w:spacing w:val="3"/>
          <w:sz w:val="24"/>
          <w:szCs w:val="28"/>
        </w:rPr>
      </w:pPr>
      <w:r>
        <w:rPr>
          <w:spacing w:val="3"/>
          <w:sz w:val="24"/>
          <w:szCs w:val="28"/>
        </w:rPr>
        <w:t>（四）违反中介服务合同约定给委托方造成重大损失的。我单位对以上承诺内容和提供材料的真实性、完整性负责。</w:t>
      </w:r>
    </w:p>
    <w:p>
      <w:pPr>
        <w:pStyle w:val="16"/>
        <w:spacing w:line="360" w:lineRule="auto"/>
      </w:pPr>
    </w:p>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比选申请人：</w:t>
      </w:r>
      <w:r>
        <w:rPr>
          <w:rFonts w:hint="eastAsia"/>
          <w:spacing w:val="-6"/>
          <w:sz w:val="24"/>
          <w:szCs w:val="24"/>
          <w:u w:val="single"/>
        </w:rPr>
        <w:t xml:space="preserve">                               </w:t>
      </w:r>
      <w:r>
        <w:rPr>
          <w:rFonts w:hint="eastAsia"/>
          <w:spacing w:val="-6"/>
          <w:sz w:val="24"/>
          <w:szCs w:val="24"/>
        </w:rPr>
        <w:t>(盖章)</w:t>
      </w: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法定代表人或其委托代理人：</w:t>
      </w:r>
      <w:r>
        <w:rPr>
          <w:rFonts w:hint="eastAsia"/>
          <w:spacing w:val="-6"/>
          <w:sz w:val="24"/>
          <w:szCs w:val="24"/>
          <w:u w:val="single"/>
        </w:rPr>
        <w:t xml:space="preserve">                 </w:t>
      </w:r>
      <w:r>
        <w:rPr>
          <w:rFonts w:hint="eastAsia"/>
          <w:spacing w:val="-6"/>
          <w:sz w:val="24"/>
          <w:szCs w:val="24"/>
        </w:rPr>
        <w:t>(</w:t>
      </w:r>
      <w:r>
        <w:rPr>
          <w:rFonts w:hint="eastAsia"/>
          <w:spacing w:val="-8"/>
          <w:sz w:val="24"/>
          <w:szCs w:val="28"/>
        </w:rPr>
        <w:t>签字</w:t>
      </w:r>
      <w:r>
        <w:rPr>
          <w:rFonts w:hint="eastAsia"/>
          <w:spacing w:val="-6"/>
          <w:sz w:val="24"/>
          <w:szCs w:val="24"/>
        </w:rPr>
        <w:t>)</w:t>
      </w: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日期：</w:t>
      </w:r>
      <w:r>
        <w:rPr>
          <w:rFonts w:hint="eastAsia"/>
          <w:spacing w:val="-6"/>
          <w:sz w:val="24"/>
          <w:szCs w:val="24"/>
          <w:u w:val="single"/>
        </w:rPr>
        <w:t xml:space="preserve">       </w:t>
      </w:r>
      <w:r>
        <w:rPr>
          <w:rFonts w:hint="eastAsia"/>
          <w:spacing w:val="-6"/>
          <w:sz w:val="24"/>
          <w:szCs w:val="24"/>
        </w:rPr>
        <w:t>年</w:t>
      </w:r>
      <w:r>
        <w:rPr>
          <w:rFonts w:hint="eastAsia"/>
          <w:spacing w:val="-6"/>
          <w:sz w:val="24"/>
          <w:szCs w:val="24"/>
          <w:u w:val="single"/>
        </w:rPr>
        <w:t xml:space="preserve">       </w:t>
      </w:r>
      <w:r>
        <w:rPr>
          <w:rFonts w:hint="eastAsia"/>
          <w:spacing w:val="-6"/>
          <w:sz w:val="24"/>
          <w:szCs w:val="24"/>
        </w:rPr>
        <w:t>月</w:t>
      </w:r>
      <w:r>
        <w:rPr>
          <w:rFonts w:hint="eastAsia"/>
          <w:spacing w:val="-6"/>
          <w:sz w:val="24"/>
          <w:szCs w:val="24"/>
          <w:u w:val="single"/>
        </w:rPr>
        <w:t xml:space="preserve">       </w:t>
      </w:r>
      <w:r>
        <w:rPr>
          <w:rFonts w:hint="eastAsia"/>
          <w:spacing w:val="-6"/>
          <w:sz w:val="24"/>
          <w:szCs w:val="24"/>
        </w:rPr>
        <w:t>日</w:t>
      </w:r>
    </w:p>
    <w:p>
      <w:pPr>
        <w:pStyle w:val="16"/>
        <w:spacing w:before="10" w:line="360" w:lineRule="auto"/>
      </w:pPr>
    </w:p>
    <w:p>
      <w:pPr>
        <w:pStyle w:val="2"/>
        <w:wordWrap w:val="0"/>
        <w:ind w:left="0" w:leftChars="0" w:firstLine="0" w:firstLineChars="0"/>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以联合体形式参加比选的，“比选申请人名称、法定代表人（含姓名及身份证号）”应逐一写明联合体所有成员的内容，落款比选申请人处填写联合体牵头人单位全称，由联合体牵头人盖单位章及联合体牵头人的法定代表人或其委托代理人签字即可。</w:t>
      </w:r>
    </w:p>
    <w:p>
      <w:pPr>
        <w:spacing w:line="360" w:lineRule="auto"/>
        <w:sectPr>
          <w:pgSz w:w="11910" w:h="16840"/>
          <w:pgMar w:top="1440" w:right="1800" w:bottom="1440" w:left="1800" w:header="0" w:footer="1402" w:gutter="0"/>
          <w:cols w:space="720" w:num="1"/>
          <w:docGrid w:linePitch="299" w:charSpace="0"/>
        </w:sectPr>
      </w:pPr>
    </w:p>
    <w:p>
      <w:pPr>
        <w:pStyle w:val="8"/>
        <w:spacing w:before="120" w:after="120" w:line="360" w:lineRule="auto"/>
        <w:ind w:firstLine="240" w:firstLineChars="100"/>
        <w:rPr>
          <w:color w:val="auto"/>
          <w:sz w:val="24"/>
          <w:szCs w:val="24"/>
        </w:rPr>
      </w:pPr>
      <w:r>
        <w:rPr>
          <w:color w:val="auto"/>
          <w:sz w:val="24"/>
          <w:szCs w:val="24"/>
        </w:rPr>
        <w:t>（三）比选申请人近年承担类似业绩汇总表</w:t>
      </w:r>
    </w:p>
    <w:p/>
    <w:tbl>
      <w:tblPr>
        <w:tblStyle w:val="58"/>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7"/>
        <w:gridCol w:w="1420"/>
        <w:gridCol w:w="1562"/>
        <w:gridCol w:w="1455"/>
        <w:gridCol w:w="1587"/>
        <w:gridCol w:w="1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425" w:type="pct"/>
            <w:vAlign w:val="center"/>
          </w:tcPr>
          <w:p>
            <w:pPr>
              <w:jc w:val="center"/>
              <w:rPr>
                <w:rFonts w:ascii="Times New Roman" w:hAnsi="Times New Roman" w:cs="Times New Roman"/>
                <w:sz w:val="21"/>
                <w:szCs w:val="24"/>
              </w:rPr>
            </w:pPr>
            <w: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t>序号</w:t>
            </w:r>
          </w:p>
        </w:tc>
        <w:tc>
          <w:tcPr>
            <w:tcW w:w="854" w:type="pct"/>
            <w:vAlign w:val="center"/>
          </w:tcPr>
          <w:p>
            <w:pPr>
              <w:jc w:val="center"/>
              <w:rPr>
                <w:rFonts w:ascii="Times New Roman" w:hAnsi="Times New Roman" w:cs="Times New Roman"/>
                <w:sz w:val="21"/>
                <w:szCs w:val="24"/>
              </w:rPr>
            </w:pPr>
            <w: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t>项目</w:t>
            </w:r>
            <w:r>
              <w:rPr>
                <w:rFonts w:ascii="Times New Roman" w:hAnsi="Times New Roman" w:cs="Times New Roman"/>
                <w:spacing w:val="-3"/>
                <w:sz w:val="21"/>
                <w:szCs w:val="24"/>
                <w14:textOutline w14:w="4089" w14:cap="flat" w14:cmpd="sng" w14:algn="ctr">
                  <w14:solidFill>
                    <w14:srgbClr w14:val="000000"/>
                  </w14:solidFill>
                  <w14:prstDash w14:val="solid"/>
                  <w14:miter w14:val="0"/>
                </w14:textOutline>
              </w:rPr>
              <w:t>名称</w:t>
            </w:r>
          </w:p>
        </w:tc>
        <w:tc>
          <w:tcPr>
            <w:tcW w:w="939" w:type="pct"/>
            <w:vAlign w:val="center"/>
          </w:tcPr>
          <w:p>
            <w:pPr>
              <w:jc w:val="center"/>
              <w:rPr>
                <w:rFonts w:ascii="Times New Roman" w:hAnsi="Times New Roman" w:cs="Times New Roman"/>
                <w:sz w:val="21"/>
                <w:szCs w:val="24"/>
              </w:rPr>
            </w:pPr>
            <w: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t>委托人名称</w:t>
            </w:r>
          </w:p>
        </w:tc>
        <w:tc>
          <w:tcPr>
            <w:tcW w:w="875" w:type="pct"/>
            <w:vAlign w:val="center"/>
          </w:tcPr>
          <w:p>
            <w:pPr>
              <w:jc w:val="center"/>
              <w:rPr>
                <w:rFonts w:ascii="Times New Roman" w:hAnsi="Times New Roman" w:cs="Times New Roman"/>
                <w:sz w:val="21"/>
                <w:szCs w:val="24"/>
              </w:rPr>
            </w:pPr>
            <w: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t>委托时间</w:t>
            </w:r>
          </w:p>
        </w:tc>
        <w:tc>
          <w:tcPr>
            <w:tcW w:w="954" w:type="pct"/>
            <w:vAlign w:val="center"/>
          </w:tcPr>
          <w:p>
            <w:pPr>
              <w:jc w:val="center"/>
              <w:rPr>
                <w:rFonts w:ascii="Times New Roman" w:hAnsi="Times New Roman" w:cs="Times New Roman"/>
                <w:sz w:val="21"/>
                <w:szCs w:val="24"/>
              </w:rPr>
            </w:pPr>
            <w: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t>所承担合同的主要服务内容</w:t>
            </w:r>
          </w:p>
        </w:tc>
        <w:tc>
          <w:tcPr>
            <w:tcW w:w="953" w:type="pct"/>
            <w:vAlign w:val="center"/>
          </w:tcPr>
          <w:p>
            <w:pPr>
              <w:jc w:val="cente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pPr>
            <w: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t>服务周期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425" w:type="pct"/>
            <w:vAlign w:val="center"/>
          </w:tcPr>
          <w:p>
            <w:pPr>
              <w:jc w:val="center"/>
              <w:rPr>
                <w:rFonts w:ascii="Times New Roman" w:hAnsi="Times New Roman" w:cs="Times New Roman"/>
                <w:sz w:val="21"/>
                <w:szCs w:val="24"/>
              </w:rPr>
            </w:pPr>
            <w:r>
              <w:rPr>
                <w:rFonts w:ascii="Times New Roman" w:hAnsi="Times New Roman" w:cs="Times New Roman"/>
                <w:sz w:val="21"/>
                <w:szCs w:val="24"/>
              </w:rPr>
              <w:t>1</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r>
              <w:rPr>
                <w:rFonts w:ascii="Times New Roman" w:hAnsi="Times New Roman" w:cs="Times New Roman"/>
                <w:sz w:val="21"/>
                <w:szCs w:val="24"/>
              </w:rPr>
              <w:t>2</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r>
              <w:rPr>
                <w:rFonts w:ascii="Times New Roman" w:hAnsi="Times New Roman" w:cs="Times New Roman"/>
                <w:sz w:val="21"/>
                <w:szCs w:val="24"/>
              </w:rPr>
              <w:t>3</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r>
              <w:rPr>
                <w:rFonts w:ascii="Times New Roman" w:hAnsi="Times New Roman" w:cs="Times New Roman"/>
                <w:sz w:val="21"/>
                <w:szCs w:val="24"/>
              </w:rPr>
              <w:t>4</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r>
              <w:rPr>
                <w:rFonts w:ascii="Times New Roman" w:hAnsi="Times New Roman" w:cs="Times New Roman"/>
                <w:sz w:val="21"/>
                <w:szCs w:val="24"/>
              </w:rPr>
              <w:t>5</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r>
              <w:rPr>
                <w:rFonts w:ascii="Times New Roman" w:hAnsi="Times New Roman" w:cs="Times New Roman"/>
                <w:sz w:val="21"/>
                <w:szCs w:val="24"/>
              </w:rPr>
              <w:t>6</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5"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bl>
    <w:p>
      <w:pPr>
        <w:pStyle w:val="16"/>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w:t>
      </w:r>
    </w:p>
    <w:p>
      <w:pPr>
        <w:pStyle w:val="16"/>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近年承担类似业绩是指自2021年1月1日起至今，以合同或委托书为准。</w:t>
      </w:r>
    </w:p>
    <w:p>
      <w:pPr>
        <w:pStyle w:val="16"/>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本表所填报业绩的提供下述证明材料复印件或扫描件（黑白或彩色）：</w:t>
      </w:r>
    </w:p>
    <w:p>
      <w:pPr>
        <w:pStyle w:val="16"/>
        <w:rPr>
          <w:rFonts w:hint="eastAsia" w:ascii="黑体" w:hAnsi="宋体" w:eastAsia="黑体" w:cs="宋体"/>
          <w:kern w:val="0"/>
          <w:sz w:val="21"/>
          <w:szCs w:val="32"/>
          <w:lang w:val="en-US" w:eastAsia="zh-CN" w:bidi="zh-CN"/>
          <w14:ligatures w14:val="none"/>
        </w:rPr>
      </w:pPr>
      <w:r>
        <w:rPr>
          <w:rFonts w:hint="eastAsia" w:ascii="黑体" w:eastAsia="黑体" w:cs="宋体"/>
          <w:kern w:val="0"/>
          <w:sz w:val="21"/>
          <w:szCs w:val="32"/>
          <w:lang w:val="en-US" w:eastAsia="zh-CN" w:bidi="zh-CN"/>
          <w14:ligatures w14:val="none"/>
        </w:rPr>
        <w:t>1.</w:t>
      </w:r>
      <w:r>
        <w:rPr>
          <w:rFonts w:hint="eastAsia" w:ascii="黑体" w:hAnsi="宋体" w:eastAsia="黑体" w:cs="宋体"/>
          <w:kern w:val="0"/>
          <w:sz w:val="21"/>
          <w:szCs w:val="32"/>
          <w:lang w:val="en-US" w:eastAsia="zh-CN" w:bidi="zh-CN"/>
          <w14:ligatures w14:val="none"/>
        </w:rPr>
        <w:t>提供中标（选）通知书、合同或委托书复印件或扫描件、或业主证明材料。</w:t>
      </w:r>
    </w:p>
    <w:p>
      <w:pPr>
        <w:pStyle w:val="16"/>
        <w:rPr>
          <w:rFonts w:hint="eastAsia" w:ascii="黑体" w:hAnsi="宋体" w:eastAsia="黑体" w:cs="宋体"/>
          <w:kern w:val="0"/>
          <w:sz w:val="21"/>
          <w:szCs w:val="32"/>
          <w:lang w:val="en-US" w:eastAsia="zh-CN" w:bidi="zh-CN"/>
          <w14:ligatures w14:val="none"/>
        </w:rPr>
      </w:pPr>
      <w:r>
        <w:rPr>
          <w:rFonts w:hint="eastAsia" w:ascii="黑体" w:eastAsia="黑体" w:cs="宋体"/>
          <w:kern w:val="0"/>
          <w:sz w:val="21"/>
          <w:szCs w:val="32"/>
          <w:lang w:val="en-US" w:eastAsia="zh-CN" w:bidi="zh-CN"/>
          <w14:ligatures w14:val="none"/>
        </w:rPr>
        <w:t>2.</w:t>
      </w:r>
      <w:r>
        <w:rPr>
          <w:rFonts w:hint="eastAsia" w:ascii="黑体" w:hAnsi="宋体" w:eastAsia="黑体" w:cs="宋体"/>
          <w:kern w:val="0"/>
          <w:sz w:val="21"/>
          <w:szCs w:val="32"/>
          <w:lang w:val="en-US" w:eastAsia="zh-CN" w:bidi="zh-CN"/>
          <w14:ligatures w14:val="none"/>
        </w:rPr>
        <w:t>如近年来，比选申请人法人机构发生合法变更或重组或法人名称变更时，应提供相关部门的合法批文或其他相关证明材料来证明其所附业绩的继承性。</w:t>
      </w:r>
    </w:p>
    <w:p>
      <w:pPr>
        <w:pStyle w:val="16"/>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如未按要求附证明材料或关键信息描述不清晰，视为无效业绩，不通过资格审查。</w:t>
      </w:r>
    </w:p>
    <w:p>
      <w:pPr>
        <w:pStyle w:val="16"/>
        <w:rPr>
          <w:rFonts w:hint="eastAsia" w:ascii="黑体" w:hAnsi="宋体" w:eastAsia="黑体" w:cs="宋体"/>
          <w:kern w:val="0"/>
          <w:sz w:val="21"/>
          <w:szCs w:val="32"/>
          <w:lang w:val="en-US" w:eastAsia="zh-CN" w:bidi="zh-CN"/>
          <w14:ligatures w14:val="none"/>
        </w:rPr>
        <w:sectPr>
          <w:pgSz w:w="11910" w:h="16840"/>
          <w:pgMar w:top="1440" w:right="1800" w:bottom="1440" w:left="1800" w:header="0" w:footer="1402" w:gutter="0"/>
          <w:cols w:space="720" w:num="1"/>
          <w:docGrid w:linePitch="299" w:charSpace="0"/>
        </w:sectPr>
      </w:pPr>
    </w:p>
    <w:p>
      <w:pPr>
        <w:pStyle w:val="8"/>
        <w:spacing w:before="120" w:after="120" w:line="360" w:lineRule="auto"/>
        <w:ind w:left="556"/>
        <w:rPr>
          <w:color w:val="auto"/>
          <w:sz w:val="24"/>
          <w:szCs w:val="24"/>
        </w:rPr>
      </w:pPr>
      <w:r>
        <w:rPr>
          <w:color w:val="auto"/>
          <w:sz w:val="24"/>
          <w:szCs w:val="24"/>
        </w:rPr>
        <w:t>（四）</w:t>
      </w:r>
      <w:r>
        <w:rPr>
          <w:rFonts w:hint="eastAsia"/>
          <w:color w:val="auto"/>
          <w:sz w:val="24"/>
          <w:szCs w:val="24"/>
        </w:rPr>
        <w:t>本项目拟投入人员汇总表</w:t>
      </w:r>
    </w:p>
    <w:tbl>
      <w:tblPr>
        <w:tblStyle w:val="58"/>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9"/>
        <w:gridCol w:w="1420"/>
        <w:gridCol w:w="1562"/>
        <w:gridCol w:w="1455"/>
        <w:gridCol w:w="1587"/>
        <w:gridCol w:w="1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426" w:type="pct"/>
            <w:vAlign w:val="center"/>
          </w:tcPr>
          <w:p>
            <w:pPr>
              <w:adjustRightInd w:val="0"/>
              <w:jc w:val="center"/>
              <w:rPr>
                <w:rFonts w:ascii="Times New Roman" w:hAnsi="Times New Roman" w:cs="Times New Roman"/>
                <w:sz w:val="21"/>
                <w:szCs w:val="24"/>
              </w:rPr>
            </w:pPr>
            <w: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t>序号</w:t>
            </w:r>
          </w:p>
        </w:tc>
        <w:tc>
          <w:tcPr>
            <w:tcW w:w="854" w:type="pct"/>
            <w:vAlign w:val="center"/>
          </w:tcPr>
          <w:p>
            <w:pPr>
              <w:adjustRightInd w:val="0"/>
              <w:jc w:val="cente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pPr>
            <w:r>
              <w:rPr>
                <w:rFonts w:hint="eastAsia" w:ascii="Times New Roman" w:hAnsi="Times New Roman" w:cs="Times New Roman"/>
                <w:spacing w:val="6"/>
                <w:sz w:val="21"/>
                <w:szCs w:val="24"/>
                <w14:textOutline w14:w="4089" w14:cap="flat" w14:cmpd="sng" w14:algn="ctr">
                  <w14:solidFill>
                    <w14:srgbClr w14:val="000000"/>
                  </w14:solidFill>
                  <w14:prstDash w14:val="solid"/>
                  <w14:miter w14:val="0"/>
                </w14:textOutline>
              </w:rPr>
              <w:t>姓名</w:t>
            </w:r>
          </w:p>
        </w:tc>
        <w:tc>
          <w:tcPr>
            <w:tcW w:w="939" w:type="pct"/>
            <w:vAlign w:val="center"/>
          </w:tcPr>
          <w:p>
            <w:pPr>
              <w:adjustRightInd w:val="0"/>
              <w:jc w:val="cente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pPr>
            <w:r>
              <w:rPr>
                <w:rFonts w:hint="eastAsia" w:ascii="Times New Roman" w:hAnsi="Times New Roman" w:cs="Times New Roman"/>
                <w:spacing w:val="6"/>
                <w:sz w:val="21"/>
                <w:szCs w:val="24"/>
                <w14:textOutline w14:w="4089" w14:cap="flat" w14:cmpd="sng" w14:algn="ctr">
                  <w14:solidFill>
                    <w14:srgbClr w14:val="000000"/>
                  </w14:solidFill>
                  <w14:prstDash w14:val="solid"/>
                  <w14:miter w14:val="0"/>
                </w14:textOutline>
              </w:rPr>
              <w:t>性别</w:t>
            </w:r>
          </w:p>
        </w:tc>
        <w:tc>
          <w:tcPr>
            <w:tcW w:w="875" w:type="pct"/>
            <w:vAlign w:val="center"/>
          </w:tcPr>
          <w:p>
            <w:pPr>
              <w:adjustRightInd w:val="0"/>
              <w:jc w:val="cente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pPr>
            <w:r>
              <w:rPr>
                <w:rFonts w:hint="eastAsia" w:ascii="Times New Roman" w:hAnsi="Times New Roman" w:cs="Times New Roman"/>
                <w:spacing w:val="6"/>
                <w:sz w:val="21"/>
                <w:szCs w:val="24"/>
                <w14:textOutline w14:w="4089" w14:cap="flat" w14:cmpd="sng" w14:algn="ctr">
                  <w14:solidFill>
                    <w14:srgbClr w14:val="000000"/>
                  </w14:solidFill>
                  <w14:prstDash w14:val="solid"/>
                  <w14:miter w14:val="0"/>
                </w14:textOutline>
              </w:rPr>
              <w:t>职务</w:t>
            </w:r>
          </w:p>
        </w:tc>
        <w:tc>
          <w:tcPr>
            <w:tcW w:w="954" w:type="pct"/>
            <w:vAlign w:val="center"/>
          </w:tcPr>
          <w:p>
            <w:pPr>
              <w:adjustRightInd w:val="0"/>
              <w:jc w:val="cente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pPr>
            <w:r>
              <w:rPr>
                <w:rFonts w:hint="eastAsia" w:ascii="Times New Roman" w:hAnsi="Times New Roman" w:cs="Times New Roman"/>
                <w:spacing w:val="6"/>
                <w:sz w:val="21"/>
                <w:szCs w:val="24"/>
                <w14:textOutline w14:w="4089" w14:cap="flat" w14:cmpd="sng" w14:algn="ctr">
                  <w14:solidFill>
                    <w14:srgbClr w14:val="000000"/>
                  </w14:solidFill>
                  <w14:prstDash w14:val="solid"/>
                  <w14:miter w14:val="0"/>
                </w14:textOutline>
              </w:rPr>
              <w:t>职称</w:t>
            </w:r>
          </w:p>
        </w:tc>
        <w:tc>
          <w:tcPr>
            <w:tcW w:w="953" w:type="pct"/>
            <w:vAlign w:val="center"/>
          </w:tcPr>
          <w:p>
            <w:pPr>
              <w:adjustRightInd w:val="0"/>
              <w:jc w:val="center"/>
              <w:rPr>
                <w:rFonts w:ascii="Times New Roman" w:hAnsi="Times New Roman" w:cs="Times New Roman"/>
                <w:spacing w:val="6"/>
                <w:sz w:val="21"/>
                <w:szCs w:val="24"/>
                <w14:textOutline w14:w="4089" w14:cap="flat" w14:cmpd="sng" w14:algn="ctr">
                  <w14:solidFill>
                    <w14:srgbClr w14:val="000000"/>
                  </w14:solidFill>
                  <w14:prstDash w14:val="solid"/>
                  <w14:miter w14:val="0"/>
                </w14:textOutline>
              </w:rPr>
            </w:pPr>
            <w:r>
              <w:rPr>
                <w:rFonts w:hint="eastAsia" w:ascii="Times New Roman" w:hAnsi="Times New Roman" w:cs="Times New Roman"/>
                <w:spacing w:val="6"/>
                <w:sz w:val="21"/>
                <w:szCs w:val="24"/>
                <w14:textOutline w14:w="4089" w14:cap="flat" w14:cmpd="sng" w14:algn="ctr">
                  <w14:solidFill>
                    <w14:srgbClr w14:val="000000"/>
                  </w14:solidFill>
                  <w14:prstDash w14:val="solid"/>
                  <w14:miter w14:val="0"/>
                </w14:textOutli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426" w:type="pct"/>
            <w:vAlign w:val="center"/>
          </w:tcPr>
          <w:p>
            <w:pPr>
              <w:jc w:val="center"/>
              <w:rPr>
                <w:rFonts w:ascii="Times New Roman" w:hAnsi="Times New Roman" w:cs="Times New Roman"/>
                <w:sz w:val="21"/>
                <w:szCs w:val="24"/>
              </w:rPr>
            </w:pPr>
            <w:r>
              <w:rPr>
                <w:rFonts w:ascii="Times New Roman" w:hAnsi="Times New Roman" w:cs="Times New Roman"/>
                <w:sz w:val="21"/>
                <w:szCs w:val="24"/>
              </w:rPr>
              <w:t>1</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r>
              <w:rPr>
                <w:rFonts w:ascii="Times New Roman" w:hAnsi="Times New Roman" w:cs="Times New Roman"/>
                <w:sz w:val="21"/>
                <w:szCs w:val="24"/>
              </w:rPr>
              <w:t>2</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r>
              <w:rPr>
                <w:rFonts w:ascii="Times New Roman" w:hAnsi="Times New Roman" w:cs="Times New Roman"/>
                <w:sz w:val="21"/>
                <w:szCs w:val="24"/>
              </w:rPr>
              <w:t>3</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r>
              <w:rPr>
                <w:rFonts w:ascii="Times New Roman" w:hAnsi="Times New Roman" w:cs="Times New Roman"/>
                <w:sz w:val="21"/>
                <w:szCs w:val="24"/>
              </w:rPr>
              <w:t>4</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r>
              <w:rPr>
                <w:rFonts w:ascii="Times New Roman" w:hAnsi="Times New Roman" w:cs="Times New Roman"/>
                <w:sz w:val="21"/>
                <w:szCs w:val="24"/>
              </w:rPr>
              <w:t>5</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r>
              <w:rPr>
                <w:rFonts w:ascii="Times New Roman" w:hAnsi="Times New Roman" w:cs="Times New Roman"/>
                <w:sz w:val="21"/>
                <w:szCs w:val="24"/>
              </w:rPr>
              <w:t>6</w:t>
            </w: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426" w:type="pct"/>
            <w:vAlign w:val="center"/>
          </w:tcPr>
          <w:p>
            <w:pPr>
              <w:jc w:val="center"/>
              <w:rPr>
                <w:rFonts w:ascii="Times New Roman" w:hAnsi="Times New Roman" w:cs="Times New Roman"/>
                <w:sz w:val="21"/>
                <w:szCs w:val="24"/>
              </w:rPr>
            </w:pPr>
          </w:p>
        </w:tc>
        <w:tc>
          <w:tcPr>
            <w:tcW w:w="854" w:type="pct"/>
            <w:vAlign w:val="center"/>
          </w:tcPr>
          <w:p>
            <w:pPr>
              <w:jc w:val="center"/>
              <w:rPr>
                <w:rFonts w:ascii="Times New Roman" w:hAnsi="Times New Roman" w:cs="Times New Roman"/>
                <w:sz w:val="21"/>
                <w:szCs w:val="24"/>
              </w:rPr>
            </w:pPr>
          </w:p>
        </w:tc>
        <w:tc>
          <w:tcPr>
            <w:tcW w:w="939" w:type="pct"/>
            <w:vAlign w:val="center"/>
          </w:tcPr>
          <w:p>
            <w:pPr>
              <w:jc w:val="center"/>
              <w:rPr>
                <w:rFonts w:ascii="Times New Roman" w:hAnsi="Times New Roman" w:cs="Times New Roman"/>
                <w:sz w:val="21"/>
                <w:szCs w:val="24"/>
              </w:rPr>
            </w:pPr>
          </w:p>
        </w:tc>
        <w:tc>
          <w:tcPr>
            <w:tcW w:w="875" w:type="pct"/>
            <w:vAlign w:val="center"/>
          </w:tcPr>
          <w:p>
            <w:pPr>
              <w:jc w:val="center"/>
              <w:rPr>
                <w:rFonts w:ascii="Times New Roman" w:hAnsi="Times New Roman" w:cs="Times New Roman"/>
                <w:sz w:val="21"/>
                <w:szCs w:val="24"/>
              </w:rPr>
            </w:pPr>
          </w:p>
        </w:tc>
        <w:tc>
          <w:tcPr>
            <w:tcW w:w="954" w:type="pct"/>
            <w:vAlign w:val="center"/>
          </w:tcPr>
          <w:p>
            <w:pPr>
              <w:jc w:val="center"/>
              <w:rPr>
                <w:rFonts w:ascii="Times New Roman" w:hAnsi="Times New Roman" w:cs="Times New Roman"/>
                <w:sz w:val="21"/>
                <w:szCs w:val="24"/>
              </w:rPr>
            </w:pPr>
          </w:p>
        </w:tc>
        <w:tc>
          <w:tcPr>
            <w:tcW w:w="953" w:type="pct"/>
            <w:vAlign w:val="center"/>
          </w:tcPr>
          <w:p>
            <w:pPr>
              <w:jc w:val="center"/>
              <w:rPr>
                <w:rFonts w:ascii="Times New Roman" w:hAnsi="Times New Roman" w:cs="Times New Roman"/>
                <w:sz w:val="21"/>
                <w:szCs w:val="24"/>
              </w:rPr>
            </w:pPr>
          </w:p>
        </w:tc>
      </w:tr>
    </w:tbl>
    <w:p>
      <w:pPr>
        <w:pStyle w:val="16"/>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w:t>
      </w:r>
      <w:r>
        <w:rPr>
          <w:rFonts w:hint="eastAsia" w:ascii="黑体" w:eastAsia="黑体" w:cs="宋体"/>
          <w:kern w:val="0"/>
          <w:sz w:val="21"/>
          <w:szCs w:val="32"/>
          <w:lang w:val="en-US" w:eastAsia="zh-CN" w:bidi="zh-CN"/>
          <w14:ligatures w14:val="none"/>
        </w:rPr>
        <w:t>1.</w:t>
      </w:r>
      <w:r>
        <w:rPr>
          <w:rFonts w:hint="eastAsia" w:ascii="黑体" w:hAnsi="宋体" w:eastAsia="黑体" w:cs="宋体"/>
          <w:kern w:val="0"/>
          <w:sz w:val="21"/>
          <w:szCs w:val="32"/>
          <w:lang w:val="en-US" w:eastAsia="zh-CN" w:bidi="zh-CN"/>
          <w14:ligatures w14:val="none"/>
        </w:rPr>
        <w:t>提供人员职称证书复印件或扫描件；</w:t>
      </w:r>
      <w:bookmarkStart w:id="44" w:name="_Toc25912"/>
      <w:bookmarkStart w:id="45" w:name="_Toc31140"/>
    </w:p>
    <w:p>
      <w:pPr>
        <w:pStyle w:val="16"/>
        <w:ind w:firstLine="420" w:firstLineChars="200"/>
        <w:rPr>
          <w:rFonts w:hint="eastAsia" w:ascii="黑体" w:hAnsi="宋体" w:eastAsia="黑体" w:cs="宋体"/>
          <w:kern w:val="0"/>
          <w:sz w:val="21"/>
          <w:szCs w:val="32"/>
          <w:lang w:val="en-US" w:eastAsia="zh-CN" w:bidi="zh-CN"/>
          <w14:ligatures w14:val="none"/>
        </w:rPr>
      </w:pPr>
      <w:r>
        <w:rPr>
          <w:rFonts w:hint="eastAsia" w:ascii="黑体" w:eastAsia="黑体" w:cs="宋体"/>
          <w:kern w:val="0"/>
          <w:sz w:val="21"/>
          <w:szCs w:val="32"/>
          <w:lang w:val="en-US" w:eastAsia="zh-CN" w:bidi="zh-CN"/>
          <w14:ligatures w14:val="none"/>
        </w:rPr>
        <w:t>2.</w:t>
      </w:r>
      <w:r>
        <w:rPr>
          <w:rFonts w:hint="eastAsia" w:ascii="黑体" w:hAnsi="宋体" w:eastAsia="黑体" w:cs="宋体"/>
          <w:kern w:val="0"/>
          <w:sz w:val="21"/>
          <w:szCs w:val="32"/>
          <w:lang w:val="en-US" w:eastAsia="zh-CN" w:bidi="zh-CN"/>
          <w14:ligatures w14:val="none"/>
        </w:rPr>
        <w:t>比选申请人可适当调整该表格式，但不得减少信息内容。</w:t>
      </w:r>
      <w:bookmarkEnd w:id="44"/>
      <w:bookmarkEnd w:id="45"/>
    </w:p>
    <w:p>
      <w:pPr>
        <w:pStyle w:val="30"/>
        <w:ind w:left="440"/>
        <w:rPr>
          <w:rFonts w:hint="eastAsia" w:ascii="黑体" w:hAnsi="宋体" w:eastAsia="黑体" w:cs="宋体"/>
          <w:kern w:val="0"/>
          <w:sz w:val="21"/>
          <w:szCs w:val="32"/>
          <w:lang w:val="zh-CN" w:eastAsia="zh-CN" w:bidi="zh-CN"/>
          <w14:ligatures w14:val="none"/>
        </w:rPr>
        <w:sectPr>
          <w:footerReference r:id="rId10" w:type="default"/>
          <w:pgSz w:w="11910" w:h="16840"/>
          <w:pgMar w:top="1440" w:right="1800" w:bottom="1440" w:left="1800" w:header="0" w:footer="1134" w:gutter="0"/>
          <w:cols w:space="720" w:num="1"/>
          <w:docGrid w:linePitch="299" w:charSpace="0"/>
        </w:sectPr>
      </w:pPr>
    </w:p>
    <w:p>
      <w:pPr>
        <w:pStyle w:val="30"/>
        <w:ind w:left="440"/>
        <w:rPr>
          <w:color w:val="auto"/>
          <w:lang w:val="zh-CN" w:bidi="zh-CN"/>
        </w:rPr>
      </w:pPr>
    </w:p>
    <w:p>
      <w:pPr>
        <w:pStyle w:val="8"/>
        <w:spacing w:before="120" w:after="120" w:line="360" w:lineRule="auto"/>
        <w:ind w:left="556"/>
        <w:rPr>
          <w:color w:val="auto"/>
          <w:sz w:val="24"/>
          <w:szCs w:val="24"/>
        </w:rPr>
      </w:pPr>
      <w:r>
        <w:rPr>
          <w:color w:val="auto"/>
          <w:sz w:val="24"/>
          <w:szCs w:val="24"/>
        </w:rPr>
        <w:t>（</w:t>
      </w:r>
      <w:r>
        <w:rPr>
          <w:rFonts w:hint="eastAsia"/>
          <w:color w:val="auto"/>
          <w:sz w:val="24"/>
          <w:szCs w:val="24"/>
        </w:rPr>
        <w:t>五</w:t>
      </w:r>
      <w:r>
        <w:rPr>
          <w:color w:val="auto"/>
          <w:sz w:val="24"/>
          <w:szCs w:val="24"/>
        </w:rPr>
        <w:t>）信誉情况</w:t>
      </w:r>
    </w:p>
    <w:p>
      <w:pPr>
        <w:pStyle w:val="59"/>
        <w:spacing w:line="360" w:lineRule="auto"/>
        <w:ind w:firstLine="492" w:firstLineChars="200"/>
        <w:jc w:val="both"/>
        <w:rPr>
          <w:spacing w:val="3"/>
          <w:sz w:val="24"/>
          <w:szCs w:val="28"/>
        </w:rPr>
      </w:pPr>
      <w:r>
        <w:rPr>
          <w:rFonts w:hint="eastAsia"/>
          <w:spacing w:val="3"/>
          <w:sz w:val="24"/>
          <w:szCs w:val="28"/>
        </w:rPr>
        <w:t>1.</w:t>
      </w:r>
      <w:r>
        <w:fldChar w:fldCharType="begin"/>
      </w:r>
      <w:r>
        <w:instrText xml:space="preserve"> HYPERLINK "http://www.creditchina.gov.cn/" \h </w:instrText>
      </w:r>
      <w:r>
        <w:fldChar w:fldCharType="separate"/>
      </w:r>
      <w:r>
        <w:rPr>
          <w:spacing w:val="3"/>
          <w:sz w:val="24"/>
          <w:szCs w:val="28"/>
        </w:rPr>
        <w:t>比选申请人提供在“信用中国”网站（http：//www.creditchina.gov.cn/</w:t>
      </w:r>
      <w:r>
        <w:rPr>
          <w:spacing w:val="3"/>
          <w:sz w:val="24"/>
          <w:szCs w:val="28"/>
        </w:rPr>
        <w:fldChar w:fldCharType="end"/>
      </w:r>
      <w:r>
        <w:rPr>
          <w:spacing w:val="3"/>
          <w:sz w:val="24"/>
          <w:szCs w:val="28"/>
        </w:rPr>
        <w:t>） 中未被列入失信被执行人名单的网页截图复印件（黑白或彩色）。</w:t>
      </w:r>
    </w:p>
    <w:p>
      <w:pPr>
        <w:pStyle w:val="59"/>
        <w:spacing w:line="360" w:lineRule="auto"/>
        <w:ind w:firstLine="492" w:firstLineChars="200"/>
        <w:jc w:val="both"/>
        <w:rPr>
          <w:spacing w:val="3"/>
          <w:sz w:val="24"/>
          <w:szCs w:val="28"/>
        </w:rPr>
      </w:pPr>
      <w:r>
        <w:rPr>
          <w:rFonts w:hint="eastAsia"/>
          <w:spacing w:val="3"/>
          <w:sz w:val="24"/>
          <w:szCs w:val="28"/>
        </w:rPr>
        <w:t>2.</w:t>
      </w:r>
      <w:r>
        <w:rPr>
          <w:spacing w:val="3"/>
          <w:sz w:val="24"/>
          <w:szCs w:val="28"/>
        </w:rPr>
        <w:t>比选申请人提供在国家企业信用信息公示系统（http：</w:t>
      </w:r>
      <w:r>
        <w:fldChar w:fldCharType="begin"/>
      </w:r>
      <w:r>
        <w:instrText xml:space="preserve"> HYPERLINK "http://www.gsxt.gov.cn/" \h </w:instrText>
      </w:r>
      <w:r>
        <w:fldChar w:fldCharType="separate"/>
      </w:r>
      <w:r>
        <w:rPr>
          <w:spacing w:val="3"/>
          <w:sz w:val="24"/>
          <w:szCs w:val="28"/>
        </w:rPr>
        <w:t>//www.gsxt.gov.cn/</w:t>
      </w:r>
      <w:r>
        <w:rPr>
          <w:spacing w:val="3"/>
          <w:sz w:val="24"/>
          <w:szCs w:val="28"/>
        </w:rPr>
        <w:fldChar w:fldCharType="end"/>
      </w:r>
      <w:r>
        <w:rPr>
          <w:spacing w:val="3"/>
          <w:sz w:val="24"/>
          <w:szCs w:val="28"/>
        </w:rPr>
        <w:t>） 未被列入严重违法失信企业名单的网页截图复印件（黑白或彩色）。</w:t>
      </w:r>
    </w:p>
    <w:p>
      <w:pPr>
        <w:pStyle w:val="59"/>
        <w:spacing w:line="360" w:lineRule="auto"/>
        <w:ind w:firstLine="492" w:firstLineChars="200"/>
        <w:jc w:val="both"/>
        <w:rPr>
          <w:spacing w:val="3"/>
          <w:sz w:val="24"/>
          <w:szCs w:val="28"/>
        </w:rPr>
      </w:pPr>
      <w:r>
        <w:rPr>
          <w:rFonts w:hint="eastAsia"/>
          <w:spacing w:val="3"/>
          <w:sz w:val="24"/>
          <w:szCs w:val="28"/>
        </w:rPr>
        <w:t>3.</w:t>
      </w:r>
      <w:r>
        <w:rPr>
          <w:spacing w:val="3"/>
          <w:sz w:val="24"/>
          <w:szCs w:val="28"/>
        </w:rPr>
        <w:t>提供比选申请人及法定代表人、项目负责人近三年（20</w:t>
      </w:r>
      <w:r>
        <w:rPr>
          <w:rFonts w:hint="eastAsia"/>
          <w:spacing w:val="3"/>
          <w:sz w:val="24"/>
          <w:szCs w:val="28"/>
        </w:rPr>
        <w:t>21</w:t>
      </w:r>
      <w:r>
        <w:rPr>
          <w:spacing w:val="3"/>
          <w:sz w:val="24"/>
          <w:szCs w:val="28"/>
        </w:rPr>
        <w:t>年1月1日至比选申请文件递交截止时间前一天）均无行贿犯罪档案记录承诺函，承诺函格式如下。</w:t>
      </w:r>
    </w:p>
    <w:p>
      <w:pPr>
        <w:pStyle w:val="16"/>
        <w:spacing w:line="360" w:lineRule="auto"/>
        <w:sectPr>
          <w:pgSz w:w="11910" w:h="16840"/>
          <w:pgMar w:top="1440" w:right="1800" w:bottom="1440" w:left="1800" w:header="0" w:footer="1134" w:gutter="0"/>
          <w:cols w:space="720" w:num="1"/>
          <w:docGrid w:linePitch="299" w:charSpace="0"/>
        </w:sectPr>
      </w:pPr>
    </w:p>
    <w:p>
      <w:pPr>
        <w:pStyle w:val="8"/>
        <w:spacing w:before="120" w:after="120" w:line="360" w:lineRule="auto"/>
        <w:ind w:left="556"/>
        <w:jc w:val="center"/>
        <w:rPr>
          <w:b/>
          <w:bCs/>
          <w:color w:val="auto"/>
          <w:sz w:val="24"/>
          <w:szCs w:val="24"/>
        </w:rPr>
      </w:pPr>
      <w:r>
        <w:rPr>
          <w:b/>
          <w:bCs/>
          <w:color w:val="auto"/>
          <w:sz w:val="24"/>
          <w:szCs w:val="24"/>
        </w:rPr>
        <w:t>无行贿犯罪档案记录承诺函</w:t>
      </w:r>
    </w:p>
    <w:p>
      <w:pPr>
        <w:pStyle w:val="16"/>
        <w:spacing w:line="360" w:lineRule="auto"/>
        <w:rPr>
          <w:b/>
        </w:rPr>
      </w:pPr>
    </w:p>
    <w:p>
      <w:pPr>
        <w:adjustRightInd w:val="0"/>
        <w:snapToGrid w:val="0"/>
        <w:spacing w:line="360" w:lineRule="auto"/>
        <w:jc w:val="both"/>
        <w:rPr>
          <w:b/>
          <w:sz w:val="13"/>
          <w:szCs w:val="28"/>
          <w:lang w:val="en-US"/>
        </w:rPr>
      </w:pPr>
      <w:r>
        <w:rPr>
          <w:sz w:val="24"/>
          <w:szCs w:val="28"/>
        </w:rPr>
        <w:t>致：</w:t>
      </w:r>
      <w:r>
        <w:rPr>
          <w:rFonts w:hint="eastAsia"/>
          <w:sz w:val="24"/>
          <w:szCs w:val="28"/>
          <w:u w:val="single"/>
          <w:lang w:val="en-US"/>
        </w:rPr>
        <w:t xml:space="preserve">              </w:t>
      </w:r>
      <w:r>
        <w:rPr>
          <w:rFonts w:hint="eastAsia"/>
          <w:sz w:val="24"/>
          <w:szCs w:val="28"/>
          <w:lang w:val="en-US"/>
        </w:rPr>
        <w:t>(比选人名称）</w:t>
      </w:r>
    </w:p>
    <w:p>
      <w:pPr>
        <w:pStyle w:val="59"/>
        <w:spacing w:line="360" w:lineRule="auto"/>
        <w:ind w:firstLine="492" w:firstLineChars="200"/>
        <w:jc w:val="both"/>
        <w:rPr>
          <w:spacing w:val="3"/>
          <w:sz w:val="24"/>
          <w:szCs w:val="28"/>
        </w:rPr>
      </w:pPr>
      <w:r>
        <w:rPr>
          <w:spacing w:val="3"/>
          <w:sz w:val="24"/>
          <w:szCs w:val="28"/>
        </w:rPr>
        <w:t>我公司</w:t>
      </w:r>
      <w:r>
        <w:rPr>
          <w:rFonts w:hint="eastAsia"/>
          <w:spacing w:val="3"/>
          <w:sz w:val="24"/>
          <w:szCs w:val="28"/>
          <w:u w:val="single"/>
        </w:rPr>
        <w:t xml:space="preserve">           </w:t>
      </w:r>
      <w:r>
        <w:rPr>
          <w:spacing w:val="3"/>
          <w:sz w:val="24"/>
          <w:szCs w:val="28"/>
        </w:rPr>
        <w:t>（比选申请人名称）</w:t>
      </w:r>
      <w:r>
        <w:rPr>
          <w:rFonts w:hint="eastAsia"/>
          <w:spacing w:val="3"/>
          <w:sz w:val="24"/>
          <w:szCs w:val="28"/>
          <w:u w:val="single"/>
        </w:rPr>
        <w:t xml:space="preserve">         </w:t>
      </w:r>
      <w:r>
        <w:rPr>
          <w:spacing w:val="3"/>
          <w:sz w:val="24"/>
          <w:szCs w:val="28"/>
        </w:rPr>
        <w:t>（营业执照号）</w:t>
      </w:r>
    </w:p>
    <w:p>
      <w:pPr>
        <w:pStyle w:val="59"/>
        <w:spacing w:line="360" w:lineRule="auto"/>
        <w:ind w:firstLine="492" w:firstLineChars="200"/>
        <w:jc w:val="both"/>
        <w:rPr>
          <w:spacing w:val="3"/>
          <w:sz w:val="24"/>
          <w:szCs w:val="28"/>
        </w:rPr>
      </w:pPr>
      <w:r>
        <w:rPr>
          <w:spacing w:val="3"/>
          <w:sz w:val="24"/>
          <w:szCs w:val="28"/>
        </w:rPr>
        <w:t>法定代表人</w:t>
      </w:r>
      <w:r>
        <w:rPr>
          <w:rFonts w:hint="eastAsia"/>
          <w:spacing w:val="3"/>
          <w:sz w:val="24"/>
          <w:szCs w:val="28"/>
          <w:u w:val="single"/>
        </w:rPr>
        <w:t xml:space="preserve">           </w:t>
      </w:r>
      <w:r>
        <w:rPr>
          <w:spacing w:val="3"/>
          <w:sz w:val="24"/>
          <w:szCs w:val="28"/>
        </w:rPr>
        <w:t>（姓名）</w:t>
      </w:r>
      <w:r>
        <w:rPr>
          <w:rFonts w:hint="eastAsia"/>
          <w:spacing w:val="3"/>
          <w:sz w:val="24"/>
          <w:szCs w:val="28"/>
          <w:u w:val="single"/>
        </w:rPr>
        <w:t xml:space="preserve">                </w:t>
      </w:r>
      <w:r>
        <w:rPr>
          <w:spacing w:val="3"/>
          <w:sz w:val="24"/>
          <w:szCs w:val="28"/>
        </w:rPr>
        <w:t>（身份证号）</w:t>
      </w:r>
    </w:p>
    <w:p>
      <w:pPr>
        <w:pStyle w:val="59"/>
        <w:spacing w:line="360" w:lineRule="auto"/>
        <w:ind w:firstLine="492" w:firstLineChars="200"/>
        <w:jc w:val="both"/>
        <w:rPr>
          <w:spacing w:val="3"/>
          <w:sz w:val="24"/>
          <w:szCs w:val="28"/>
        </w:rPr>
      </w:pPr>
      <w:r>
        <w:rPr>
          <w:spacing w:val="3"/>
          <w:sz w:val="24"/>
          <w:szCs w:val="28"/>
        </w:rPr>
        <w:t>项目负责人</w:t>
      </w:r>
      <w:r>
        <w:rPr>
          <w:rFonts w:hint="eastAsia"/>
          <w:spacing w:val="3"/>
          <w:sz w:val="24"/>
          <w:szCs w:val="28"/>
          <w:u w:val="single"/>
        </w:rPr>
        <w:t xml:space="preserve">           </w:t>
      </w:r>
      <w:r>
        <w:rPr>
          <w:spacing w:val="3"/>
          <w:sz w:val="24"/>
          <w:szCs w:val="28"/>
        </w:rPr>
        <w:t>（姓名）</w:t>
      </w:r>
      <w:r>
        <w:rPr>
          <w:rFonts w:hint="eastAsia"/>
          <w:spacing w:val="3"/>
          <w:sz w:val="24"/>
          <w:szCs w:val="28"/>
          <w:u w:val="single"/>
        </w:rPr>
        <w:t xml:space="preserve">                </w:t>
      </w:r>
      <w:r>
        <w:rPr>
          <w:spacing w:val="3"/>
          <w:sz w:val="24"/>
          <w:szCs w:val="28"/>
        </w:rPr>
        <w:t>（身份证号）</w:t>
      </w:r>
    </w:p>
    <w:p>
      <w:pPr>
        <w:pStyle w:val="59"/>
        <w:spacing w:line="360" w:lineRule="auto"/>
        <w:ind w:firstLine="492" w:firstLineChars="200"/>
        <w:jc w:val="both"/>
        <w:rPr>
          <w:spacing w:val="3"/>
          <w:sz w:val="24"/>
          <w:szCs w:val="28"/>
        </w:rPr>
      </w:pPr>
      <w:r>
        <w:rPr>
          <w:spacing w:val="3"/>
          <w:sz w:val="24"/>
          <w:szCs w:val="28"/>
        </w:rPr>
        <w:t>在近三年（20</w:t>
      </w:r>
      <w:r>
        <w:rPr>
          <w:rFonts w:hint="eastAsia"/>
          <w:spacing w:val="3"/>
          <w:sz w:val="24"/>
          <w:szCs w:val="28"/>
        </w:rPr>
        <w:t>21</w:t>
      </w:r>
      <w:r>
        <w:rPr>
          <w:spacing w:val="3"/>
          <w:sz w:val="24"/>
          <w:szCs w:val="28"/>
        </w:rPr>
        <w:t>年1月1日至比选申请文件递交截止时间前一天）期间内，承诺均无行贿犯罪记录。若存在隐瞒的，一经查实将不通过资格审查。若在评审后查实的可取消其中选候选人或中选人资格。</w:t>
      </w:r>
    </w:p>
    <w:p>
      <w:pPr>
        <w:pStyle w:val="59"/>
        <w:spacing w:line="360" w:lineRule="auto"/>
        <w:ind w:firstLine="492" w:firstLineChars="200"/>
        <w:jc w:val="both"/>
        <w:rPr>
          <w:spacing w:val="3"/>
          <w:sz w:val="24"/>
          <w:szCs w:val="28"/>
        </w:rPr>
      </w:pPr>
      <w:r>
        <w:rPr>
          <w:spacing w:val="3"/>
          <w:sz w:val="24"/>
          <w:szCs w:val="28"/>
        </w:rPr>
        <w:t>特此承诺。</w:t>
      </w:r>
    </w:p>
    <w:p>
      <w:pPr>
        <w:pStyle w:val="16"/>
        <w:spacing w:line="360" w:lineRule="auto"/>
      </w:pPr>
    </w:p>
    <w:p>
      <w:pPr>
        <w:pStyle w:val="30"/>
        <w:ind w:left="0" w:leftChars="0" w:firstLine="0" w:firstLineChars="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比选申请人：</w:t>
      </w:r>
      <w:r>
        <w:rPr>
          <w:rFonts w:hint="eastAsia"/>
          <w:spacing w:val="-6"/>
          <w:sz w:val="24"/>
          <w:szCs w:val="24"/>
          <w:u w:val="single"/>
        </w:rPr>
        <w:t xml:space="preserve">                                </w:t>
      </w:r>
      <w:r>
        <w:rPr>
          <w:rFonts w:hint="eastAsia"/>
          <w:spacing w:val="-6"/>
          <w:sz w:val="24"/>
          <w:szCs w:val="24"/>
        </w:rPr>
        <w:t>(盖章)</w:t>
      </w: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法定代表人或其委托代理人：</w:t>
      </w:r>
      <w:r>
        <w:rPr>
          <w:rFonts w:hint="eastAsia"/>
          <w:spacing w:val="-6"/>
          <w:sz w:val="24"/>
          <w:szCs w:val="24"/>
          <w:u w:val="single"/>
        </w:rPr>
        <w:t xml:space="preserve">                 </w:t>
      </w:r>
      <w:r>
        <w:rPr>
          <w:rFonts w:hint="eastAsia"/>
          <w:spacing w:val="-6"/>
          <w:sz w:val="24"/>
          <w:szCs w:val="24"/>
        </w:rPr>
        <w:t>(</w:t>
      </w:r>
      <w:r>
        <w:rPr>
          <w:rFonts w:hint="eastAsia"/>
          <w:spacing w:val="-8"/>
          <w:sz w:val="24"/>
          <w:szCs w:val="28"/>
        </w:rPr>
        <w:t>签字</w:t>
      </w:r>
      <w:r>
        <w:rPr>
          <w:rFonts w:hint="eastAsia"/>
          <w:spacing w:val="-6"/>
          <w:sz w:val="24"/>
          <w:szCs w:val="24"/>
        </w:rPr>
        <w:t>)</w:t>
      </w:r>
    </w:p>
    <w:p>
      <w:pPr>
        <w:tabs>
          <w:tab w:val="left" w:pos="3773"/>
        </w:tabs>
        <w:spacing w:before="240" w:beforeLines="100" w:after="240" w:afterLines="100" w:line="360" w:lineRule="auto"/>
        <w:ind w:left="2750" w:leftChars="1250"/>
        <w:jc w:val="both"/>
        <w:rPr>
          <w:spacing w:val="-6"/>
          <w:sz w:val="24"/>
          <w:szCs w:val="24"/>
        </w:rPr>
      </w:pPr>
      <w:r>
        <w:rPr>
          <w:rFonts w:hint="eastAsia"/>
          <w:spacing w:val="-6"/>
          <w:sz w:val="24"/>
          <w:szCs w:val="24"/>
        </w:rPr>
        <w:t>日期：</w:t>
      </w:r>
      <w:r>
        <w:rPr>
          <w:rFonts w:hint="eastAsia"/>
          <w:spacing w:val="-6"/>
          <w:sz w:val="24"/>
          <w:szCs w:val="24"/>
          <w:u w:val="single"/>
        </w:rPr>
        <w:t xml:space="preserve">       </w:t>
      </w:r>
      <w:r>
        <w:rPr>
          <w:rFonts w:hint="eastAsia"/>
          <w:spacing w:val="-6"/>
          <w:sz w:val="24"/>
          <w:szCs w:val="24"/>
        </w:rPr>
        <w:t>年</w:t>
      </w:r>
      <w:r>
        <w:rPr>
          <w:rFonts w:hint="eastAsia"/>
          <w:spacing w:val="-6"/>
          <w:sz w:val="24"/>
          <w:szCs w:val="24"/>
          <w:u w:val="single"/>
        </w:rPr>
        <w:t xml:space="preserve">       </w:t>
      </w:r>
      <w:r>
        <w:rPr>
          <w:rFonts w:hint="eastAsia"/>
          <w:spacing w:val="-6"/>
          <w:sz w:val="24"/>
          <w:szCs w:val="24"/>
        </w:rPr>
        <w:t>月</w:t>
      </w:r>
      <w:r>
        <w:rPr>
          <w:rFonts w:hint="eastAsia"/>
          <w:spacing w:val="-6"/>
          <w:sz w:val="24"/>
          <w:szCs w:val="24"/>
          <w:u w:val="single"/>
        </w:rPr>
        <w:t xml:space="preserve">       </w:t>
      </w:r>
      <w:r>
        <w:rPr>
          <w:rFonts w:hint="eastAsia"/>
          <w:spacing w:val="-6"/>
          <w:sz w:val="24"/>
          <w:szCs w:val="24"/>
        </w:rPr>
        <w:t>日</w:t>
      </w:r>
    </w:p>
    <w:p>
      <w:pPr>
        <w:pStyle w:val="30"/>
        <w:ind w:left="440"/>
        <w:rPr>
          <w:color w:val="auto"/>
          <w:lang w:val="zh-CN" w:bidi="zh-CN"/>
        </w:rPr>
      </w:pPr>
    </w:p>
    <w:p>
      <w:pPr>
        <w:pStyle w:val="16"/>
        <w:spacing w:line="360" w:lineRule="auto"/>
      </w:pPr>
    </w:p>
    <w:p>
      <w:pPr>
        <w:pStyle w:val="16"/>
        <w:spacing w:before="5" w:line="360" w:lineRule="auto"/>
        <w:rPr>
          <w:sz w:val="25"/>
        </w:rPr>
      </w:pPr>
    </w:p>
    <w:p>
      <w:pPr>
        <w:tabs>
          <w:tab w:val="left" w:pos="5220"/>
          <w:tab w:val="left" w:pos="5400"/>
          <w:tab w:val="left" w:pos="5580"/>
        </w:tabs>
        <w:wordWrap w:val="0"/>
        <w:autoSpaceDE w:val="0"/>
        <w:autoSpaceDN w:val="0"/>
        <w:adjustRightInd w:val="0"/>
        <w:spacing w:before="120" w:beforeLines="50" w:after="360" w:afterLines="150" w:line="360" w:lineRule="auto"/>
        <w:rPr>
          <w:rFonts w:asciiTheme="minorEastAsia" w:hAnsiTheme="minorEastAsia" w:eastAsiaTheme="minorEastAsia"/>
        </w:rPr>
      </w:pPr>
    </w:p>
    <w:p>
      <w:pPr>
        <w:pStyle w:val="2"/>
        <w:wordWrap w:val="0"/>
        <w:ind w:left="0" w:leftChars="0" w:firstLine="0" w:firstLineChars="0"/>
        <w:rPr>
          <w:rFonts w:hint="eastAsia" w:ascii="黑体" w:hAnsi="宋体" w:eastAsia="黑体" w:cs="宋体"/>
          <w:kern w:val="0"/>
          <w:sz w:val="21"/>
          <w:szCs w:val="32"/>
          <w:lang w:val="en-US" w:eastAsia="zh-CN" w:bidi="zh-CN"/>
          <w14:ligatures w14:val="none"/>
        </w:rPr>
      </w:pPr>
      <w:r>
        <w:rPr>
          <w:rFonts w:hint="eastAsia" w:ascii="黑体" w:hAnsi="宋体" w:eastAsia="黑体" w:cs="宋体"/>
          <w:kern w:val="0"/>
          <w:sz w:val="21"/>
          <w:szCs w:val="32"/>
          <w:lang w:val="en-US" w:eastAsia="zh-CN" w:bidi="zh-CN"/>
          <w14:ligatures w14:val="none"/>
        </w:rPr>
        <w:t>注：以联合体形式参加比选的，“比选申请人名称、法定代表人（含姓名及身份证号）”应逐一写明联合体所有成员的内容，落款比选申请人处填写联合体牵头人单位全称，由联合体牵头人盖单位章及联合体牵头人的法定代表人或其委托代理人签字即可。</w:t>
      </w:r>
    </w:p>
    <w:p>
      <w:pPr>
        <w:spacing w:line="360" w:lineRule="auto"/>
        <w:rPr>
          <w:rFonts w:hint="eastAsia" w:ascii="黑体" w:hAnsi="宋体" w:eastAsia="黑体" w:cs="宋体"/>
          <w:kern w:val="0"/>
          <w:sz w:val="21"/>
          <w:szCs w:val="32"/>
          <w:lang w:val="en-US" w:eastAsia="zh-CN" w:bidi="zh-CN"/>
          <w14:ligatures w14:val="none"/>
        </w:rPr>
        <w:sectPr>
          <w:pgSz w:w="11910" w:h="16840"/>
          <w:pgMar w:top="1440" w:right="1800" w:bottom="1440" w:left="1800" w:header="0" w:footer="1134" w:gutter="0"/>
          <w:cols w:space="720" w:num="1"/>
          <w:docGrid w:linePitch="299" w:charSpace="0"/>
        </w:sectPr>
      </w:pPr>
    </w:p>
    <w:p>
      <w:pPr>
        <w:pStyle w:val="30"/>
        <w:ind w:left="440"/>
        <w:rPr>
          <w:color w:val="auto"/>
          <w:lang w:val="zh-CN" w:bidi="zh-CN"/>
        </w:rPr>
      </w:pPr>
    </w:p>
    <w:p>
      <w:pPr>
        <w:spacing w:before="95" w:line="226" w:lineRule="auto"/>
        <w:ind w:left="47"/>
        <w:outlineLvl w:val="1"/>
        <w:rPr>
          <w:spacing w:val="3"/>
          <w:sz w:val="29"/>
          <w:szCs w:val="29"/>
          <w14:textOutline w14:w="5867" w14:cap="flat" w14:cmpd="sng" w14:algn="ctr">
            <w14:solidFill>
              <w14:srgbClr w14:val="000000"/>
            </w14:solidFill>
            <w14:prstDash w14:val="solid"/>
            <w14:miter w14:val="0"/>
          </w14:textOutline>
        </w:rPr>
      </w:pPr>
      <w:r>
        <w:rPr>
          <w:rFonts w:hint="eastAsia"/>
          <w:spacing w:val="3"/>
          <w:sz w:val="29"/>
          <w:szCs w:val="29"/>
          <w:lang w:val="en-US" w:eastAsia="zh-CN"/>
          <w14:textOutline w14:w="5867" w14:cap="flat" w14:cmpd="sng" w14:algn="ctr">
            <w14:solidFill>
              <w14:srgbClr w14:val="000000"/>
            </w14:solidFill>
            <w14:prstDash w14:val="solid"/>
            <w14:miter w14:val="0"/>
          </w14:textOutline>
        </w:rPr>
        <w:t>六</w:t>
      </w:r>
      <w:r>
        <w:rPr>
          <w:rFonts w:hint="eastAsia"/>
          <w:spacing w:val="3"/>
          <w:sz w:val="29"/>
          <w:szCs w:val="29"/>
          <w14:textOutline w14:w="5867" w14:cap="flat" w14:cmpd="sng" w14:algn="ctr">
            <w14:solidFill>
              <w14:srgbClr w14:val="000000"/>
            </w14:solidFill>
            <w14:prstDash w14:val="solid"/>
            <w14:miter w14:val="0"/>
          </w14:textOutline>
        </w:rPr>
        <w:t>、技术服务方案（格式自拟）</w:t>
      </w:r>
    </w:p>
    <w:p>
      <w:pPr>
        <w:rPr>
          <w:sz w:val="24"/>
          <w:szCs w:val="24"/>
        </w:rPr>
      </w:pPr>
    </w:p>
    <w:p>
      <w:pPr>
        <w:spacing w:before="95" w:line="226" w:lineRule="auto"/>
        <w:ind w:left="47"/>
        <w:outlineLvl w:val="1"/>
        <w:rPr>
          <w:color w:val="auto"/>
          <w:lang w:val="zh-CN" w:bidi="zh-CN"/>
        </w:rPr>
        <w:sectPr>
          <w:footerReference r:id="rId11" w:type="default"/>
          <w:pgSz w:w="11910" w:h="16840"/>
          <w:pgMar w:top="1440" w:right="1800" w:bottom="1440" w:left="1800" w:header="0" w:footer="1402" w:gutter="0"/>
          <w:cols w:space="720" w:num="1"/>
          <w:docGrid w:linePitch="299" w:charSpace="0"/>
        </w:sectPr>
      </w:pPr>
      <w:r>
        <w:rPr>
          <w:rFonts w:hint="eastAsia"/>
          <w:spacing w:val="3"/>
          <w:sz w:val="29"/>
          <w:szCs w:val="29"/>
          <w:lang w:val="en-US" w:eastAsia="zh-CN"/>
          <w14:textOutline w14:w="5867" w14:cap="flat" w14:cmpd="sng" w14:algn="ctr">
            <w14:solidFill>
              <w14:srgbClr w14:val="000000"/>
            </w14:solidFill>
            <w14:prstDash w14:val="solid"/>
            <w14:miter w14:val="0"/>
          </w14:textOutline>
        </w:rPr>
        <w:t>七</w:t>
      </w:r>
      <w:r>
        <w:rPr>
          <w:rFonts w:hint="eastAsia"/>
          <w:spacing w:val="3"/>
          <w:sz w:val="29"/>
          <w:szCs w:val="29"/>
          <w14:textOutline w14:w="5867" w14:cap="flat" w14:cmpd="sng" w14:algn="ctr">
            <w14:solidFill>
              <w14:srgbClr w14:val="000000"/>
            </w14:solidFill>
            <w14:prstDash w14:val="solid"/>
            <w14:miter w14:val="0"/>
          </w14:textOutline>
        </w:rPr>
        <w:t>、</w:t>
      </w:r>
      <w:r>
        <w:rPr>
          <w:spacing w:val="3"/>
          <w:sz w:val="29"/>
          <w:szCs w:val="29"/>
          <w14:textOutline w14:w="5867" w14:cap="flat" w14:cmpd="sng" w14:algn="ctr">
            <w14:solidFill>
              <w14:srgbClr w14:val="000000"/>
            </w14:solidFill>
            <w14:prstDash w14:val="solid"/>
            <w14:miter w14:val="0"/>
          </w14:textOutline>
        </w:rPr>
        <w:t>比选申请人认为需要提交的其它资料</w:t>
      </w:r>
      <w:r>
        <w:rPr>
          <w:rFonts w:hint="eastAsia"/>
          <w:spacing w:val="3"/>
          <w:sz w:val="29"/>
          <w:szCs w:val="29"/>
          <w:lang w:eastAsia="zh-CN"/>
          <w14:textOutline w14:w="5867" w14:cap="flat" w14:cmpd="sng" w14:algn="ctr">
            <w14:solidFill>
              <w14:srgbClr w14:val="000000"/>
            </w14:solidFill>
            <w14:prstDash w14:val="solid"/>
            <w14:miter w14:val="0"/>
          </w14:textOutline>
        </w:rPr>
        <w:t>（</w:t>
      </w:r>
      <w:r>
        <w:rPr>
          <w:rFonts w:hint="eastAsia"/>
          <w:spacing w:val="3"/>
          <w:sz w:val="29"/>
          <w:szCs w:val="29"/>
          <w:lang w:val="en-US" w:eastAsia="zh-CN"/>
          <w14:textOutline w14:w="5867" w14:cap="flat" w14:cmpd="sng" w14:algn="ctr">
            <w14:solidFill>
              <w14:srgbClr w14:val="000000"/>
            </w14:solidFill>
            <w14:prstDash w14:val="solid"/>
            <w14:miter w14:val="0"/>
          </w14:textOutline>
        </w:rPr>
        <w:t>如有</w:t>
      </w:r>
      <w:r>
        <w:rPr>
          <w:rFonts w:hint="eastAsia"/>
          <w:spacing w:val="3"/>
          <w:sz w:val="29"/>
          <w:szCs w:val="29"/>
          <w:lang w:eastAsia="zh-CN"/>
          <w14:textOutline w14:w="5867" w14:cap="flat" w14:cmpd="sng" w14:algn="ctr">
            <w14:solidFill>
              <w14:srgbClr w14:val="000000"/>
            </w14:solidFill>
            <w14:prstDash w14:val="solid"/>
            <w14:miter w14:val="0"/>
          </w14:textOutline>
        </w:rPr>
        <w:t>）</w:t>
      </w:r>
    </w:p>
    <w:p>
      <w:pPr>
        <w:spacing w:before="55" w:line="360" w:lineRule="auto"/>
        <w:ind w:firstLine="2249" w:firstLineChars="700"/>
        <w:jc w:val="both"/>
        <w:outlineLvl w:val="0"/>
        <w:rPr>
          <w:b/>
          <w:sz w:val="32"/>
        </w:rPr>
      </w:pPr>
      <w:bookmarkStart w:id="46" w:name="_Toc171699119"/>
      <w:r>
        <w:rPr>
          <w:rFonts w:hint="eastAsia"/>
          <w:b/>
          <w:sz w:val="32"/>
        </w:rPr>
        <w:t>第</w:t>
      </w:r>
      <w:r>
        <w:rPr>
          <w:rFonts w:hint="eastAsia"/>
          <w:b/>
          <w:sz w:val="32"/>
          <w:lang w:val="en-US" w:eastAsia="zh-CN"/>
        </w:rPr>
        <w:t>五</w:t>
      </w:r>
      <w:r>
        <w:rPr>
          <w:rFonts w:hint="eastAsia"/>
          <w:b/>
          <w:sz w:val="32"/>
        </w:rPr>
        <w:t>章  合同主要条款</w:t>
      </w:r>
      <w:bookmarkEnd w:id="46"/>
    </w:p>
    <w:p>
      <w:pPr>
        <w:spacing w:line="360" w:lineRule="auto"/>
      </w:pPr>
      <w:r>
        <w:rPr>
          <w:rFonts w:hint="eastAsia"/>
          <w:sz w:val="18"/>
          <w:szCs w:val="18"/>
          <w:lang w:val="en-US"/>
        </w:rPr>
        <w:t xml:space="preserve"> </w:t>
      </w:r>
    </w:p>
    <w:p>
      <w:pPr>
        <w:spacing w:line="360" w:lineRule="auto"/>
        <w:ind w:left="2988" w:leftChars="1140" w:hanging="480" w:hangingChars="100"/>
        <w:rPr>
          <w:sz w:val="48"/>
          <w:szCs w:val="48"/>
        </w:rPr>
      </w:pPr>
    </w:p>
    <w:p>
      <w:pPr>
        <w:spacing w:line="480" w:lineRule="auto"/>
        <w:jc w:val="center"/>
        <w:rPr>
          <w:b/>
          <w:bCs/>
          <w:sz w:val="40"/>
          <w:szCs w:val="40"/>
        </w:rPr>
      </w:pPr>
      <w:r>
        <w:rPr>
          <w:b/>
          <w:bCs/>
          <w:sz w:val="40"/>
          <w:szCs w:val="40"/>
        </w:rPr>
        <w:t>G5京昆高速绵广段“5.17”事件</w:t>
      </w:r>
    </w:p>
    <w:p>
      <w:pPr>
        <w:spacing w:line="480" w:lineRule="auto"/>
        <w:jc w:val="center"/>
        <w:rPr>
          <w:b/>
          <w:bCs/>
          <w:sz w:val="40"/>
          <w:szCs w:val="40"/>
        </w:rPr>
      </w:pPr>
      <w:r>
        <w:rPr>
          <w:b/>
          <w:bCs/>
          <w:sz w:val="40"/>
          <w:szCs w:val="40"/>
        </w:rPr>
        <w:t>土壤、地下水污染状况初步调查报告编制</w:t>
      </w:r>
      <w:r>
        <w:rPr>
          <w:rFonts w:hint="eastAsia"/>
          <w:b/>
          <w:bCs/>
          <w:sz w:val="40"/>
          <w:szCs w:val="40"/>
        </w:rPr>
        <w:t>项目</w:t>
      </w:r>
    </w:p>
    <w:p>
      <w:pPr>
        <w:spacing w:line="480" w:lineRule="auto"/>
        <w:jc w:val="center"/>
        <w:rPr>
          <w:b/>
          <w:bCs/>
          <w:sz w:val="56"/>
          <w:szCs w:val="56"/>
        </w:rPr>
      </w:pPr>
      <w:r>
        <w:rPr>
          <w:rFonts w:hint="eastAsia"/>
          <w:b/>
          <w:bCs/>
          <w:sz w:val="56"/>
          <w:szCs w:val="56"/>
        </w:rPr>
        <w:t>服</w:t>
      </w:r>
    </w:p>
    <w:p>
      <w:pPr>
        <w:spacing w:line="480" w:lineRule="auto"/>
        <w:jc w:val="center"/>
        <w:rPr>
          <w:b/>
          <w:bCs/>
          <w:sz w:val="56"/>
          <w:szCs w:val="56"/>
        </w:rPr>
      </w:pPr>
      <w:r>
        <w:rPr>
          <w:rFonts w:hint="eastAsia"/>
          <w:b/>
          <w:bCs/>
          <w:sz w:val="56"/>
          <w:szCs w:val="56"/>
        </w:rPr>
        <w:t>务</w:t>
      </w:r>
    </w:p>
    <w:p>
      <w:pPr>
        <w:spacing w:line="480" w:lineRule="auto"/>
        <w:jc w:val="center"/>
        <w:rPr>
          <w:b/>
          <w:bCs/>
          <w:sz w:val="56"/>
          <w:szCs w:val="56"/>
        </w:rPr>
      </w:pPr>
      <w:r>
        <w:rPr>
          <w:rFonts w:hint="eastAsia"/>
          <w:b/>
          <w:bCs/>
          <w:sz w:val="56"/>
          <w:szCs w:val="56"/>
        </w:rPr>
        <w:t>协</w:t>
      </w:r>
    </w:p>
    <w:p>
      <w:pPr>
        <w:spacing w:line="480" w:lineRule="auto"/>
        <w:jc w:val="center"/>
        <w:rPr>
          <w:b/>
          <w:bCs/>
          <w:sz w:val="56"/>
          <w:szCs w:val="56"/>
        </w:rPr>
      </w:pPr>
      <w:r>
        <w:rPr>
          <w:rFonts w:hint="eastAsia"/>
          <w:b/>
          <w:bCs/>
          <w:sz w:val="56"/>
          <w:szCs w:val="56"/>
        </w:rPr>
        <w:t>议</w:t>
      </w:r>
    </w:p>
    <w:p>
      <w:pPr>
        <w:pStyle w:val="30"/>
        <w:ind w:left="440"/>
        <w:rPr>
          <w:color w:val="auto"/>
          <w:lang w:val="zh-CN" w:bidi="zh-CN"/>
        </w:rPr>
      </w:pPr>
    </w:p>
    <w:p>
      <w:pPr>
        <w:spacing w:line="360" w:lineRule="auto"/>
        <w:rPr>
          <w:rFonts w:hint="eastAsia"/>
          <w:sz w:val="30"/>
          <w:szCs w:val="30"/>
          <w:lang w:val="en-US"/>
        </w:rPr>
      </w:pPr>
      <w:r>
        <w:rPr>
          <w:rFonts w:hint="eastAsia"/>
          <w:sz w:val="30"/>
          <w:szCs w:val="30"/>
        </w:rPr>
        <w:t>甲方</w:t>
      </w:r>
      <w:r>
        <w:rPr>
          <w:rFonts w:hint="eastAsia"/>
          <w:sz w:val="28"/>
          <w:szCs w:val="28"/>
        </w:rPr>
        <w:t>：</w:t>
      </w:r>
      <w:r>
        <w:rPr>
          <w:rFonts w:hint="eastAsia"/>
          <w:sz w:val="30"/>
          <w:szCs w:val="30"/>
          <w:lang w:val="en-US"/>
        </w:rPr>
        <w:t>四川高速公路建设开发集团有限公司成都分公司</w:t>
      </w:r>
    </w:p>
    <w:p>
      <w:pPr>
        <w:spacing w:line="360" w:lineRule="auto"/>
        <w:rPr>
          <w:sz w:val="30"/>
          <w:szCs w:val="30"/>
        </w:rPr>
      </w:pPr>
      <w:r>
        <w:rPr>
          <w:rFonts w:hint="eastAsia"/>
          <w:sz w:val="30"/>
          <w:szCs w:val="30"/>
        </w:rPr>
        <w:t>乙方：</w:t>
      </w:r>
    </w:p>
    <w:p>
      <w:pPr>
        <w:spacing w:line="360" w:lineRule="auto"/>
        <w:ind w:firstLine="3640" w:firstLineChars="1300"/>
        <w:rPr>
          <w:sz w:val="28"/>
          <w:szCs w:val="28"/>
          <w:lang w:val="en-US"/>
        </w:rPr>
      </w:pPr>
      <w:r>
        <w:rPr>
          <w:rFonts w:hint="eastAsia"/>
          <w:sz w:val="28"/>
          <w:szCs w:val="28"/>
        </w:rPr>
        <w:t>年    月</w:t>
      </w:r>
      <w:r>
        <w:rPr>
          <w:rFonts w:hint="eastAsia"/>
          <w:sz w:val="28"/>
          <w:szCs w:val="28"/>
          <w:lang w:val="en-US"/>
        </w:rPr>
        <w:t xml:space="preserve">    日</w:t>
      </w:r>
    </w:p>
    <w:p>
      <w:pPr>
        <w:spacing w:line="360" w:lineRule="auto"/>
      </w:pPr>
    </w:p>
    <w:p>
      <w:pPr>
        <w:pStyle w:val="30"/>
        <w:ind w:left="440"/>
        <w:rPr>
          <w:color w:val="auto"/>
          <w:lang w:val="zh-CN" w:bidi="zh-CN"/>
        </w:rPr>
        <w:sectPr>
          <w:pgSz w:w="11910" w:h="16840"/>
          <w:pgMar w:top="1440" w:right="1800" w:bottom="1440" w:left="1800" w:header="0" w:footer="1134" w:gutter="0"/>
          <w:cols w:space="720" w:num="1"/>
          <w:docGrid w:linePitch="299" w:charSpace="0"/>
        </w:sectPr>
      </w:pPr>
    </w:p>
    <w:p>
      <w:pPr>
        <w:spacing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2024年5月17日凌晨3:45，G5京昆高速绵广段绵阳至成都方向K1676+500m处，一辆运输百货的六轴拖挂货车自燃，5桶“纸用液体红染料”在消防灭火过程中随水流进入边沟，导致水体变红使地方鱼塘受到影响。</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事件发生后当地政府组织人员到现场进行了应急处置工作，一是对鱼塘进行水质检测，二是抽空鱼塘的水送到专业机构进行处置，三是清理塘底淤泥，进行下一步处置。</w:t>
      </w:r>
    </w:p>
    <w:p>
      <w:pPr>
        <w:spacing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5月28日至29日，由于绵阳市持续中到暴雨，前期渗入边沟、盲沟的染料遇水向外渗透，再次导致鱼塘水体染红。接到消息后，四川省川北高速公路股份有限公司立即组织人员对边坡残留物进行了清理，但水流仍为红色。经专业部门分析，染料渗透性极强，已深入渗至边坡、边沟和涵洞土壤，根据调查了解到，该事故染料属于水溶性染剂，稳定性较强附着性较强，遇雨后外渗导致二次污染。根据前期染料成分和取样检测结果，该染料不属于有毒危险物。</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本项目拟对该次事故周边影响区域的土壤、地下水环境进行污染状况初步调查，明确该次事故撒漏染料是否造成周边土壤、地下水的环境污染，经甲乙双方共同协商，乙方为甲方提供土壤、地下水污染状况初步调查报告编制服务，具体事宜双方协议如下：</w:t>
      </w:r>
    </w:p>
    <w:p>
      <w:pPr>
        <w:spacing w:line="360" w:lineRule="auto"/>
        <w:rPr>
          <w:b/>
          <w:bCs/>
          <w:sz w:val="24"/>
          <w:szCs w:val="24"/>
        </w:rPr>
      </w:pPr>
      <w:r>
        <w:rPr>
          <w:rFonts w:hint="eastAsia"/>
          <w:b/>
          <w:bCs/>
          <w:sz w:val="24"/>
          <w:szCs w:val="24"/>
        </w:rPr>
        <w:t>一、服务项目：</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项目名称：</w:t>
      </w:r>
      <w:r>
        <w:rPr>
          <w:rFonts w:cs="新宋体"/>
          <w:b/>
          <w:bCs/>
          <w:sz w:val="24"/>
          <w:szCs w:val="24"/>
          <w:u w:val="single"/>
        </w:rPr>
        <w:t>G5京昆高速绵广段“5.17”事件</w:t>
      </w:r>
      <w:r>
        <w:rPr>
          <w:rFonts w:hint="eastAsia" w:cs="新宋体"/>
          <w:b/>
          <w:bCs/>
          <w:sz w:val="24"/>
          <w:szCs w:val="24"/>
          <w:u w:val="single"/>
        </w:rPr>
        <w:t>土壤、地下水污染状况初步调查报告编制项目</w:t>
      </w:r>
    </w:p>
    <w:p>
      <w:pPr>
        <w:spacing w:line="360" w:lineRule="auto"/>
        <w:rPr>
          <w:rFonts w:ascii="新宋体" w:hAnsi="新宋体" w:eastAsia="新宋体" w:cs="新宋体"/>
          <w:color w:val="auto"/>
          <w:sz w:val="24"/>
          <w:szCs w:val="24"/>
        </w:rPr>
      </w:pPr>
      <w:r>
        <w:rPr>
          <w:rFonts w:hint="eastAsia"/>
          <w:b/>
          <w:bCs/>
          <w:color w:val="auto"/>
          <w:sz w:val="24"/>
          <w:szCs w:val="24"/>
        </w:rPr>
        <w:t>二、服务内容：</w:t>
      </w:r>
    </w:p>
    <w:p>
      <w:pPr>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rPr>
        <w:t>1、开展本次事故发生地周边受影响的土壤、地下水环境污染状况现场调查，进行现场踏勘、资料收集、文献查阅等；</w:t>
      </w:r>
    </w:p>
    <w:p>
      <w:pPr>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rPr>
        <w:t>2、针对本次事故撒漏物质（</w:t>
      </w:r>
      <w:r>
        <w:rPr>
          <w:rFonts w:ascii="新宋体" w:hAnsi="新宋体" w:eastAsia="新宋体" w:cs="新宋体"/>
          <w:color w:val="auto"/>
          <w:sz w:val="24"/>
          <w:szCs w:val="24"/>
        </w:rPr>
        <w:t>纸用液体红染料</w:t>
      </w:r>
      <w:r>
        <w:rPr>
          <w:rFonts w:hint="eastAsia" w:ascii="Times New Roman" w:hAnsi="Times New Roman" w:cs="Times New Roman"/>
          <w:color w:val="auto"/>
          <w:sz w:val="24"/>
          <w:szCs w:val="24"/>
        </w:rPr>
        <w:t>）的理化性质、特征污染物含量等，制定土壤、地下水布点采样监测方案，包括采样点位置、样品采集数量、检测指标、新建地下水井具体要求（如有）等；</w:t>
      </w:r>
    </w:p>
    <w:p>
      <w:pPr>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rPr>
        <w:t>3、对采集的土壤样品、地下水样品以及其他必要检测样品进行实验室检测分析以及质量控制；</w:t>
      </w:r>
    </w:p>
    <w:p>
      <w:pPr>
        <w:spacing w:line="360" w:lineRule="auto"/>
        <w:ind w:firstLine="480" w:firstLineChars="200"/>
        <w:jc w:val="both"/>
        <w:rPr>
          <w:rFonts w:ascii="新宋体" w:hAnsi="新宋体" w:eastAsia="新宋体" w:cs="新宋体"/>
          <w:color w:val="auto"/>
          <w:sz w:val="24"/>
          <w:szCs w:val="24"/>
        </w:rPr>
      </w:pPr>
      <w:r>
        <w:rPr>
          <w:rFonts w:hint="eastAsia" w:ascii="Times New Roman" w:hAnsi="Times New Roman" w:cs="Times New Roman"/>
          <w:color w:val="auto"/>
          <w:sz w:val="24"/>
          <w:szCs w:val="24"/>
        </w:rPr>
        <w:t>4、根据现场调查，采样检测分析结果等汇总编制初步调查报告，以初步判断本次事故对周边土壤、地下水环境是否造成污染影响。</w:t>
      </w:r>
    </w:p>
    <w:p>
      <w:pPr>
        <w:spacing w:line="360" w:lineRule="auto"/>
        <w:rPr>
          <w:b/>
          <w:bCs/>
          <w:sz w:val="24"/>
          <w:szCs w:val="24"/>
        </w:rPr>
      </w:pPr>
      <w:r>
        <w:rPr>
          <w:rFonts w:hint="eastAsia"/>
          <w:b/>
          <w:bCs/>
          <w:sz w:val="24"/>
          <w:szCs w:val="24"/>
        </w:rPr>
        <w:t>三、服务期限：</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自双方签订合同并生效后</w:t>
      </w:r>
      <w:r>
        <w:rPr>
          <w:rFonts w:ascii="新宋体" w:hAnsi="新宋体" w:eastAsia="新宋体" w:cs="新宋体"/>
          <w:sz w:val="24"/>
          <w:szCs w:val="24"/>
        </w:rPr>
        <w:t>90个工作日，乙方向甲方提交成果文件</w:t>
      </w:r>
      <w:r>
        <w:rPr>
          <w:rFonts w:hint="eastAsia" w:ascii="新宋体" w:hAnsi="新宋体" w:eastAsia="新宋体" w:cs="新宋体"/>
          <w:sz w:val="24"/>
          <w:szCs w:val="24"/>
        </w:rPr>
        <w:t>陆份（盖公章）</w:t>
      </w:r>
      <w:r>
        <w:rPr>
          <w:rFonts w:ascii="新宋体" w:hAnsi="新宋体" w:eastAsia="新宋体" w:cs="新宋体"/>
          <w:sz w:val="24"/>
          <w:szCs w:val="24"/>
        </w:rPr>
        <w:t>。</w:t>
      </w:r>
    </w:p>
    <w:p>
      <w:pPr>
        <w:spacing w:line="360" w:lineRule="auto"/>
        <w:rPr>
          <w:b/>
          <w:bCs/>
          <w:sz w:val="24"/>
          <w:szCs w:val="24"/>
        </w:rPr>
      </w:pPr>
      <w:r>
        <w:rPr>
          <w:rFonts w:hint="eastAsia"/>
          <w:b/>
          <w:bCs/>
          <w:sz w:val="24"/>
          <w:szCs w:val="24"/>
        </w:rPr>
        <w:t>四、服务费用及付款：</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（1）双方签订合同后10个工作日内，甲方向乙方支付合同价的40%，即：人民币</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元（大写：</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（2）乙方完成土壤、地下水环境污染状况初步调查报告编制并交付甲方后10个工作日内，甲方向乙方支付合同价的60%，即人民币</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元（大写：</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）；付款之前，乙方应向甲方开具正规发票。</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乙方信息：</w:t>
      </w:r>
    </w:p>
    <w:p>
      <w:pPr>
        <w:spacing w:line="360" w:lineRule="auto"/>
        <w:ind w:firstLine="480" w:firstLineChars="200"/>
        <w:rPr>
          <w:rFonts w:ascii="新宋体" w:hAnsi="新宋体" w:eastAsia="新宋体" w:cs="新宋体"/>
          <w:sz w:val="24"/>
          <w:szCs w:val="24"/>
          <w:u w:val="single"/>
        </w:rPr>
      </w:pPr>
      <w:r>
        <w:rPr>
          <w:rFonts w:hint="eastAsia" w:ascii="新宋体" w:hAnsi="新宋体" w:eastAsia="新宋体" w:cs="新宋体"/>
          <w:sz w:val="24"/>
          <w:szCs w:val="24"/>
        </w:rPr>
        <w:t>名称：</w:t>
      </w:r>
      <w:r>
        <w:rPr>
          <w:rFonts w:hint="eastAsia" w:ascii="新宋体" w:hAnsi="新宋体" w:eastAsia="新宋体" w:cs="新宋体"/>
          <w:sz w:val="24"/>
          <w:szCs w:val="24"/>
          <w:u w:val="single"/>
        </w:rPr>
        <w:t xml:space="preserve">                   </w:t>
      </w:r>
    </w:p>
    <w:p>
      <w:pPr>
        <w:spacing w:line="360" w:lineRule="auto"/>
        <w:ind w:firstLine="480" w:firstLineChars="200"/>
        <w:rPr>
          <w:rFonts w:ascii="新宋体" w:hAnsi="新宋体" w:eastAsia="新宋体" w:cs="新宋体"/>
          <w:sz w:val="24"/>
          <w:szCs w:val="24"/>
          <w:u w:val="single"/>
        </w:rPr>
      </w:pPr>
      <w:r>
        <w:rPr>
          <w:rFonts w:hint="eastAsia" w:ascii="新宋体" w:hAnsi="新宋体" w:eastAsia="新宋体" w:cs="新宋体"/>
          <w:sz w:val="24"/>
          <w:szCs w:val="24"/>
        </w:rPr>
        <w:t>账号：</w:t>
      </w:r>
      <w:r>
        <w:rPr>
          <w:rFonts w:hint="eastAsia" w:ascii="新宋体" w:hAnsi="新宋体" w:eastAsia="新宋体" w:cs="新宋体"/>
          <w:sz w:val="24"/>
          <w:szCs w:val="24"/>
          <w:u w:val="single"/>
        </w:rPr>
        <w:t xml:space="preserve">                   </w:t>
      </w:r>
    </w:p>
    <w:p>
      <w:pPr>
        <w:spacing w:line="360" w:lineRule="auto"/>
        <w:ind w:firstLine="480" w:firstLineChars="200"/>
        <w:rPr>
          <w:rFonts w:ascii="新宋体" w:hAnsi="新宋体" w:eastAsia="新宋体" w:cs="新宋体"/>
          <w:sz w:val="24"/>
          <w:szCs w:val="24"/>
          <w:u w:val="single"/>
        </w:rPr>
      </w:pPr>
      <w:r>
        <w:rPr>
          <w:rFonts w:hint="eastAsia" w:ascii="新宋体" w:hAnsi="新宋体" w:eastAsia="新宋体" w:cs="新宋体"/>
          <w:sz w:val="24"/>
          <w:szCs w:val="24"/>
        </w:rPr>
        <w:t>开户行：</w:t>
      </w:r>
      <w:r>
        <w:rPr>
          <w:rFonts w:hint="eastAsia" w:ascii="新宋体" w:hAnsi="新宋体" w:eastAsia="新宋体" w:cs="新宋体"/>
          <w:sz w:val="24"/>
          <w:szCs w:val="24"/>
          <w:u w:val="single"/>
        </w:rPr>
        <w:t xml:space="preserve">                   </w:t>
      </w:r>
    </w:p>
    <w:p>
      <w:pPr>
        <w:spacing w:line="360" w:lineRule="auto"/>
        <w:ind w:firstLine="480" w:firstLineChars="200"/>
        <w:rPr>
          <w:rFonts w:ascii="新宋体" w:hAnsi="新宋体" w:eastAsia="新宋体" w:cs="新宋体"/>
          <w:sz w:val="24"/>
          <w:szCs w:val="24"/>
          <w:u w:val="single"/>
        </w:rPr>
      </w:pPr>
      <w:r>
        <w:rPr>
          <w:rFonts w:hint="eastAsia" w:ascii="新宋体" w:hAnsi="新宋体" w:eastAsia="新宋体" w:cs="新宋体"/>
          <w:sz w:val="24"/>
          <w:szCs w:val="24"/>
        </w:rPr>
        <w:t>纳税人识别号：</w:t>
      </w:r>
      <w:r>
        <w:rPr>
          <w:rFonts w:hint="eastAsia" w:ascii="新宋体" w:hAnsi="新宋体" w:eastAsia="新宋体" w:cs="新宋体"/>
          <w:sz w:val="24"/>
          <w:szCs w:val="24"/>
          <w:u w:val="single"/>
        </w:rPr>
        <w:t xml:space="preserve">                   </w:t>
      </w:r>
    </w:p>
    <w:p>
      <w:pPr>
        <w:spacing w:line="360" w:lineRule="auto"/>
        <w:rPr>
          <w:b/>
          <w:bCs/>
          <w:sz w:val="24"/>
          <w:szCs w:val="24"/>
        </w:rPr>
      </w:pPr>
      <w:r>
        <w:rPr>
          <w:rFonts w:hint="eastAsia"/>
          <w:b/>
          <w:bCs/>
          <w:sz w:val="24"/>
          <w:szCs w:val="24"/>
        </w:rPr>
        <w:t>五、责任及义务：</w:t>
      </w:r>
    </w:p>
    <w:p>
      <w:pPr>
        <w:spacing w:line="360" w:lineRule="auto"/>
        <w:ind w:firstLine="480" w:firstLineChars="200"/>
        <w:rPr>
          <w:sz w:val="24"/>
          <w:szCs w:val="24"/>
        </w:rPr>
      </w:pPr>
      <w:r>
        <w:rPr>
          <w:rFonts w:hint="eastAsia"/>
          <w:sz w:val="24"/>
          <w:szCs w:val="24"/>
        </w:rPr>
        <w:t>1、甲方责任与义务：</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按合同约定的支付方式按期支付项目经费;</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乙方在收集所需资料时涉及甲方单位配合的，甲方应尽力协助</w:t>
      </w:r>
      <w:r>
        <w:rPr>
          <w:rFonts w:hint="eastAsia" w:ascii="Times New Roman" w:hAnsi="Times New Roman" w:cs="Times New Roman"/>
          <w:sz w:val="24"/>
          <w:szCs w:val="24"/>
        </w:rPr>
        <w:t>；</w:t>
      </w:r>
      <w:r>
        <w:rPr>
          <w:rFonts w:ascii="Times New Roman" w:hAnsi="Times New Roman" w:cs="Times New Roman"/>
          <w:sz w:val="24"/>
          <w:szCs w:val="24"/>
        </w:rPr>
        <w:t>甲方向乙方提交的基础资料及文件，应对其完整性、正确性和时效性负责。甲方有权对乙方提交的技术报告初稿</w:t>
      </w:r>
      <w:r>
        <w:rPr>
          <w:rFonts w:hint="eastAsia" w:ascii="Times New Roman" w:hAnsi="Times New Roman" w:cs="Times New Roman"/>
          <w:sz w:val="24"/>
          <w:szCs w:val="24"/>
        </w:rPr>
        <w:t>提出调整或修改意见；</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甲方不得要求乙方违反国家有关标准进行技术报告编制工作:</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甲方应保护乙方提供的报告、文件、资料图纸、数据、计算软件和专利技术</w:t>
      </w:r>
      <w:r>
        <w:rPr>
          <w:rFonts w:hint="eastAsia" w:ascii="Times New Roman" w:hAnsi="Times New Roman" w:cs="Times New Roman"/>
          <w:sz w:val="24"/>
          <w:szCs w:val="24"/>
        </w:rPr>
        <w:t>；</w:t>
      </w:r>
      <w:r>
        <w:rPr>
          <w:rFonts w:ascii="Times New Roman" w:hAnsi="Times New Roman" w:cs="Times New Roman"/>
          <w:sz w:val="24"/>
          <w:szCs w:val="24"/>
        </w:rPr>
        <w:t>未经乙方同意，甲方对乙方交付的报告和其他资料不得擅自修改、向第三人转让或用于本合同以外的项目。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甲方有权要求乙方提供本项目相关的技术资料和必要的技术指导。</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国家法律法规所规定由甲方承担的其他责任。</w:t>
      </w:r>
    </w:p>
    <w:p>
      <w:pPr>
        <w:spacing w:line="360" w:lineRule="auto"/>
        <w:ind w:firstLine="480" w:firstLineChars="200"/>
        <w:rPr>
          <w:sz w:val="24"/>
          <w:szCs w:val="24"/>
        </w:rPr>
      </w:pPr>
      <w:r>
        <w:rPr>
          <w:rFonts w:hint="eastAsia"/>
          <w:sz w:val="24"/>
          <w:szCs w:val="24"/>
        </w:rPr>
        <w:t>2、乙方责任与义务：</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乙方应按照国家有关政策、法律法规和合同的约定，保质保量地编制完成本项目的相关工作内容，并按双方约定的时间节点向甲方提供合格的服务成果;</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负责项目报告的编制、修改、说明，确保编制的报告科学合理，且具备可操作性</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乙方应保护交付的知识产权，不得向第三人泄漏，为甲方技术资料保密。所编制成果不得侵害任何第三方知识产权。如发生以上情况，乙方应负法律责任，甲方有权追究乙方的违约责任;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国家法律法规所规定由乙方承担的其他责任。</w:t>
      </w:r>
    </w:p>
    <w:p>
      <w:pPr>
        <w:spacing w:line="360" w:lineRule="auto"/>
        <w:rPr>
          <w:b/>
          <w:bCs/>
          <w:sz w:val="24"/>
          <w:szCs w:val="24"/>
        </w:rPr>
      </w:pPr>
      <w:r>
        <w:rPr>
          <w:rFonts w:hint="eastAsia"/>
          <w:b/>
          <w:bCs/>
          <w:sz w:val="24"/>
          <w:szCs w:val="24"/>
        </w:rPr>
        <w:t>六、争议解决</w:t>
      </w:r>
    </w:p>
    <w:p>
      <w:pPr>
        <w:spacing w:line="360" w:lineRule="auto"/>
        <w:ind w:firstLine="480" w:firstLineChars="200"/>
        <w:rPr>
          <w:rFonts w:cs="新宋体"/>
          <w:sz w:val="24"/>
          <w:szCs w:val="24"/>
        </w:rPr>
      </w:pPr>
      <w:r>
        <w:rPr>
          <w:rFonts w:hint="eastAsia" w:cs="新宋体"/>
          <w:sz w:val="24"/>
          <w:szCs w:val="24"/>
        </w:rPr>
        <w:t>针对本协议履行中的任何争议，甲乙双方应协商解决，协商不成的向甲方所在地有管辖权的人民法院提起诉讼。</w:t>
      </w:r>
    </w:p>
    <w:p>
      <w:pPr>
        <w:spacing w:line="360" w:lineRule="auto"/>
        <w:rPr>
          <w:b/>
          <w:bCs/>
          <w:sz w:val="24"/>
          <w:szCs w:val="24"/>
        </w:rPr>
      </w:pPr>
      <w:r>
        <w:rPr>
          <w:rFonts w:hint="eastAsia"/>
          <w:b/>
          <w:bCs/>
          <w:sz w:val="24"/>
          <w:szCs w:val="24"/>
        </w:rPr>
        <w:t>七、协议生效</w:t>
      </w:r>
    </w:p>
    <w:p>
      <w:pPr>
        <w:spacing w:line="360" w:lineRule="auto"/>
        <w:ind w:firstLine="480" w:firstLineChars="200"/>
        <w:rPr>
          <w:rFonts w:cs="新宋体"/>
          <w:sz w:val="24"/>
          <w:szCs w:val="24"/>
        </w:rPr>
      </w:pPr>
      <w:r>
        <w:rPr>
          <w:rFonts w:hint="eastAsia" w:cs="新宋体"/>
          <w:sz w:val="24"/>
          <w:szCs w:val="24"/>
        </w:rPr>
        <w:t>本协议一式陆份，甲、乙双方各执叁份，经双方代表签字或盖章后立即生效。任何一方违约均须向对方支付合同金额的30%作为违约金。未尽事宜，双方可另行协商，本合同自双方签字盖章后即生效。</w:t>
      </w: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p>
      <w:pPr>
        <w:pStyle w:val="30"/>
        <w:ind w:left="440"/>
        <w:rPr>
          <w:color w:val="auto"/>
          <w:lang w:val="zh-CN" w:bidi="zh-CN"/>
        </w:rPr>
      </w:pPr>
    </w:p>
    <w:tbl>
      <w:tblPr>
        <w:tblStyle w:val="26"/>
        <w:tblW w:w="8703"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2"/>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42" w:type="dxa"/>
            <w:vAlign w:val="center"/>
          </w:tcPr>
          <w:p>
            <w:pPr>
              <w:jc w:val="left"/>
              <w:rPr>
                <w:spacing w:val="12"/>
                <w:kern w:val="2"/>
                <w:sz w:val="24"/>
                <w:szCs w:val="32"/>
              </w:rPr>
            </w:pPr>
            <w:r>
              <w:rPr>
                <w:rFonts w:hint="eastAsia"/>
                <w:spacing w:val="12"/>
                <w:kern w:val="2"/>
                <w:sz w:val="24"/>
                <w:szCs w:val="32"/>
              </w:rPr>
              <w:t>甲方（盖章）：</w:t>
            </w:r>
            <w:r>
              <w:rPr>
                <w:rFonts w:hint="eastAsia"/>
                <w:sz w:val="24"/>
                <w:szCs w:val="24"/>
                <w:u w:val="single"/>
                <w:lang w:val="en-US"/>
              </w:rPr>
              <w:t>四川高速公路建设开发集团有限公司成都分公司</w:t>
            </w:r>
          </w:p>
        </w:tc>
        <w:tc>
          <w:tcPr>
            <w:tcW w:w="4261" w:type="dxa"/>
            <w:vAlign w:val="center"/>
          </w:tcPr>
          <w:p>
            <w:pPr>
              <w:autoSpaceDE/>
              <w:autoSpaceDN/>
              <w:jc w:val="both"/>
              <w:rPr>
                <w:spacing w:val="12"/>
                <w:kern w:val="2"/>
                <w:sz w:val="24"/>
                <w:szCs w:val="32"/>
              </w:rPr>
            </w:pPr>
            <w:r>
              <w:rPr>
                <w:rFonts w:hint="eastAsia"/>
                <w:spacing w:val="12"/>
                <w:kern w:val="2"/>
                <w:sz w:val="24"/>
                <w:szCs w:val="32"/>
              </w:rPr>
              <w:t>乙方（盖章）：</w:t>
            </w:r>
            <w:r>
              <w:rPr>
                <w:rFonts w:hint="eastAsia"/>
                <w:spacing w:val="12"/>
                <w:kern w:val="2"/>
                <w:sz w:val="24"/>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42" w:type="dxa"/>
            <w:vAlign w:val="center"/>
          </w:tcPr>
          <w:p>
            <w:pPr>
              <w:autoSpaceDE/>
              <w:autoSpaceDN/>
              <w:jc w:val="both"/>
              <w:rPr>
                <w:spacing w:val="12"/>
                <w:kern w:val="2"/>
                <w:sz w:val="24"/>
                <w:szCs w:val="32"/>
              </w:rPr>
            </w:pPr>
            <w:r>
              <w:rPr>
                <w:rFonts w:hint="eastAsia"/>
                <w:spacing w:val="12"/>
                <w:kern w:val="2"/>
                <w:sz w:val="24"/>
                <w:szCs w:val="32"/>
              </w:rPr>
              <w:t>法定代表人或委托代理人：</w:t>
            </w:r>
          </w:p>
        </w:tc>
        <w:tc>
          <w:tcPr>
            <w:tcW w:w="4261" w:type="dxa"/>
            <w:vAlign w:val="center"/>
          </w:tcPr>
          <w:p>
            <w:pPr>
              <w:autoSpaceDE/>
              <w:autoSpaceDN/>
              <w:jc w:val="both"/>
              <w:rPr>
                <w:spacing w:val="12"/>
                <w:kern w:val="2"/>
                <w:sz w:val="24"/>
                <w:szCs w:val="32"/>
              </w:rPr>
            </w:pPr>
            <w:r>
              <w:rPr>
                <w:rFonts w:hint="eastAsia"/>
                <w:spacing w:val="12"/>
                <w:kern w:val="2"/>
                <w:sz w:val="24"/>
                <w:szCs w:val="32"/>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42" w:type="dxa"/>
            <w:vAlign w:val="center"/>
          </w:tcPr>
          <w:p>
            <w:pPr>
              <w:autoSpaceDE/>
              <w:autoSpaceDN/>
              <w:jc w:val="both"/>
              <w:rPr>
                <w:spacing w:val="12"/>
                <w:kern w:val="2"/>
                <w:sz w:val="24"/>
                <w:szCs w:val="32"/>
              </w:rPr>
            </w:pPr>
            <w:r>
              <w:rPr>
                <w:rFonts w:hint="eastAsia"/>
                <w:spacing w:val="12"/>
                <w:kern w:val="2"/>
                <w:sz w:val="24"/>
                <w:szCs w:val="32"/>
              </w:rPr>
              <w:t>地址：</w:t>
            </w:r>
          </w:p>
        </w:tc>
        <w:tc>
          <w:tcPr>
            <w:tcW w:w="4261" w:type="dxa"/>
            <w:vAlign w:val="center"/>
          </w:tcPr>
          <w:p>
            <w:pPr>
              <w:autoSpaceDE/>
              <w:autoSpaceDN/>
              <w:jc w:val="both"/>
              <w:rPr>
                <w:spacing w:val="12"/>
                <w:kern w:val="2"/>
                <w:sz w:val="24"/>
                <w:szCs w:val="32"/>
              </w:rPr>
            </w:pPr>
            <w:r>
              <w:rPr>
                <w:rFonts w:hint="eastAsia"/>
                <w:spacing w:val="12"/>
                <w:kern w:val="2"/>
                <w:sz w:val="24"/>
                <w:szCs w:val="32"/>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42" w:type="dxa"/>
            <w:vAlign w:val="center"/>
          </w:tcPr>
          <w:p>
            <w:pPr>
              <w:autoSpaceDE/>
              <w:autoSpaceDN/>
              <w:jc w:val="both"/>
              <w:rPr>
                <w:spacing w:val="12"/>
                <w:kern w:val="2"/>
                <w:sz w:val="24"/>
                <w:szCs w:val="32"/>
              </w:rPr>
            </w:pPr>
            <w:r>
              <w:rPr>
                <w:rFonts w:hint="eastAsia"/>
                <w:spacing w:val="12"/>
                <w:kern w:val="2"/>
                <w:sz w:val="24"/>
                <w:szCs w:val="32"/>
              </w:rPr>
              <w:t>邮政编码：</w:t>
            </w:r>
          </w:p>
        </w:tc>
        <w:tc>
          <w:tcPr>
            <w:tcW w:w="4261" w:type="dxa"/>
            <w:vAlign w:val="center"/>
          </w:tcPr>
          <w:p>
            <w:pPr>
              <w:autoSpaceDE/>
              <w:autoSpaceDN/>
              <w:jc w:val="both"/>
              <w:rPr>
                <w:spacing w:val="12"/>
                <w:kern w:val="2"/>
                <w:sz w:val="24"/>
                <w:szCs w:val="32"/>
              </w:rPr>
            </w:pPr>
            <w:r>
              <w:rPr>
                <w:rFonts w:hint="eastAsia"/>
                <w:spacing w:val="12"/>
                <w:kern w:val="2"/>
                <w:sz w:val="24"/>
                <w:szCs w:val="32"/>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42" w:type="dxa"/>
            <w:vAlign w:val="center"/>
          </w:tcPr>
          <w:p>
            <w:pPr>
              <w:autoSpaceDE/>
              <w:autoSpaceDN/>
              <w:jc w:val="both"/>
              <w:rPr>
                <w:spacing w:val="12"/>
                <w:kern w:val="2"/>
                <w:sz w:val="24"/>
                <w:szCs w:val="32"/>
              </w:rPr>
            </w:pPr>
            <w:r>
              <w:rPr>
                <w:rFonts w:hint="eastAsia"/>
                <w:spacing w:val="12"/>
                <w:kern w:val="2"/>
                <w:sz w:val="24"/>
                <w:szCs w:val="32"/>
              </w:rPr>
              <w:t>电话：</w:t>
            </w:r>
          </w:p>
        </w:tc>
        <w:tc>
          <w:tcPr>
            <w:tcW w:w="4261" w:type="dxa"/>
            <w:vAlign w:val="center"/>
          </w:tcPr>
          <w:p>
            <w:pPr>
              <w:autoSpaceDE/>
              <w:autoSpaceDN/>
              <w:jc w:val="both"/>
              <w:rPr>
                <w:spacing w:val="12"/>
                <w:kern w:val="2"/>
                <w:sz w:val="24"/>
                <w:szCs w:val="32"/>
              </w:rPr>
            </w:pPr>
            <w:r>
              <w:rPr>
                <w:rFonts w:hint="eastAsia"/>
                <w:spacing w:val="12"/>
                <w:kern w:val="2"/>
                <w:sz w:val="24"/>
                <w:szCs w:val="32"/>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42" w:type="dxa"/>
            <w:vAlign w:val="center"/>
          </w:tcPr>
          <w:p>
            <w:pPr>
              <w:autoSpaceDE/>
              <w:autoSpaceDN/>
              <w:jc w:val="both"/>
              <w:rPr>
                <w:spacing w:val="12"/>
                <w:kern w:val="2"/>
                <w:sz w:val="24"/>
                <w:szCs w:val="32"/>
              </w:rPr>
            </w:pPr>
            <w:r>
              <w:rPr>
                <w:rFonts w:hint="eastAsia"/>
                <w:spacing w:val="12"/>
                <w:kern w:val="2"/>
                <w:sz w:val="24"/>
                <w:szCs w:val="32"/>
              </w:rPr>
              <w:t>日期：</w:t>
            </w:r>
          </w:p>
        </w:tc>
        <w:tc>
          <w:tcPr>
            <w:tcW w:w="4261" w:type="dxa"/>
            <w:vAlign w:val="center"/>
          </w:tcPr>
          <w:p>
            <w:pPr>
              <w:autoSpaceDE/>
              <w:autoSpaceDN/>
              <w:jc w:val="both"/>
              <w:rPr>
                <w:spacing w:val="12"/>
                <w:kern w:val="2"/>
                <w:sz w:val="24"/>
                <w:szCs w:val="32"/>
              </w:rPr>
            </w:pPr>
            <w:r>
              <w:rPr>
                <w:rFonts w:hint="eastAsia"/>
                <w:spacing w:val="12"/>
                <w:kern w:val="2"/>
                <w:sz w:val="24"/>
                <w:szCs w:val="32"/>
              </w:rPr>
              <w:t>日期：</w:t>
            </w:r>
          </w:p>
        </w:tc>
      </w:tr>
    </w:tbl>
    <w:p>
      <w:pPr>
        <w:pStyle w:val="30"/>
        <w:ind w:left="440"/>
        <w:rPr>
          <w:color w:val="auto"/>
          <w:lang w:val="zh-CN" w:bidi="zh-CN"/>
        </w:rPr>
      </w:pPr>
    </w:p>
    <w:sectPr>
      <w:pgSz w:w="11910" w:h="16840"/>
      <w:pgMar w:top="1440" w:right="1800" w:bottom="1440" w:left="1800" w:header="0" w:footer="1134"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46749"/>
      <w:docPartObj>
        <w:docPartGallery w:val="autotext"/>
      </w:docPartObj>
    </w:sdtPr>
    <w:sdtEndPr>
      <w:rPr>
        <w:rFonts w:ascii="Times New Roman" w:hAnsi="Times New Roman" w:cs="Times New Roman"/>
      </w:rPr>
    </w:sdtEndPr>
    <w:sdtContent>
      <w:p>
        <w:pPr>
          <w:pStyle w:val="1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12"/>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9916160</wp:posOffset>
              </wp:positionV>
              <wp:extent cx="109220" cy="139700"/>
              <wp:effectExtent l="0" t="0" r="0" b="0"/>
              <wp:wrapNone/>
              <wp:docPr id="37"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a:effectLst/>
                    </wps:spPr>
                    <wps:txbx>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hint="eastAsia" w:ascii="Calibri"/>
                              <w:sz w:val="18"/>
                            </w:rPr>
                            <w:t>1</w:t>
                          </w:r>
                          <w:r>
                            <w:rPr>
                              <w:rFonts w:hint="eastAsia" w:ascii="Calibri"/>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780.8pt;height:11pt;width:8.6pt;mso-position-horizontal:center;mso-position-horizontal-relative:margin;mso-position-vertical-relative:page;z-index:251659264;mso-width-relative:page;mso-height-relative:page;" filled="f" stroked="f" coordsize="21600,21600" o:gfxdata="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3qL5zXAAAACQEAAA8AAAAAAAAAAQAgAAAAIgAAAGRycy9kb3ducmV2LnhtbFBL&#10;AQIUABQAAAAIAIdO4kDS76JNvgEAAIADAAAOAAAAAAAAAAEAIAAAACY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hint="eastAsia" w:ascii="Calibri"/>
                        <w:sz w:val="18"/>
                      </w:rPr>
                      <w:t>1</w:t>
                    </w:r>
                    <w:r>
                      <w:rPr>
                        <w:rFonts w:hint="eastAsia" w:ascii="Calibri"/>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6856127"/>
      <w:docPartObj>
        <w:docPartGallery w:val="autotext"/>
      </w:docPartObj>
    </w:sdtPr>
    <w:sdtContent>
      <w:p>
        <w:pPr>
          <w:pStyle w:val="19"/>
          <w:jc w:val="center"/>
        </w:pPr>
        <w:r>
          <w:fldChar w:fldCharType="begin"/>
        </w:r>
        <w:r>
          <w:instrText xml:space="preserve">PAGE   \* MERGEFORMAT</w:instrText>
        </w:r>
        <w:r>
          <w:fldChar w:fldCharType="separate"/>
        </w:r>
        <w:r>
          <w:t>2</w:t>
        </w:r>
        <w:r>
          <w:fldChar w:fldCharType="end"/>
        </w:r>
      </w:p>
    </w:sdtContent>
  </w:sdt>
  <w:p>
    <w:pPr>
      <w:pStyle w:val="16"/>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758777"/>
      <w:docPartObj>
        <w:docPartGallery w:val="autotext"/>
      </w:docPartObj>
    </w:sdtPr>
    <w:sdtContent>
      <w:p>
        <w:pPr>
          <w:pStyle w:val="19"/>
          <w:jc w:val="center"/>
        </w:pPr>
        <w:r>
          <w:fldChar w:fldCharType="begin"/>
        </w:r>
        <w:r>
          <w:instrText xml:space="preserve">PAGE   \* MERGEFORMAT</w:instrText>
        </w:r>
        <w:r>
          <w:fldChar w:fldCharType="separate"/>
        </w:r>
        <w:r>
          <w:t>2</w:t>
        </w:r>
        <w:r>
          <w:fldChar w:fldCharType="end"/>
        </w:r>
      </w:p>
    </w:sdtContent>
  </w:sdt>
  <w:p>
    <w:pPr>
      <w:pStyle w:val="16"/>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156318"/>
      <w:docPartObj>
        <w:docPartGallery w:val="autotext"/>
      </w:docPartObj>
    </w:sdtPr>
    <w:sdtEndPr>
      <w:rPr>
        <w:rFonts w:ascii="Times New Roman" w:hAnsi="Times New Roman" w:cs="Times New Roman"/>
      </w:rPr>
    </w:sdtEndPr>
    <w:sdtContent>
      <w:p>
        <w:pPr>
          <w:pStyle w:val="1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pPr>
      <w:pStyle w:val="16"/>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064348"/>
      <w:docPartObj>
        <w:docPartGallery w:val="autotext"/>
      </w:docPartObj>
    </w:sdtPr>
    <w:sdtContent>
      <w:p>
        <w:pPr>
          <w:pStyle w:val="19"/>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pPr>
      <w:pStyle w:val="16"/>
      <w:spacing w:line="14" w:lineRule="auto"/>
      <w:rPr>
        <w:rFonts w:ascii="Times New Roman" w:hAnsi="Times New Roman" w:cs="Times New Roman"/>
        <w:sz w:val="28"/>
        <w:szCs w:val="28"/>
        <w:lang w:val="en-US"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7A082"/>
    <w:multiLevelType w:val="singleLevel"/>
    <w:tmpl w:val="C2B7A0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CD"/>
    <w:rsid w:val="0003211C"/>
    <w:rsid w:val="00034E20"/>
    <w:rsid w:val="00041941"/>
    <w:rsid w:val="00050D69"/>
    <w:rsid w:val="00080D4C"/>
    <w:rsid w:val="0008238E"/>
    <w:rsid w:val="000D25E5"/>
    <w:rsid w:val="000F297F"/>
    <w:rsid w:val="001017A9"/>
    <w:rsid w:val="0017710B"/>
    <w:rsid w:val="0019196A"/>
    <w:rsid w:val="001A0B3B"/>
    <w:rsid w:val="001B286B"/>
    <w:rsid w:val="001E1E0A"/>
    <w:rsid w:val="001F5FA5"/>
    <w:rsid w:val="00201573"/>
    <w:rsid w:val="002018F6"/>
    <w:rsid w:val="002221CD"/>
    <w:rsid w:val="0025088B"/>
    <w:rsid w:val="00282452"/>
    <w:rsid w:val="00285EC8"/>
    <w:rsid w:val="002A0D31"/>
    <w:rsid w:val="002A7656"/>
    <w:rsid w:val="002B5046"/>
    <w:rsid w:val="002C2F81"/>
    <w:rsid w:val="002D0481"/>
    <w:rsid w:val="002D3DC8"/>
    <w:rsid w:val="002F6B14"/>
    <w:rsid w:val="002F6E82"/>
    <w:rsid w:val="002F778C"/>
    <w:rsid w:val="00317AE8"/>
    <w:rsid w:val="0032511B"/>
    <w:rsid w:val="00327566"/>
    <w:rsid w:val="0033313C"/>
    <w:rsid w:val="00336776"/>
    <w:rsid w:val="00351253"/>
    <w:rsid w:val="00354F52"/>
    <w:rsid w:val="00374770"/>
    <w:rsid w:val="00381FC9"/>
    <w:rsid w:val="003F0BA3"/>
    <w:rsid w:val="003F4380"/>
    <w:rsid w:val="0040678A"/>
    <w:rsid w:val="00451939"/>
    <w:rsid w:val="00475CD4"/>
    <w:rsid w:val="004A0062"/>
    <w:rsid w:val="004C0FFA"/>
    <w:rsid w:val="004C38A7"/>
    <w:rsid w:val="004F68E8"/>
    <w:rsid w:val="00504728"/>
    <w:rsid w:val="0051169F"/>
    <w:rsid w:val="0051616A"/>
    <w:rsid w:val="00530E7C"/>
    <w:rsid w:val="00544247"/>
    <w:rsid w:val="00565D81"/>
    <w:rsid w:val="005730BE"/>
    <w:rsid w:val="005B597D"/>
    <w:rsid w:val="005D291E"/>
    <w:rsid w:val="005D35A6"/>
    <w:rsid w:val="005E433D"/>
    <w:rsid w:val="00610239"/>
    <w:rsid w:val="00611184"/>
    <w:rsid w:val="006172E3"/>
    <w:rsid w:val="00621615"/>
    <w:rsid w:val="006310B9"/>
    <w:rsid w:val="006365F0"/>
    <w:rsid w:val="006648D3"/>
    <w:rsid w:val="006B5A36"/>
    <w:rsid w:val="006B61DB"/>
    <w:rsid w:val="006E65EE"/>
    <w:rsid w:val="006E6C85"/>
    <w:rsid w:val="00704D5F"/>
    <w:rsid w:val="007076EA"/>
    <w:rsid w:val="007148CD"/>
    <w:rsid w:val="00727DCA"/>
    <w:rsid w:val="00732E47"/>
    <w:rsid w:val="007335C9"/>
    <w:rsid w:val="00734FE1"/>
    <w:rsid w:val="007425DE"/>
    <w:rsid w:val="00747464"/>
    <w:rsid w:val="007639D7"/>
    <w:rsid w:val="007661DB"/>
    <w:rsid w:val="007A149A"/>
    <w:rsid w:val="007A44A4"/>
    <w:rsid w:val="007A6730"/>
    <w:rsid w:val="007B455F"/>
    <w:rsid w:val="007C6C7B"/>
    <w:rsid w:val="007D3D39"/>
    <w:rsid w:val="007F13A5"/>
    <w:rsid w:val="00821A30"/>
    <w:rsid w:val="00831B84"/>
    <w:rsid w:val="00832303"/>
    <w:rsid w:val="00842281"/>
    <w:rsid w:val="00862442"/>
    <w:rsid w:val="00872691"/>
    <w:rsid w:val="008A06F1"/>
    <w:rsid w:val="008D1662"/>
    <w:rsid w:val="008E0BD1"/>
    <w:rsid w:val="00944E41"/>
    <w:rsid w:val="00965A1A"/>
    <w:rsid w:val="009C007E"/>
    <w:rsid w:val="009C083D"/>
    <w:rsid w:val="009C212B"/>
    <w:rsid w:val="009E454B"/>
    <w:rsid w:val="009F468D"/>
    <w:rsid w:val="009F7ECE"/>
    <w:rsid w:val="00A179FB"/>
    <w:rsid w:val="00A4267D"/>
    <w:rsid w:val="00A433E5"/>
    <w:rsid w:val="00A62FCF"/>
    <w:rsid w:val="00A65E5B"/>
    <w:rsid w:val="00A86B3D"/>
    <w:rsid w:val="00A920A7"/>
    <w:rsid w:val="00A922C7"/>
    <w:rsid w:val="00AA26C1"/>
    <w:rsid w:val="00AE31B7"/>
    <w:rsid w:val="00B06D12"/>
    <w:rsid w:val="00B070C0"/>
    <w:rsid w:val="00B13279"/>
    <w:rsid w:val="00B1400E"/>
    <w:rsid w:val="00B23289"/>
    <w:rsid w:val="00B3548F"/>
    <w:rsid w:val="00B368A7"/>
    <w:rsid w:val="00B55CA8"/>
    <w:rsid w:val="00B92EA9"/>
    <w:rsid w:val="00BA0C92"/>
    <w:rsid w:val="00BB54A1"/>
    <w:rsid w:val="00BC275F"/>
    <w:rsid w:val="00BD1CF5"/>
    <w:rsid w:val="00BD5A88"/>
    <w:rsid w:val="00BF2DBE"/>
    <w:rsid w:val="00BF5DA1"/>
    <w:rsid w:val="00C000A8"/>
    <w:rsid w:val="00C03DE4"/>
    <w:rsid w:val="00C04BBA"/>
    <w:rsid w:val="00C11F89"/>
    <w:rsid w:val="00C242B5"/>
    <w:rsid w:val="00C455A8"/>
    <w:rsid w:val="00C600D7"/>
    <w:rsid w:val="00C64455"/>
    <w:rsid w:val="00CA484D"/>
    <w:rsid w:val="00CA78F7"/>
    <w:rsid w:val="00CC7525"/>
    <w:rsid w:val="00CF7CB2"/>
    <w:rsid w:val="00D00B6D"/>
    <w:rsid w:val="00D20675"/>
    <w:rsid w:val="00D270E9"/>
    <w:rsid w:val="00D4335D"/>
    <w:rsid w:val="00D50EA5"/>
    <w:rsid w:val="00D66413"/>
    <w:rsid w:val="00D72457"/>
    <w:rsid w:val="00DB6B11"/>
    <w:rsid w:val="00DD071A"/>
    <w:rsid w:val="00DD4842"/>
    <w:rsid w:val="00E113B4"/>
    <w:rsid w:val="00E24129"/>
    <w:rsid w:val="00E364B9"/>
    <w:rsid w:val="00E53FBD"/>
    <w:rsid w:val="00E83BA9"/>
    <w:rsid w:val="00E916DC"/>
    <w:rsid w:val="00E95B85"/>
    <w:rsid w:val="00EB01A6"/>
    <w:rsid w:val="00EE79E1"/>
    <w:rsid w:val="00F000E3"/>
    <w:rsid w:val="00F024D2"/>
    <w:rsid w:val="00F25BCB"/>
    <w:rsid w:val="00F61693"/>
    <w:rsid w:val="00FD1104"/>
    <w:rsid w:val="00FE421B"/>
    <w:rsid w:val="04E52585"/>
    <w:rsid w:val="0A020249"/>
    <w:rsid w:val="0AAD3FA3"/>
    <w:rsid w:val="0CB96694"/>
    <w:rsid w:val="0E2F6FB6"/>
    <w:rsid w:val="15A637ED"/>
    <w:rsid w:val="179956E2"/>
    <w:rsid w:val="1C317FAA"/>
    <w:rsid w:val="1CEC0E3F"/>
    <w:rsid w:val="1E823AB4"/>
    <w:rsid w:val="2B0C1379"/>
    <w:rsid w:val="317035E6"/>
    <w:rsid w:val="32FE2287"/>
    <w:rsid w:val="3A9F677B"/>
    <w:rsid w:val="3B584D2C"/>
    <w:rsid w:val="41C42F89"/>
    <w:rsid w:val="4B107622"/>
    <w:rsid w:val="4FCE4D17"/>
    <w:rsid w:val="54834A1C"/>
    <w:rsid w:val="646616B2"/>
    <w:rsid w:val="663B0DDE"/>
    <w:rsid w:val="68643BC2"/>
    <w:rsid w:val="6FA71279"/>
    <w:rsid w:val="70AD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after="0" w:line="240" w:lineRule="auto"/>
    </w:pPr>
    <w:rPr>
      <w:rFonts w:ascii="宋体" w:hAnsi="宋体" w:eastAsia="宋体" w:cs="宋体"/>
      <w:kern w:val="0"/>
      <w:sz w:val="22"/>
      <w:szCs w:val="22"/>
      <w:lang w:val="zh-CN" w:eastAsia="zh-CN" w:bidi="zh-CN"/>
      <w14:ligatures w14:val="none"/>
    </w:rPr>
  </w:style>
  <w:style w:type="paragraph" w:styleId="5">
    <w:name w:val="heading 1"/>
    <w:basedOn w:val="1"/>
    <w:next w:val="1"/>
    <w:link w:val="32"/>
    <w:qFormat/>
    <w:uiPriority w:val="1"/>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6">
    <w:name w:val="heading 2"/>
    <w:basedOn w:val="1"/>
    <w:next w:val="1"/>
    <w:link w:val="33"/>
    <w:unhideWhenUsed/>
    <w:qFormat/>
    <w:uiPriority w:val="1"/>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7">
    <w:name w:val="heading 3"/>
    <w:basedOn w:val="1"/>
    <w:next w:val="1"/>
    <w:link w:val="34"/>
    <w:unhideWhenUsed/>
    <w:qFormat/>
    <w:uiPriority w:val="1"/>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8">
    <w:name w:val="heading 4"/>
    <w:basedOn w:val="1"/>
    <w:next w:val="1"/>
    <w:link w:val="35"/>
    <w:unhideWhenUsed/>
    <w:qFormat/>
    <w:uiPriority w:val="1"/>
    <w:pPr>
      <w:keepNext/>
      <w:keepLines/>
      <w:spacing w:before="80" w:after="40"/>
      <w:outlineLvl w:val="3"/>
    </w:pPr>
    <w:rPr>
      <w:rFonts w:cstheme="majorBidi"/>
      <w:color w:val="104862" w:themeColor="accent1" w:themeShade="BF"/>
      <w:sz w:val="28"/>
      <w:szCs w:val="28"/>
    </w:rPr>
  </w:style>
  <w:style w:type="paragraph" w:styleId="9">
    <w:name w:val="heading 5"/>
    <w:basedOn w:val="1"/>
    <w:next w:val="1"/>
    <w:link w:val="36"/>
    <w:unhideWhenUsed/>
    <w:qFormat/>
    <w:uiPriority w:val="1"/>
    <w:pPr>
      <w:keepNext/>
      <w:keepLines/>
      <w:spacing w:before="80" w:after="40"/>
      <w:outlineLvl w:val="4"/>
    </w:pPr>
    <w:rPr>
      <w:rFonts w:cstheme="majorBidi"/>
      <w:color w:val="104862" w:themeColor="accent1" w:themeShade="BF"/>
      <w:sz w:val="24"/>
    </w:rPr>
  </w:style>
  <w:style w:type="paragraph" w:styleId="10">
    <w:name w:val="heading 6"/>
    <w:basedOn w:val="1"/>
    <w:next w:val="1"/>
    <w:link w:val="37"/>
    <w:semiHidden/>
    <w:unhideWhenUsed/>
    <w:qFormat/>
    <w:uiPriority w:val="9"/>
    <w:pPr>
      <w:keepNext/>
      <w:keepLines/>
      <w:spacing w:before="40"/>
      <w:outlineLvl w:val="5"/>
    </w:pPr>
    <w:rPr>
      <w:rFonts w:cstheme="majorBidi"/>
      <w:b/>
      <w:bCs/>
      <w:color w:val="104862" w:themeColor="accent1" w:themeShade="BF"/>
    </w:rPr>
  </w:style>
  <w:style w:type="paragraph" w:styleId="11">
    <w:name w:val="heading 7"/>
    <w:basedOn w:val="1"/>
    <w:next w:val="1"/>
    <w:link w:val="3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3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4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7"/>
    <w:qFormat/>
    <w:uiPriority w:val="0"/>
    <w:pPr>
      <w:spacing w:line="360" w:lineRule="auto"/>
      <w:ind w:firstLine="420" w:firstLineChars="200"/>
    </w:pPr>
    <w:rPr>
      <w:rFonts w:hAnsiTheme="minorHAnsi" w:eastAsiaTheme="minorEastAsia" w:cstheme="minorBidi"/>
      <w:sz w:val="28"/>
    </w:rPr>
  </w:style>
  <w:style w:type="paragraph" w:styleId="3">
    <w:name w:val="Body Text Indent"/>
    <w:basedOn w:val="1"/>
    <w:next w:val="4"/>
    <w:link w:val="52"/>
    <w:unhideWhenUsed/>
    <w:qFormat/>
    <w:uiPriority w:val="0"/>
    <w:pPr>
      <w:spacing w:after="120"/>
      <w:ind w:left="420" w:leftChars="200"/>
    </w:pPr>
  </w:style>
  <w:style w:type="paragraph" w:styleId="4">
    <w:name w:val="envelope return"/>
    <w:basedOn w:val="1"/>
    <w:qFormat/>
    <w:uiPriority w:val="0"/>
    <w:rPr>
      <w:rFonts w:hAnsi="Arial"/>
    </w:rPr>
  </w:style>
  <w:style w:type="paragraph" w:styleId="14">
    <w:name w:val="Normal Indent"/>
    <w:basedOn w:val="1"/>
    <w:qFormat/>
    <w:uiPriority w:val="0"/>
    <w:pPr>
      <w:adjustRightInd w:val="0"/>
      <w:snapToGrid w:val="0"/>
      <w:ind w:firstLine="420" w:firstLineChars="231"/>
    </w:pPr>
    <w:rPr>
      <w:color w:val="000000"/>
      <w:sz w:val="28"/>
    </w:rPr>
  </w:style>
  <w:style w:type="paragraph" w:styleId="15">
    <w:name w:val="annotation text"/>
    <w:basedOn w:val="1"/>
    <w:link w:val="50"/>
    <w:qFormat/>
    <w:uiPriority w:val="0"/>
  </w:style>
  <w:style w:type="paragraph" w:styleId="16">
    <w:name w:val="Body Text"/>
    <w:basedOn w:val="1"/>
    <w:next w:val="1"/>
    <w:link w:val="51"/>
    <w:qFormat/>
    <w:uiPriority w:val="1"/>
    <w:rPr>
      <w:sz w:val="24"/>
      <w:szCs w:val="24"/>
    </w:rPr>
  </w:style>
  <w:style w:type="paragraph" w:styleId="17">
    <w:name w:val="Plain Text"/>
    <w:basedOn w:val="1"/>
    <w:link w:val="53"/>
    <w:qFormat/>
    <w:uiPriority w:val="0"/>
    <w:pPr>
      <w:autoSpaceDE/>
      <w:autoSpaceDN/>
      <w:ind w:firstLine="200" w:firstLineChars="200"/>
      <w:jc w:val="both"/>
    </w:pPr>
    <w:rPr>
      <w:rFonts w:hAnsi="Courier New" w:cs="Courier New"/>
      <w:kern w:val="2"/>
      <w:sz w:val="24"/>
      <w:szCs w:val="21"/>
      <w:lang w:val="en-US" w:bidi="ar-SA"/>
    </w:rPr>
  </w:style>
  <w:style w:type="paragraph" w:styleId="18">
    <w:name w:val="Balloon Text"/>
    <w:basedOn w:val="1"/>
    <w:link w:val="54"/>
    <w:qFormat/>
    <w:uiPriority w:val="0"/>
    <w:rPr>
      <w:sz w:val="18"/>
      <w:szCs w:val="18"/>
    </w:rPr>
  </w:style>
  <w:style w:type="paragraph" w:styleId="19">
    <w:name w:val="footer"/>
    <w:basedOn w:val="1"/>
    <w:link w:val="55"/>
    <w:qFormat/>
    <w:uiPriority w:val="99"/>
    <w:pPr>
      <w:tabs>
        <w:tab w:val="center" w:pos="4153"/>
        <w:tab w:val="right" w:pos="8306"/>
      </w:tabs>
      <w:snapToGrid w:val="0"/>
    </w:pPr>
    <w:rPr>
      <w:sz w:val="18"/>
      <w:szCs w:val="18"/>
    </w:rPr>
  </w:style>
  <w:style w:type="paragraph" w:styleId="20">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Subtitle"/>
    <w:basedOn w:val="1"/>
    <w:next w:val="1"/>
    <w:link w:val="4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3">
    <w:name w:val="Normal (Web)"/>
    <w:basedOn w:val="1"/>
    <w:semiHidden/>
    <w:unhideWhenUsed/>
    <w:qFormat/>
    <w:uiPriority w:val="99"/>
    <w:pPr>
      <w:widowControl/>
      <w:autoSpaceDE/>
      <w:autoSpaceDN/>
      <w:spacing w:before="100" w:beforeAutospacing="1" w:after="100" w:afterAutospacing="1"/>
    </w:pPr>
    <w:rPr>
      <w:color w:val="0D0D0D"/>
      <w:sz w:val="24"/>
      <w:szCs w:val="24"/>
      <w:lang w:val="en-US" w:bidi="ar-SA"/>
    </w:rPr>
  </w:style>
  <w:style w:type="paragraph" w:styleId="24">
    <w:name w:val="Title"/>
    <w:basedOn w:val="1"/>
    <w:next w:val="1"/>
    <w:link w:val="4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6">
    <w:name w:val="Table Grid"/>
    <w:basedOn w:val="25"/>
    <w:qFormat/>
    <w:uiPriority w:val="0"/>
    <w:pPr>
      <w:widowControl w:val="0"/>
      <w:spacing w:after="0" w:line="240" w:lineRule="auto"/>
      <w:jc w:val="both"/>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99"/>
    <w:rPr>
      <w:color w:val="0000FF"/>
      <w:u w:val="single"/>
    </w:rPr>
  </w:style>
  <w:style w:type="character" w:styleId="29">
    <w:name w:val="annotation reference"/>
    <w:basedOn w:val="27"/>
    <w:qFormat/>
    <w:uiPriority w:val="0"/>
    <w:rPr>
      <w:sz w:val="21"/>
      <w:szCs w:val="21"/>
    </w:rPr>
  </w:style>
  <w:style w:type="paragraph" w:customStyle="1" w:styleId="30">
    <w:name w:val="BodyText1I2"/>
    <w:basedOn w:val="31"/>
    <w:qFormat/>
    <w:uiPriority w:val="0"/>
    <w:pPr>
      <w:spacing w:after="120" w:line="240" w:lineRule="auto"/>
      <w:ind w:left="420" w:leftChars="200" w:firstLine="420" w:firstLineChars="200"/>
    </w:pPr>
    <w:rPr>
      <w:rFonts w:ascii="Calibri" w:hAnsi="Calibri"/>
      <w:i w:val="0"/>
      <w:color w:val="000000"/>
      <w:sz w:val="21"/>
    </w:rPr>
  </w:style>
  <w:style w:type="paragraph" w:customStyle="1" w:styleId="31">
    <w:name w:val="BodyTextIndent"/>
    <w:qFormat/>
    <w:uiPriority w:val="0"/>
    <w:pPr>
      <w:widowControl w:val="0"/>
      <w:spacing w:after="0" w:line="360" w:lineRule="auto"/>
      <w:jc w:val="both"/>
    </w:pPr>
    <w:rPr>
      <w:rFonts w:ascii="Times New Roman" w:hAnsi="Times New Roman" w:eastAsia="宋体" w:cs="Times New Roman"/>
      <w:i/>
      <w:color w:val="FF0000"/>
      <w:kern w:val="2"/>
      <w:sz w:val="20"/>
      <w:szCs w:val="22"/>
      <w:lang w:val="en-US" w:eastAsia="zh-CN" w:bidi="ar-SA"/>
      <w14:ligatures w14:val="none"/>
    </w:rPr>
  </w:style>
  <w:style w:type="character" w:customStyle="1" w:styleId="32">
    <w:name w:val="标题 1 字符"/>
    <w:basedOn w:val="27"/>
    <w:link w:val="5"/>
    <w:qFormat/>
    <w:uiPriority w:val="9"/>
    <w:rPr>
      <w:rFonts w:asciiTheme="majorHAnsi" w:hAnsiTheme="majorHAnsi" w:eastAsiaTheme="majorEastAsia" w:cstheme="majorBidi"/>
      <w:color w:val="104862" w:themeColor="accent1" w:themeShade="BF"/>
      <w:sz w:val="48"/>
      <w:szCs w:val="48"/>
    </w:rPr>
  </w:style>
  <w:style w:type="character" w:customStyle="1" w:styleId="33">
    <w:name w:val="标题 2 字符"/>
    <w:basedOn w:val="27"/>
    <w:link w:val="6"/>
    <w:semiHidden/>
    <w:qFormat/>
    <w:uiPriority w:val="9"/>
    <w:rPr>
      <w:rFonts w:asciiTheme="majorHAnsi" w:hAnsiTheme="majorHAnsi" w:eastAsiaTheme="majorEastAsia" w:cstheme="majorBidi"/>
      <w:color w:val="104862" w:themeColor="accent1" w:themeShade="BF"/>
      <w:sz w:val="40"/>
      <w:szCs w:val="40"/>
    </w:rPr>
  </w:style>
  <w:style w:type="character" w:customStyle="1" w:styleId="34">
    <w:name w:val="标题 3 字符"/>
    <w:basedOn w:val="27"/>
    <w:link w:val="7"/>
    <w:semiHidden/>
    <w:qFormat/>
    <w:uiPriority w:val="9"/>
    <w:rPr>
      <w:rFonts w:asciiTheme="majorHAnsi" w:hAnsiTheme="majorHAnsi" w:eastAsiaTheme="majorEastAsia" w:cstheme="majorBidi"/>
      <w:color w:val="104862" w:themeColor="accent1" w:themeShade="BF"/>
      <w:sz w:val="32"/>
      <w:szCs w:val="32"/>
    </w:rPr>
  </w:style>
  <w:style w:type="character" w:customStyle="1" w:styleId="35">
    <w:name w:val="标题 4 字符"/>
    <w:basedOn w:val="27"/>
    <w:link w:val="8"/>
    <w:semiHidden/>
    <w:qFormat/>
    <w:uiPriority w:val="9"/>
    <w:rPr>
      <w:rFonts w:cstheme="majorBidi"/>
      <w:color w:val="104862" w:themeColor="accent1" w:themeShade="BF"/>
      <w:sz w:val="28"/>
      <w:szCs w:val="28"/>
    </w:rPr>
  </w:style>
  <w:style w:type="character" w:customStyle="1" w:styleId="36">
    <w:name w:val="标题 5 字符"/>
    <w:basedOn w:val="27"/>
    <w:link w:val="9"/>
    <w:semiHidden/>
    <w:qFormat/>
    <w:uiPriority w:val="9"/>
    <w:rPr>
      <w:rFonts w:cstheme="majorBidi"/>
      <w:color w:val="104862" w:themeColor="accent1" w:themeShade="BF"/>
      <w:sz w:val="24"/>
    </w:rPr>
  </w:style>
  <w:style w:type="character" w:customStyle="1" w:styleId="37">
    <w:name w:val="标题 6 字符"/>
    <w:basedOn w:val="27"/>
    <w:link w:val="10"/>
    <w:semiHidden/>
    <w:qFormat/>
    <w:uiPriority w:val="9"/>
    <w:rPr>
      <w:rFonts w:cstheme="majorBidi"/>
      <w:b/>
      <w:bCs/>
      <w:color w:val="104862" w:themeColor="accent1" w:themeShade="BF"/>
    </w:rPr>
  </w:style>
  <w:style w:type="character" w:customStyle="1" w:styleId="38">
    <w:name w:val="标题 7 字符"/>
    <w:basedOn w:val="27"/>
    <w:link w:val="11"/>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9">
    <w:name w:val="标题 8 字符"/>
    <w:basedOn w:val="27"/>
    <w:link w:val="12"/>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0">
    <w:name w:val="标题 9 字符"/>
    <w:basedOn w:val="27"/>
    <w:link w:val="13"/>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1">
    <w:name w:val="标题 字符"/>
    <w:basedOn w:val="27"/>
    <w:link w:val="24"/>
    <w:qFormat/>
    <w:uiPriority w:val="10"/>
    <w:rPr>
      <w:rFonts w:asciiTheme="majorHAnsi" w:hAnsiTheme="majorHAnsi" w:eastAsiaTheme="majorEastAsia" w:cstheme="majorBidi"/>
      <w:spacing w:val="-10"/>
      <w:kern w:val="28"/>
      <w:sz w:val="56"/>
      <w:szCs w:val="56"/>
    </w:rPr>
  </w:style>
  <w:style w:type="character" w:customStyle="1" w:styleId="42">
    <w:name w:val="副标题 字符"/>
    <w:basedOn w:val="27"/>
    <w:link w:val="2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3">
    <w:name w:val="Quote"/>
    <w:basedOn w:val="1"/>
    <w:next w:val="1"/>
    <w:link w:val="4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4">
    <w:name w:val="引用 字符"/>
    <w:basedOn w:val="27"/>
    <w:link w:val="43"/>
    <w:qFormat/>
    <w:uiPriority w:val="29"/>
    <w:rPr>
      <w:i/>
      <w:iCs/>
      <w:color w:val="404040" w:themeColor="text1" w:themeTint="BF"/>
      <w14:textFill>
        <w14:solidFill>
          <w14:schemeClr w14:val="tx1">
            <w14:lumMod w14:val="75000"/>
            <w14:lumOff w14:val="25000"/>
          </w14:schemeClr>
        </w14:solidFill>
      </w14:textFill>
    </w:rPr>
  </w:style>
  <w:style w:type="paragraph" w:styleId="45">
    <w:name w:val="List Paragraph"/>
    <w:basedOn w:val="1"/>
    <w:qFormat/>
    <w:uiPriority w:val="1"/>
    <w:pPr>
      <w:ind w:left="720"/>
      <w:contextualSpacing/>
    </w:pPr>
  </w:style>
  <w:style w:type="character" w:customStyle="1" w:styleId="46">
    <w:name w:val="Intense Emphasis"/>
    <w:basedOn w:val="27"/>
    <w:qFormat/>
    <w:uiPriority w:val="21"/>
    <w:rPr>
      <w:i/>
      <w:iCs/>
      <w:color w:val="104862" w:themeColor="accent1" w:themeShade="BF"/>
    </w:rPr>
  </w:style>
  <w:style w:type="paragraph" w:styleId="47">
    <w:name w:val="Intense Quote"/>
    <w:basedOn w:val="1"/>
    <w:next w:val="1"/>
    <w:link w:val="4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8">
    <w:name w:val="明显引用 字符"/>
    <w:basedOn w:val="27"/>
    <w:link w:val="47"/>
    <w:qFormat/>
    <w:uiPriority w:val="30"/>
    <w:rPr>
      <w:i/>
      <w:iCs/>
      <w:color w:val="104862" w:themeColor="accent1" w:themeShade="BF"/>
    </w:rPr>
  </w:style>
  <w:style w:type="character" w:customStyle="1" w:styleId="49">
    <w:name w:val="Intense Reference"/>
    <w:basedOn w:val="27"/>
    <w:qFormat/>
    <w:uiPriority w:val="32"/>
    <w:rPr>
      <w:b/>
      <w:bCs/>
      <w:smallCaps/>
      <w:color w:val="104862" w:themeColor="accent1" w:themeShade="BF"/>
      <w:spacing w:val="5"/>
    </w:rPr>
  </w:style>
  <w:style w:type="character" w:customStyle="1" w:styleId="50">
    <w:name w:val="批注文字 字符"/>
    <w:basedOn w:val="27"/>
    <w:link w:val="15"/>
    <w:qFormat/>
    <w:uiPriority w:val="0"/>
    <w:rPr>
      <w:rFonts w:ascii="宋体" w:hAnsi="宋体" w:eastAsia="宋体" w:cs="宋体"/>
      <w:kern w:val="0"/>
      <w:szCs w:val="22"/>
      <w:lang w:val="zh-CN" w:bidi="zh-CN"/>
      <w14:ligatures w14:val="none"/>
    </w:rPr>
  </w:style>
  <w:style w:type="character" w:customStyle="1" w:styleId="51">
    <w:name w:val="正文文本 字符"/>
    <w:basedOn w:val="27"/>
    <w:link w:val="16"/>
    <w:qFormat/>
    <w:uiPriority w:val="1"/>
    <w:rPr>
      <w:rFonts w:ascii="宋体" w:hAnsi="宋体" w:eastAsia="宋体" w:cs="宋体"/>
      <w:kern w:val="0"/>
      <w:sz w:val="24"/>
      <w:lang w:val="zh-CN" w:bidi="zh-CN"/>
      <w14:ligatures w14:val="none"/>
    </w:rPr>
  </w:style>
  <w:style w:type="character" w:customStyle="1" w:styleId="52">
    <w:name w:val="正文文本缩进 字符"/>
    <w:basedOn w:val="27"/>
    <w:link w:val="3"/>
    <w:qFormat/>
    <w:uiPriority w:val="0"/>
    <w:rPr>
      <w:rFonts w:ascii="宋体" w:hAnsi="宋体" w:eastAsia="宋体" w:cs="宋体"/>
      <w:kern w:val="0"/>
      <w:szCs w:val="22"/>
      <w:lang w:val="zh-CN" w:bidi="zh-CN"/>
      <w14:ligatures w14:val="none"/>
    </w:rPr>
  </w:style>
  <w:style w:type="character" w:customStyle="1" w:styleId="53">
    <w:name w:val="纯文本 字符"/>
    <w:basedOn w:val="27"/>
    <w:link w:val="17"/>
    <w:qFormat/>
    <w:uiPriority w:val="0"/>
    <w:rPr>
      <w:rFonts w:ascii="宋体" w:hAnsi="Courier New" w:eastAsia="宋体" w:cs="Courier New"/>
      <w:sz w:val="24"/>
      <w:szCs w:val="21"/>
      <w14:ligatures w14:val="none"/>
    </w:rPr>
  </w:style>
  <w:style w:type="character" w:customStyle="1" w:styleId="54">
    <w:name w:val="批注框文本 字符"/>
    <w:basedOn w:val="27"/>
    <w:link w:val="18"/>
    <w:qFormat/>
    <w:uiPriority w:val="0"/>
    <w:rPr>
      <w:rFonts w:ascii="宋体" w:hAnsi="宋体" w:eastAsia="宋体" w:cs="宋体"/>
      <w:kern w:val="0"/>
      <w:sz w:val="18"/>
      <w:szCs w:val="18"/>
      <w:lang w:val="zh-CN" w:bidi="zh-CN"/>
      <w14:ligatures w14:val="none"/>
    </w:rPr>
  </w:style>
  <w:style w:type="character" w:customStyle="1" w:styleId="55">
    <w:name w:val="页脚 字符"/>
    <w:basedOn w:val="27"/>
    <w:link w:val="19"/>
    <w:qFormat/>
    <w:uiPriority w:val="99"/>
    <w:rPr>
      <w:rFonts w:ascii="宋体" w:hAnsi="宋体" w:eastAsia="宋体" w:cs="宋体"/>
      <w:kern w:val="0"/>
      <w:sz w:val="18"/>
      <w:szCs w:val="18"/>
      <w:lang w:val="zh-CN" w:bidi="zh-CN"/>
      <w14:ligatures w14:val="none"/>
    </w:rPr>
  </w:style>
  <w:style w:type="character" w:customStyle="1" w:styleId="56">
    <w:name w:val="页眉 字符"/>
    <w:basedOn w:val="27"/>
    <w:link w:val="20"/>
    <w:qFormat/>
    <w:uiPriority w:val="0"/>
    <w:rPr>
      <w:rFonts w:ascii="宋体" w:hAnsi="宋体" w:eastAsia="宋体" w:cs="宋体"/>
      <w:kern w:val="0"/>
      <w:sz w:val="18"/>
      <w:szCs w:val="18"/>
      <w:lang w:val="zh-CN" w:bidi="zh-CN"/>
      <w14:ligatures w14:val="none"/>
    </w:rPr>
  </w:style>
  <w:style w:type="character" w:customStyle="1" w:styleId="57">
    <w:name w:val="正文文本首行缩进 2 字符"/>
    <w:basedOn w:val="52"/>
    <w:link w:val="2"/>
    <w:qFormat/>
    <w:uiPriority w:val="0"/>
    <w:rPr>
      <w:rFonts w:ascii="宋体" w:hAnsi="宋体" w:eastAsia="宋体" w:cs="宋体"/>
      <w:kern w:val="0"/>
      <w:sz w:val="28"/>
      <w:szCs w:val="22"/>
      <w:lang w:val="zh-CN" w:bidi="zh-CN"/>
      <w14:ligatures w14:val="none"/>
    </w:rPr>
  </w:style>
  <w:style w:type="table" w:customStyle="1" w:styleId="58">
    <w:name w:val="Table Normal"/>
    <w:semiHidden/>
    <w:unhideWhenUsed/>
    <w:qFormat/>
    <w:uiPriority w:val="0"/>
    <w:pPr>
      <w:spacing w:after="0" w:line="240" w:lineRule="auto"/>
    </w:pPr>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customStyle="1" w:styleId="59">
    <w:name w:val="Table Paragraph"/>
    <w:basedOn w:val="1"/>
    <w:qFormat/>
    <w:uiPriority w:val="1"/>
  </w:style>
  <w:style w:type="paragraph" w:customStyle="1" w:styleId="60">
    <w:name w:val="样式 标题 3 + (中文) 黑体 小四 非加粗 段前: 7.8 磅 段后: 0 磅 行距: 固定值 20 磅"/>
    <w:basedOn w:val="7"/>
    <w:qFormat/>
    <w:uiPriority w:val="0"/>
    <w:pPr>
      <w:keepNext w:val="0"/>
      <w:keepLines w:val="0"/>
      <w:spacing w:before="43" w:after="0" w:line="400" w:lineRule="exact"/>
      <w:ind w:left="597"/>
      <w:jc w:val="center"/>
    </w:pPr>
    <w:rPr>
      <w:rFonts w:ascii="宋体" w:hAnsi="宋体" w:eastAsia="黑体" w:cs="宋体"/>
      <w:color w:val="auto"/>
      <w:sz w:val="30"/>
      <w:szCs w:val="20"/>
    </w:rPr>
  </w:style>
  <w:style w:type="character" w:customStyle="1" w:styleId="61">
    <w:name w:val="font71"/>
    <w:basedOn w:val="27"/>
    <w:qFormat/>
    <w:uiPriority w:val="0"/>
    <w:rPr>
      <w:rFonts w:hint="eastAsia" w:ascii="等线" w:hAnsi="等线" w:eastAsia="等线" w:cs="等线"/>
      <w:color w:val="000000"/>
      <w:sz w:val="20"/>
      <w:szCs w:val="20"/>
      <w:u w:val="none"/>
    </w:rPr>
  </w:style>
  <w:style w:type="character" w:customStyle="1" w:styleId="62">
    <w:name w:val="font81"/>
    <w:basedOn w:val="27"/>
    <w:qFormat/>
    <w:uiPriority w:val="0"/>
    <w:rPr>
      <w:rFonts w:hint="eastAsia" w:ascii="宋体" w:hAnsi="宋体" w:eastAsia="宋体" w:cs="宋体"/>
      <w:color w:val="000000"/>
      <w:sz w:val="20"/>
      <w:szCs w:val="20"/>
      <w:u w:val="none"/>
    </w:rPr>
  </w:style>
  <w:style w:type="paragraph" w:customStyle="1" w:styleId="63">
    <w:name w:val="Revision"/>
    <w:hidden/>
    <w:unhideWhenUsed/>
    <w:qFormat/>
    <w:uiPriority w:val="99"/>
    <w:pPr>
      <w:spacing w:after="0" w:line="240" w:lineRule="auto"/>
    </w:pPr>
    <w:rPr>
      <w:rFonts w:ascii="宋体" w:hAnsi="宋体" w:eastAsia="宋体" w:cs="宋体"/>
      <w:kern w:val="0"/>
      <w:sz w:val="22"/>
      <w:szCs w:val="22"/>
      <w:lang w:val="zh-CN" w:eastAsia="zh-CN" w:bidi="zh-CN"/>
      <w14:ligatures w14:val="none"/>
    </w:rPr>
  </w:style>
  <w:style w:type="paragraph" w:customStyle="1" w:styleId="64">
    <w:name w:val="样式王"/>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919F0-25E4-431D-B243-10E019BEA4C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2827</Words>
  <Characters>16116</Characters>
  <Lines>134</Lines>
  <Paragraphs>37</Paragraphs>
  <TotalTime>13</TotalTime>
  <ScaleCrop>false</ScaleCrop>
  <LinksUpToDate>false</LinksUpToDate>
  <CharactersWithSpaces>18906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2024-07-11T06:45:00Z</dcterms:created>
  <dc:creator>yongfang sa</dc:creator>
  <cp:lastModifiedBy>关若虹</cp:lastModifiedBy>
  <cp:lastPrinted>2024-08-14T02:32:33Z</cp:lastPrinted>
  <dcterms:modified xsi:type="dcterms:W3CDTF">2024-08-14T02:33:47Z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61B5D7439CD34731846CF13D10CD7DF5</vt:lpwstr>
  </property>
</Properties>
</file>