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eastAsia="方正小标宋简体"/>
          <w:b w:val="0"/>
          <w:bCs/>
          <w:kern w:val="2"/>
          <w:sz w:val="44"/>
          <w:szCs w:val="44"/>
          <w:lang w:val="en-US" w:eastAsia="zh-CN"/>
        </w:rPr>
      </w:pPr>
    </w:p>
    <w:p>
      <w:pPr>
        <w:spacing w:line="500" w:lineRule="exact"/>
        <w:jc w:val="center"/>
        <w:rPr>
          <w:rFonts w:hint="eastAsia" w:eastAsia="方正小标宋简体"/>
          <w:b w:val="0"/>
          <w:bCs/>
          <w:kern w:val="2"/>
          <w:sz w:val="44"/>
          <w:szCs w:val="44"/>
          <w:lang w:val="en-US" w:eastAsia="zh-CN"/>
        </w:rPr>
      </w:pPr>
      <w:r>
        <w:rPr>
          <w:rFonts w:hint="eastAsia" w:eastAsia="方正小标宋简体"/>
          <w:b w:val="0"/>
          <w:bCs/>
          <w:kern w:val="2"/>
          <w:sz w:val="44"/>
          <w:szCs w:val="44"/>
          <w:lang w:val="en-US" w:eastAsia="zh-CN"/>
        </w:rPr>
        <w:t>四川省川北高速公路规范有限公司</w:t>
      </w:r>
    </w:p>
    <w:p>
      <w:pPr>
        <w:spacing w:line="500" w:lineRule="exact"/>
        <w:jc w:val="center"/>
        <w:rPr>
          <w:rFonts w:hint="eastAsia" w:eastAsia="方正小标宋简体"/>
          <w:b w:val="0"/>
          <w:bCs/>
          <w:kern w:val="2"/>
          <w:sz w:val="44"/>
          <w:szCs w:val="44"/>
        </w:rPr>
      </w:pPr>
      <w:r>
        <w:rPr>
          <w:rFonts w:hint="eastAsia" w:eastAsia="方正小标宋简体"/>
          <w:b w:val="0"/>
          <w:bCs/>
          <w:kern w:val="2"/>
          <w:sz w:val="44"/>
          <w:szCs w:val="44"/>
          <w:lang w:val="en-US" w:eastAsia="zh-CN"/>
        </w:rPr>
        <w:t>宣传片拍摄制作</w:t>
      </w:r>
      <w:r>
        <w:rPr>
          <w:rFonts w:hint="eastAsia" w:eastAsia="方正小标宋简体"/>
          <w:b w:val="0"/>
          <w:bCs/>
          <w:kern w:val="2"/>
          <w:sz w:val="44"/>
          <w:szCs w:val="44"/>
        </w:rPr>
        <w:t>项目</w:t>
      </w:r>
    </w:p>
    <w:p>
      <w:pPr>
        <w:snapToGrid w:val="0"/>
        <w:jc w:val="center"/>
        <w:rPr>
          <w:rFonts w:hint="eastAsia" w:eastAsia="方正小标宋简体"/>
          <w:b/>
          <w:kern w:val="2"/>
          <w:sz w:val="44"/>
          <w:szCs w:val="44"/>
        </w:rPr>
      </w:pPr>
    </w:p>
    <w:p>
      <w:pPr>
        <w:jc w:val="center"/>
        <w:rPr>
          <w:rFonts w:hint="eastAsia" w:ascii="宋体" w:hAnsi="宋体" w:cs="宋体"/>
          <w:b/>
          <w:bCs/>
          <w:sz w:val="84"/>
        </w:rPr>
      </w:pPr>
    </w:p>
    <w:p>
      <w:pPr>
        <w:jc w:val="center"/>
        <w:rPr>
          <w:rFonts w:hint="eastAsia" w:ascii="宋体" w:hAnsi="宋体" w:cs="宋体"/>
          <w:b/>
          <w:bCs/>
          <w:sz w:val="84"/>
        </w:rPr>
      </w:pPr>
    </w:p>
    <w:p>
      <w:pPr>
        <w:pStyle w:val="2"/>
        <w:rPr>
          <w:rFonts w:hint="eastAsia"/>
          <w:lang w:val="en-US" w:eastAsia="zh-CN"/>
        </w:rPr>
      </w:pPr>
    </w:p>
    <w:p>
      <w:pPr>
        <w:pStyle w:val="2"/>
        <w:rPr>
          <w:rFonts w:hint="eastAsia"/>
          <w:lang w:val="en-US" w:eastAsia="zh-CN"/>
        </w:rPr>
      </w:pPr>
    </w:p>
    <w:p>
      <w:pPr>
        <w:jc w:val="center"/>
        <w:rPr>
          <w:rFonts w:hint="eastAsia" w:eastAsia="黑体"/>
          <w:b/>
          <w:kern w:val="2"/>
          <w:sz w:val="84"/>
          <w:szCs w:val="84"/>
        </w:rPr>
      </w:pPr>
      <w:r>
        <w:rPr>
          <w:rFonts w:hint="eastAsia" w:eastAsia="黑体"/>
          <w:b/>
          <w:kern w:val="2"/>
          <w:sz w:val="84"/>
          <w:szCs w:val="84"/>
        </w:rPr>
        <w:t>比 选 文 件</w:t>
      </w:r>
    </w:p>
    <w:p>
      <w:pPr>
        <w:pStyle w:val="2"/>
        <w:rPr>
          <w:rFonts w:hint="eastAsia"/>
          <w:lang w:val="en-US" w:eastAsia="zh-CN"/>
        </w:rPr>
      </w:pPr>
    </w:p>
    <w:p>
      <w:pPr>
        <w:jc w:val="center"/>
        <w:rPr>
          <w:rFonts w:hint="eastAsia" w:ascii="宋体" w:hAnsi="宋体" w:cs="宋体"/>
          <w:b/>
          <w:bCs/>
          <w:sz w:val="84"/>
        </w:rPr>
      </w:pPr>
    </w:p>
    <w:p>
      <w:pPr>
        <w:pStyle w:val="2"/>
        <w:rPr>
          <w:rFonts w:hint="eastAsia" w:ascii="宋体" w:hAnsi="宋体" w:cs="宋体"/>
        </w:rPr>
      </w:pPr>
    </w:p>
    <w:p>
      <w:pPr>
        <w:pStyle w:val="2"/>
        <w:rPr>
          <w:rFonts w:hint="eastAsia" w:ascii="宋体" w:hAnsi="宋体" w:cs="宋体"/>
          <w:lang w:eastAsia="zh-CN"/>
        </w:rPr>
      </w:pPr>
    </w:p>
    <w:p>
      <w:pPr>
        <w:pStyle w:val="2"/>
        <w:rPr>
          <w:rFonts w:hint="eastAsia" w:ascii="宋体" w:hAnsi="宋体" w:cs="宋体"/>
          <w:lang w:eastAsia="zh-CN"/>
        </w:rPr>
      </w:pPr>
    </w:p>
    <w:p>
      <w:pPr>
        <w:rPr>
          <w:rFonts w:hint="eastAsia" w:ascii="宋体" w:hAnsi="宋体" w:cs="宋体"/>
          <w:b/>
          <w:bCs/>
          <w:sz w:val="32"/>
          <w:szCs w:val="32"/>
        </w:rPr>
      </w:pPr>
    </w:p>
    <w:p>
      <w:pPr>
        <w:autoSpaceDE w:val="0"/>
        <w:autoSpaceDN w:val="0"/>
        <w:rPr>
          <w:rFonts w:hint="eastAsia" w:ascii="宋体" w:hAnsi="宋体" w:cs="宋体"/>
          <w:b/>
          <w:bCs/>
          <w:sz w:val="36"/>
          <w:szCs w:val="36"/>
        </w:rPr>
      </w:pPr>
    </w:p>
    <w:p>
      <w:pPr>
        <w:autoSpaceDE w:val="0"/>
        <w:autoSpaceDN w:val="0"/>
        <w:jc w:val="center"/>
        <w:rPr>
          <w:rFonts w:hint="eastAsia" w:eastAsia="黑体"/>
          <w:b w:val="0"/>
          <w:bCs/>
          <w:kern w:val="2"/>
          <w:sz w:val="32"/>
          <w:szCs w:val="32"/>
          <w:lang w:eastAsia="zh-CN"/>
        </w:rPr>
      </w:pPr>
      <w:r>
        <w:rPr>
          <w:rFonts w:hint="eastAsia" w:eastAsia="黑体"/>
          <w:b w:val="0"/>
          <w:bCs/>
          <w:kern w:val="2"/>
          <w:sz w:val="32"/>
          <w:szCs w:val="32"/>
        </w:rPr>
        <w:t>比选人:</w:t>
      </w:r>
      <w:r>
        <w:rPr>
          <w:rFonts w:hint="eastAsia" w:eastAsia="黑体"/>
          <w:b w:val="0"/>
          <w:bCs/>
          <w:kern w:val="2"/>
          <w:sz w:val="32"/>
          <w:szCs w:val="32"/>
          <w:lang w:eastAsia="zh-CN"/>
        </w:rPr>
        <w:t>四川省川北高速公路股份有限公司</w:t>
      </w:r>
    </w:p>
    <w:p>
      <w:pPr>
        <w:autoSpaceDE w:val="0"/>
        <w:autoSpaceDN w:val="0"/>
        <w:spacing w:line="300" w:lineRule="exact"/>
        <w:jc w:val="center"/>
        <w:rPr>
          <w:rFonts w:hint="eastAsia" w:ascii="宋体" w:hAnsi="宋体" w:cs="宋体"/>
          <w:b w:val="0"/>
          <w:bCs/>
          <w:sz w:val="40"/>
          <w:szCs w:val="40"/>
        </w:rPr>
      </w:pPr>
    </w:p>
    <w:p>
      <w:pPr>
        <w:autoSpaceDE w:val="0"/>
        <w:autoSpaceDN w:val="0"/>
        <w:jc w:val="center"/>
        <w:rPr>
          <w:rFonts w:hint="eastAsia" w:eastAsia="黑体"/>
          <w:b w:val="0"/>
          <w:bCs/>
          <w:kern w:val="2"/>
          <w:sz w:val="32"/>
          <w:szCs w:val="32"/>
        </w:rPr>
      </w:pPr>
      <w:r>
        <w:rPr>
          <w:rFonts w:hint="eastAsia" w:eastAsia="黑体"/>
          <w:b w:val="0"/>
          <w:bCs/>
          <w:kern w:val="2"/>
          <w:sz w:val="32"/>
          <w:szCs w:val="32"/>
        </w:rPr>
        <w:t>20</w:t>
      </w:r>
      <w:r>
        <w:rPr>
          <w:rFonts w:hint="eastAsia" w:eastAsia="黑体"/>
          <w:b w:val="0"/>
          <w:bCs/>
          <w:kern w:val="2"/>
          <w:sz w:val="32"/>
          <w:szCs w:val="32"/>
          <w:lang w:val="en-US" w:eastAsia="zh-CN"/>
        </w:rPr>
        <w:t>22</w:t>
      </w:r>
      <w:r>
        <w:rPr>
          <w:rFonts w:hint="eastAsia" w:eastAsia="黑体"/>
          <w:b w:val="0"/>
          <w:bCs/>
          <w:kern w:val="2"/>
          <w:sz w:val="32"/>
          <w:szCs w:val="32"/>
        </w:rPr>
        <w:t>年</w:t>
      </w:r>
      <w:r>
        <w:rPr>
          <w:rFonts w:hint="eastAsia" w:eastAsia="黑体"/>
          <w:b w:val="0"/>
          <w:bCs/>
          <w:kern w:val="2"/>
          <w:sz w:val="32"/>
          <w:szCs w:val="32"/>
          <w:lang w:val="en-US" w:eastAsia="zh-CN"/>
        </w:rPr>
        <w:t>6</w:t>
      </w:r>
      <w:r>
        <w:rPr>
          <w:rFonts w:hint="eastAsia" w:eastAsia="黑体"/>
          <w:b w:val="0"/>
          <w:bCs/>
          <w:kern w:val="2"/>
          <w:sz w:val="32"/>
          <w:szCs w:val="32"/>
        </w:rPr>
        <w:t>月</w:t>
      </w:r>
    </w:p>
    <w:p>
      <w:pPr>
        <w:spacing w:line="360" w:lineRule="auto"/>
        <w:jc w:val="center"/>
        <w:outlineLvl w:val="0"/>
        <w:rPr>
          <w:rFonts w:hint="eastAsia" w:ascii="宋体" w:hAnsi="宋体" w:cs="宋体"/>
          <w:b w:val="0"/>
          <w:bCs/>
          <w:sz w:val="44"/>
          <w:szCs w:val="44"/>
        </w:rPr>
        <w:sectPr>
          <w:pgSz w:w="11906" w:h="16838"/>
          <w:pgMar w:top="1134" w:right="1134" w:bottom="1701" w:left="1701" w:header="851" w:footer="992" w:gutter="0"/>
          <w:pgNumType w:fmt="decimal"/>
          <w:cols w:space="720" w:num="1"/>
          <w:docGrid w:linePitch="312" w:charSpace="0"/>
        </w:sectPr>
      </w:pPr>
    </w:p>
    <w:p>
      <w:pPr>
        <w:pStyle w:val="2"/>
        <w:rPr>
          <w:rFonts w:hint="eastAsia"/>
        </w:rPr>
      </w:pPr>
      <w:bookmarkStart w:id="0" w:name="_Toc25051_WPSOffice_Type1"/>
    </w:p>
    <w:p>
      <w:pPr>
        <w:spacing w:line="240" w:lineRule="auto"/>
        <w:jc w:val="center"/>
        <w:rPr>
          <w:rFonts w:hint="eastAsia" w:ascii="宋体" w:hAnsi="宋体" w:cs="宋体"/>
          <w:b w:val="0"/>
          <w:bCs w:val="0"/>
          <w:sz w:val="48"/>
          <w:szCs w:val="48"/>
        </w:rPr>
      </w:pPr>
      <w:r>
        <w:rPr>
          <w:rFonts w:hint="eastAsia" w:ascii="宋体" w:hAnsi="宋体" w:cs="宋体"/>
          <w:b w:val="0"/>
          <w:bCs w:val="0"/>
          <w:sz w:val="48"/>
          <w:szCs w:val="48"/>
        </w:rPr>
        <w:t>目  录</w:t>
      </w:r>
    </w:p>
    <w:p>
      <w:pPr>
        <w:spacing w:line="240" w:lineRule="auto"/>
        <w:jc w:val="center"/>
        <w:rPr>
          <w:rFonts w:hint="eastAsia" w:ascii="宋体" w:hAnsi="宋体" w:cs="宋体"/>
          <w:sz w:val="48"/>
          <w:szCs w:val="48"/>
        </w:rPr>
      </w:pPr>
    </w:p>
    <w:p>
      <w:pPr>
        <w:pStyle w:val="15"/>
        <w:tabs>
          <w:tab w:val="right" w:leader="dot" w:pos="9298"/>
        </w:tabs>
        <w:spacing w:line="480" w:lineRule="auto"/>
        <w:rPr>
          <w:rFonts w:hint="eastAsia" w:ascii="宋体" w:hAnsi="宋体" w:cs="宋体"/>
          <w:b/>
          <w:bCs/>
          <w:sz w:val="24"/>
          <w:szCs w:val="24"/>
        </w:rPr>
      </w:pPr>
      <w:r>
        <w:rPr>
          <w:rFonts w:hint="eastAsia" w:ascii="宋体" w:hAnsi="宋体" w:cs="宋体"/>
          <w:b/>
          <w:bCs/>
          <w:sz w:val="24"/>
          <w:szCs w:val="24"/>
        </w:rPr>
        <w:fldChar w:fldCharType="begin"/>
      </w:r>
      <w:r>
        <w:rPr>
          <w:rFonts w:hint="eastAsia" w:ascii="宋体" w:hAnsi="宋体" w:cs="宋体"/>
          <w:b/>
          <w:bCs/>
          <w:sz w:val="24"/>
          <w:szCs w:val="24"/>
        </w:rPr>
        <w:instrText xml:space="preserve"> HYPERLINK \l _Toc829_WPSOffice_Level1 </w:instrText>
      </w:r>
      <w:r>
        <w:rPr>
          <w:rFonts w:hint="eastAsia" w:ascii="宋体" w:hAnsi="宋体" w:cs="宋体"/>
          <w:b/>
          <w:bCs/>
          <w:sz w:val="24"/>
          <w:szCs w:val="24"/>
        </w:rPr>
        <w:fldChar w:fldCharType="separate"/>
      </w:r>
      <w:r>
        <w:rPr>
          <w:rFonts w:hint="eastAsia" w:ascii="宋体" w:hAnsi="宋体" w:cs="宋体"/>
          <w:b/>
          <w:bCs/>
          <w:sz w:val="24"/>
          <w:szCs w:val="24"/>
        </w:rPr>
        <w:t>第一章 比选公告</w:t>
      </w:r>
      <w:r>
        <w:rPr>
          <w:rFonts w:hint="eastAsia" w:ascii="宋体" w:hAnsi="宋体" w:cs="宋体"/>
          <w:b/>
          <w:bCs/>
          <w:sz w:val="24"/>
          <w:szCs w:val="24"/>
        </w:rPr>
        <w:tab/>
      </w:r>
      <w:bookmarkStart w:id="1" w:name="_Toc829_WPSOffice_Level1Page"/>
      <w:r>
        <w:rPr>
          <w:rFonts w:hint="eastAsia" w:ascii="宋体" w:hAnsi="宋体" w:cs="宋体"/>
          <w:b/>
          <w:bCs/>
          <w:sz w:val="24"/>
          <w:szCs w:val="24"/>
        </w:rPr>
        <w:t>1</w:t>
      </w:r>
      <w:bookmarkEnd w:id="1"/>
      <w:r>
        <w:rPr>
          <w:rFonts w:hint="eastAsia" w:ascii="宋体" w:hAnsi="宋体" w:cs="宋体"/>
          <w:b/>
          <w:bCs/>
          <w:sz w:val="24"/>
          <w:szCs w:val="24"/>
        </w:rPr>
        <w:fldChar w:fldCharType="end"/>
      </w:r>
    </w:p>
    <w:p>
      <w:pPr>
        <w:pStyle w:val="15"/>
        <w:tabs>
          <w:tab w:val="right" w:leader="dot" w:pos="9298"/>
        </w:tabs>
        <w:spacing w:line="480" w:lineRule="auto"/>
        <w:rPr>
          <w:rFonts w:hint="eastAsia" w:ascii="宋体" w:hAnsi="宋体" w:eastAsia="宋体" w:cs="宋体"/>
          <w:b/>
          <w:bCs/>
          <w:sz w:val="24"/>
          <w:szCs w:val="24"/>
          <w:lang w:val="en-US" w:eastAsia="zh-CN"/>
        </w:rPr>
      </w:pPr>
      <w:r>
        <w:rPr>
          <w:rFonts w:hint="eastAsia" w:ascii="宋体" w:hAnsi="宋体" w:cs="宋体"/>
          <w:b/>
          <w:bCs/>
          <w:sz w:val="24"/>
          <w:szCs w:val="24"/>
        </w:rPr>
        <w:fldChar w:fldCharType="begin"/>
      </w:r>
      <w:r>
        <w:rPr>
          <w:rFonts w:hint="eastAsia" w:ascii="宋体" w:hAnsi="宋体" w:cs="宋体"/>
          <w:b/>
          <w:bCs/>
          <w:sz w:val="24"/>
          <w:szCs w:val="24"/>
        </w:rPr>
        <w:instrText xml:space="preserve"> HYPERLINK \l _Toc30893_WPSOffice_Level1 </w:instrText>
      </w:r>
      <w:r>
        <w:rPr>
          <w:rFonts w:hint="eastAsia" w:ascii="宋体" w:hAnsi="宋体" w:cs="宋体"/>
          <w:b/>
          <w:bCs/>
          <w:sz w:val="24"/>
          <w:szCs w:val="24"/>
        </w:rPr>
        <w:fldChar w:fldCharType="separate"/>
      </w:r>
      <w:r>
        <w:rPr>
          <w:rFonts w:hint="eastAsia" w:ascii="宋体" w:hAnsi="宋体" w:cs="宋体"/>
          <w:b/>
          <w:bCs/>
          <w:sz w:val="24"/>
          <w:szCs w:val="24"/>
        </w:rPr>
        <w:t>第二章 比选申请人须知</w:t>
      </w:r>
      <w:r>
        <w:rPr>
          <w:rFonts w:hint="eastAsia" w:ascii="宋体" w:hAnsi="宋体" w:cs="宋体"/>
          <w:b/>
          <w:bCs/>
          <w:sz w:val="24"/>
          <w:szCs w:val="24"/>
        </w:rPr>
        <w:tab/>
      </w:r>
      <w:r>
        <w:rPr>
          <w:rFonts w:hint="eastAsia" w:ascii="宋体" w:hAnsi="宋体" w:cs="宋体"/>
          <w:b/>
          <w:bCs/>
          <w:sz w:val="24"/>
          <w:szCs w:val="24"/>
        </w:rPr>
        <w:fldChar w:fldCharType="end"/>
      </w:r>
      <w:r>
        <w:rPr>
          <w:rFonts w:hint="eastAsia" w:ascii="宋体" w:hAnsi="宋体" w:cs="宋体"/>
          <w:b/>
          <w:bCs/>
          <w:sz w:val="24"/>
          <w:szCs w:val="24"/>
          <w:lang w:val="en-US" w:eastAsia="zh-CN"/>
        </w:rPr>
        <w:t>5</w:t>
      </w:r>
    </w:p>
    <w:p>
      <w:pPr>
        <w:pStyle w:val="15"/>
        <w:tabs>
          <w:tab w:val="right" w:leader="dot" w:pos="9298"/>
        </w:tabs>
        <w:spacing w:line="480" w:lineRule="auto"/>
        <w:rPr>
          <w:rFonts w:hint="eastAsia" w:ascii="宋体" w:hAnsi="宋体" w:eastAsia="宋体" w:cs="宋体"/>
          <w:b/>
          <w:bCs/>
          <w:sz w:val="24"/>
          <w:szCs w:val="24"/>
          <w:lang w:val="en-US" w:eastAsia="zh-CN"/>
        </w:rPr>
      </w:pPr>
      <w:r>
        <w:rPr>
          <w:rFonts w:hint="eastAsia" w:ascii="宋体" w:hAnsi="宋体" w:cs="宋体"/>
          <w:b/>
          <w:bCs/>
          <w:sz w:val="24"/>
          <w:szCs w:val="24"/>
        </w:rPr>
        <w:fldChar w:fldCharType="begin"/>
      </w:r>
      <w:r>
        <w:rPr>
          <w:rFonts w:hint="eastAsia" w:ascii="宋体" w:hAnsi="宋体" w:cs="宋体"/>
          <w:b/>
          <w:bCs/>
          <w:sz w:val="24"/>
          <w:szCs w:val="24"/>
        </w:rPr>
        <w:instrText xml:space="preserve"> HYPERLINK \l _Toc12375_WPSOffice_Level1 </w:instrText>
      </w:r>
      <w:r>
        <w:rPr>
          <w:rFonts w:hint="eastAsia" w:ascii="宋体" w:hAnsi="宋体" w:cs="宋体"/>
          <w:b/>
          <w:bCs/>
          <w:sz w:val="24"/>
          <w:szCs w:val="24"/>
        </w:rPr>
        <w:fldChar w:fldCharType="separate"/>
      </w:r>
      <w:r>
        <w:rPr>
          <w:rFonts w:hint="eastAsia" w:ascii="宋体" w:hAnsi="宋体" w:cs="宋体"/>
          <w:b/>
          <w:bCs/>
          <w:sz w:val="24"/>
          <w:szCs w:val="24"/>
        </w:rPr>
        <w:t xml:space="preserve">第三章 </w:t>
      </w:r>
      <w:r>
        <w:rPr>
          <w:rFonts w:hint="eastAsia" w:ascii="宋体" w:hAnsi="宋体" w:cs="宋体"/>
          <w:b/>
          <w:bCs/>
          <w:sz w:val="24"/>
          <w:szCs w:val="24"/>
          <w:lang w:eastAsia="zh-CN"/>
        </w:rPr>
        <w:t>评审办法</w:t>
      </w:r>
      <w:r>
        <w:rPr>
          <w:rFonts w:hint="eastAsia" w:ascii="宋体" w:hAnsi="宋体" w:cs="宋体"/>
          <w:b/>
          <w:bCs/>
          <w:sz w:val="24"/>
          <w:szCs w:val="24"/>
        </w:rPr>
        <w:tab/>
      </w:r>
      <w:r>
        <w:rPr>
          <w:rFonts w:hint="eastAsia" w:ascii="宋体" w:hAnsi="宋体" w:cs="宋体"/>
          <w:b/>
          <w:bCs/>
          <w:sz w:val="24"/>
          <w:szCs w:val="24"/>
        </w:rPr>
        <w:fldChar w:fldCharType="end"/>
      </w:r>
      <w:r>
        <w:rPr>
          <w:rFonts w:hint="eastAsia" w:ascii="宋体" w:hAnsi="宋体" w:cs="宋体"/>
          <w:b/>
          <w:bCs/>
          <w:sz w:val="24"/>
          <w:szCs w:val="24"/>
          <w:lang w:val="en-US" w:eastAsia="zh-CN"/>
        </w:rPr>
        <w:t>8</w:t>
      </w:r>
    </w:p>
    <w:bookmarkEnd w:id="0"/>
    <w:p>
      <w:pPr>
        <w:pStyle w:val="15"/>
        <w:tabs>
          <w:tab w:val="right" w:leader="dot" w:pos="9298"/>
        </w:tabs>
        <w:spacing w:line="480" w:lineRule="auto"/>
        <w:rPr>
          <w:rFonts w:hint="eastAsia" w:ascii="宋体" w:hAnsi="宋体" w:eastAsia="宋体" w:cs="宋体"/>
          <w:sz w:val="24"/>
          <w:szCs w:val="24"/>
          <w:lang w:val="en-US" w:eastAsia="zh-CN"/>
        </w:rPr>
      </w:pPr>
      <w:r>
        <w:rPr>
          <w:rFonts w:hint="eastAsia" w:ascii="宋体" w:hAnsi="宋体" w:cs="宋体"/>
          <w:b/>
          <w:bCs/>
          <w:sz w:val="24"/>
          <w:szCs w:val="24"/>
        </w:rPr>
        <w:fldChar w:fldCharType="begin"/>
      </w:r>
      <w:r>
        <w:rPr>
          <w:rFonts w:hint="eastAsia" w:ascii="宋体" w:hAnsi="宋体" w:cs="宋体"/>
          <w:b/>
          <w:bCs/>
          <w:sz w:val="24"/>
          <w:szCs w:val="24"/>
        </w:rPr>
        <w:instrText xml:space="preserve"> HYPERLINK \l _Toc8603_WPSOffice_Level1 </w:instrText>
      </w:r>
      <w:r>
        <w:rPr>
          <w:rFonts w:hint="eastAsia" w:ascii="宋体" w:hAnsi="宋体" w:cs="宋体"/>
          <w:b/>
          <w:bCs/>
          <w:sz w:val="24"/>
          <w:szCs w:val="24"/>
        </w:rPr>
        <w:fldChar w:fldCharType="separate"/>
      </w:r>
      <w:r>
        <w:rPr>
          <w:rFonts w:hint="eastAsia" w:ascii="宋体" w:hAnsi="宋体" w:cs="宋体"/>
          <w:b/>
          <w:bCs/>
          <w:sz w:val="24"/>
          <w:szCs w:val="24"/>
        </w:rPr>
        <w:t>第</w:t>
      </w:r>
      <w:r>
        <w:rPr>
          <w:rFonts w:hint="eastAsia" w:ascii="宋体" w:hAnsi="宋体" w:cs="宋体"/>
          <w:b/>
          <w:bCs/>
          <w:sz w:val="24"/>
          <w:szCs w:val="24"/>
          <w:lang w:val="en-US" w:eastAsia="zh-CN"/>
        </w:rPr>
        <w:t>四</w:t>
      </w:r>
      <w:r>
        <w:rPr>
          <w:rFonts w:hint="eastAsia" w:ascii="宋体" w:hAnsi="宋体" w:cs="宋体"/>
          <w:b/>
          <w:bCs/>
          <w:sz w:val="24"/>
          <w:szCs w:val="24"/>
        </w:rPr>
        <w:t xml:space="preserve">章 </w:t>
      </w:r>
      <w:r>
        <w:rPr>
          <w:rFonts w:hint="eastAsia" w:ascii="宋体" w:hAnsi="宋体" w:cs="宋体"/>
          <w:b/>
          <w:bCs/>
          <w:sz w:val="24"/>
          <w:szCs w:val="24"/>
          <w:lang w:eastAsia="zh-CN"/>
        </w:rPr>
        <w:t>比选申请文件格式</w:t>
      </w:r>
      <w:r>
        <w:rPr>
          <w:rFonts w:hint="eastAsia" w:ascii="宋体" w:hAnsi="宋体" w:cs="宋体"/>
          <w:b/>
          <w:bCs/>
          <w:sz w:val="24"/>
          <w:szCs w:val="24"/>
        </w:rPr>
        <w:tab/>
      </w:r>
      <w:r>
        <w:rPr>
          <w:rFonts w:hint="eastAsia" w:ascii="宋体" w:hAnsi="宋体" w:cs="宋体"/>
          <w:b/>
          <w:bCs/>
          <w:sz w:val="24"/>
          <w:szCs w:val="24"/>
          <w:lang w:val="en-US" w:eastAsia="zh-CN"/>
        </w:rPr>
        <w:t>1</w:t>
      </w:r>
      <w:r>
        <w:rPr>
          <w:rFonts w:hint="eastAsia" w:ascii="宋体" w:hAnsi="宋体" w:cs="宋体"/>
          <w:b/>
          <w:bCs/>
          <w:sz w:val="24"/>
          <w:szCs w:val="24"/>
        </w:rPr>
        <w:fldChar w:fldCharType="end"/>
      </w:r>
      <w:r>
        <w:rPr>
          <w:rFonts w:hint="eastAsia" w:ascii="宋体" w:hAnsi="宋体" w:cs="宋体"/>
          <w:b/>
          <w:bCs/>
          <w:sz w:val="24"/>
          <w:szCs w:val="24"/>
          <w:lang w:val="en-US" w:eastAsia="zh-CN"/>
        </w:rPr>
        <w:t>4</w:t>
      </w:r>
    </w:p>
    <w:p>
      <w:pPr>
        <w:pStyle w:val="15"/>
        <w:tabs>
          <w:tab w:val="right" w:leader="dot" w:pos="9298"/>
        </w:tabs>
        <w:spacing w:line="480" w:lineRule="auto"/>
        <w:rPr>
          <w:rFonts w:hint="eastAsia" w:ascii="宋体" w:hAnsi="宋体" w:cs="宋体"/>
          <w:sz w:val="24"/>
          <w:szCs w:val="24"/>
        </w:rPr>
      </w:pPr>
      <w:r>
        <w:rPr>
          <w:rFonts w:hint="eastAsia" w:ascii="宋体" w:hAnsi="宋体" w:cs="宋体"/>
          <w:b/>
          <w:bCs/>
          <w:sz w:val="24"/>
          <w:szCs w:val="24"/>
        </w:rPr>
        <w:fldChar w:fldCharType="begin"/>
      </w:r>
      <w:r>
        <w:rPr>
          <w:rFonts w:hint="eastAsia" w:ascii="宋体" w:hAnsi="宋体" w:cs="宋体"/>
          <w:b/>
          <w:bCs/>
          <w:sz w:val="24"/>
          <w:szCs w:val="24"/>
        </w:rPr>
        <w:instrText xml:space="preserve"> HYPERLINK \l _Toc8603_WPSOffice_Level1 </w:instrText>
      </w:r>
      <w:r>
        <w:rPr>
          <w:rFonts w:hint="eastAsia" w:ascii="宋体" w:hAnsi="宋体" w:cs="宋体"/>
          <w:b/>
          <w:bCs/>
          <w:sz w:val="24"/>
          <w:szCs w:val="24"/>
        </w:rPr>
        <w:fldChar w:fldCharType="separate"/>
      </w:r>
      <w:r>
        <w:rPr>
          <w:rFonts w:hint="eastAsia" w:ascii="宋体" w:hAnsi="宋体" w:cs="宋体"/>
          <w:b/>
          <w:bCs/>
          <w:sz w:val="24"/>
          <w:szCs w:val="24"/>
        </w:rPr>
        <w:t>第</w:t>
      </w:r>
      <w:r>
        <w:rPr>
          <w:rFonts w:hint="eastAsia" w:ascii="宋体" w:hAnsi="宋体" w:cs="宋体"/>
          <w:b/>
          <w:bCs/>
          <w:sz w:val="24"/>
          <w:szCs w:val="24"/>
          <w:lang w:eastAsia="zh-CN"/>
        </w:rPr>
        <w:t>五</w:t>
      </w:r>
      <w:r>
        <w:rPr>
          <w:rFonts w:hint="eastAsia" w:ascii="宋体" w:hAnsi="宋体" w:cs="宋体"/>
          <w:b/>
          <w:bCs/>
          <w:sz w:val="24"/>
          <w:szCs w:val="24"/>
        </w:rPr>
        <w:t xml:space="preserve">章 </w:t>
      </w:r>
      <w:r>
        <w:rPr>
          <w:rFonts w:hint="eastAsia" w:ascii="宋体" w:hAnsi="宋体" w:cs="宋体"/>
          <w:b/>
          <w:bCs/>
          <w:sz w:val="24"/>
          <w:szCs w:val="24"/>
          <w:lang w:eastAsia="zh-CN"/>
        </w:rPr>
        <w:t>合同条款</w:t>
      </w:r>
      <w:r>
        <w:rPr>
          <w:rFonts w:hint="eastAsia" w:ascii="宋体" w:hAnsi="宋体" w:cs="宋体"/>
          <w:b/>
          <w:bCs/>
          <w:sz w:val="24"/>
          <w:szCs w:val="24"/>
        </w:rPr>
        <w:tab/>
      </w:r>
      <w:r>
        <w:rPr>
          <w:rFonts w:hint="eastAsia" w:ascii="宋体" w:hAnsi="宋体" w:cs="宋体"/>
          <w:b/>
          <w:bCs/>
          <w:sz w:val="24"/>
          <w:szCs w:val="24"/>
          <w:lang w:val="en-US" w:eastAsia="zh-CN"/>
        </w:rPr>
        <w:t>24</w:t>
      </w:r>
      <w:r>
        <w:rPr>
          <w:rFonts w:hint="eastAsia" w:ascii="宋体" w:hAnsi="宋体" w:cs="宋体"/>
          <w:b/>
          <w:bCs/>
          <w:sz w:val="24"/>
          <w:szCs w:val="24"/>
        </w:rPr>
        <w:fldChar w:fldCharType="end"/>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outlineLvl w:val="9"/>
        <w:rPr>
          <w:rFonts w:hint="eastAsia" w:ascii="方正小标宋简体" w:hAnsi="方正小标宋简体" w:eastAsia="方正小标宋简体" w:cs="方正小标宋简体"/>
          <w:b w:val="0"/>
          <w:bCs w:val="0"/>
          <w:sz w:val="32"/>
          <w:szCs w:val="32"/>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outlineLvl w:val="9"/>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第一章 比选公告</w:t>
      </w:r>
    </w:p>
    <w:p>
      <w:pPr>
        <w:tabs>
          <w:tab w:val="left" w:pos="0"/>
        </w:tabs>
        <w:spacing w:line="360" w:lineRule="auto"/>
        <w:ind w:firstLine="560" w:firstLineChars="200"/>
        <w:rPr>
          <w:rFonts w:hint="eastAsia" w:ascii="仿宋_GB2312" w:hAnsi="仿宋_GB2312" w:eastAsia="仿宋_GB2312" w:cs="仿宋_GB2312"/>
          <w:sz w:val="28"/>
          <w:szCs w:val="28"/>
        </w:rPr>
      </w:pPr>
      <w:bookmarkStart w:id="2" w:name="_Toc7177174"/>
      <w:r>
        <w:rPr>
          <w:rFonts w:hint="eastAsia" w:ascii="仿宋_GB2312" w:hAnsi="仿宋_GB2312" w:eastAsia="仿宋_GB2312" w:cs="仿宋_GB2312"/>
          <w:sz w:val="28"/>
          <w:szCs w:val="28"/>
          <w:lang w:eastAsia="zh-CN"/>
        </w:rPr>
        <w:t>四川省川北高速公路股份有限公司（以下简称“川北公司”）宣传片拍摄制作项目</w:t>
      </w:r>
      <w:r>
        <w:rPr>
          <w:rFonts w:hint="eastAsia" w:ascii="仿宋_GB2312" w:hAnsi="仿宋_GB2312" w:eastAsia="仿宋_GB2312" w:cs="仿宋_GB2312"/>
          <w:sz w:val="28"/>
          <w:szCs w:val="28"/>
        </w:rPr>
        <w:t>已具备比选条件，现面向社会进行公开比选。</w:t>
      </w:r>
      <w:bookmarkEnd w:id="2"/>
      <w:bookmarkStart w:id="3" w:name="_Toc7177175"/>
    </w:p>
    <w:p>
      <w:pPr>
        <w:numPr>
          <w:ilvl w:val="0"/>
          <w:numId w:val="1"/>
        </w:numPr>
        <w:tabs>
          <w:tab w:val="left" w:pos="0"/>
        </w:tabs>
        <w:spacing w:line="360" w:lineRule="auto"/>
        <w:ind w:firstLine="560" w:firstLineChars="200"/>
        <w:rPr>
          <w:rFonts w:hint="eastAsia" w:ascii="仿宋_GB2312" w:hAnsi="仿宋_GB2312" w:eastAsia="仿宋_GB2312" w:cs="仿宋_GB2312"/>
          <w:sz w:val="28"/>
          <w:szCs w:val="28"/>
          <w:lang w:val="en-US" w:eastAsia="zh-CN"/>
        </w:rPr>
      </w:pPr>
      <w:r>
        <w:rPr>
          <w:rFonts w:hint="eastAsia" w:ascii="黑体" w:hAnsi="黑体" w:eastAsia="黑体" w:cs="黑体"/>
          <w:b w:val="0"/>
          <w:bCs w:val="0"/>
          <w:sz w:val="28"/>
          <w:szCs w:val="28"/>
        </w:rPr>
        <w:t>项目内容</w:t>
      </w:r>
    </w:p>
    <w:p>
      <w:pPr>
        <w:numPr>
          <w:ilvl w:val="0"/>
          <w:numId w:val="0"/>
        </w:numPr>
        <w:tabs>
          <w:tab w:val="left" w:pos="0"/>
        </w:tabs>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川北公司主要负责G5京昆高速公路陕川界七盘关至绵阳磨家222公里、G75兰海高速公路广甘段56公里，共278公里的道路营运管理工作。为集中展示川北公司发展成就，传播川北公司良好品牌形象，拟通过公开比选的方式择优选择宣传片拍摄制作单位</w:t>
      </w:r>
      <w:bookmarkEnd w:id="3"/>
      <w:r>
        <w:rPr>
          <w:rFonts w:hint="eastAsia" w:ascii="仿宋_GB2312" w:hAnsi="仿宋_GB2312" w:eastAsia="仿宋_GB2312" w:cs="仿宋_GB2312"/>
          <w:sz w:val="28"/>
          <w:szCs w:val="28"/>
          <w:lang w:val="en-US" w:eastAsia="zh-CN"/>
        </w:rPr>
        <w:t>。</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二、</w:t>
      </w:r>
      <w:r>
        <w:rPr>
          <w:rFonts w:hint="eastAsia" w:ascii="黑体" w:hAnsi="黑体" w:eastAsia="黑体" w:cs="黑体"/>
          <w:b w:val="0"/>
          <w:bCs w:val="0"/>
          <w:color w:val="auto"/>
          <w:sz w:val="28"/>
          <w:szCs w:val="28"/>
          <w:lang w:eastAsia="zh-CN"/>
        </w:rPr>
        <w:t>比选范围及</w:t>
      </w:r>
      <w:r>
        <w:rPr>
          <w:rFonts w:hint="eastAsia" w:ascii="黑体" w:hAnsi="黑体" w:eastAsia="黑体" w:cs="黑体"/>
          <w:b w:val="0"/>
          <w:bCs w:val="0"/>
          <w:color w:val="auto"/>
          <w:sz w:val="28"/>
          <w:szCs w:val="28"/>
        </w:rPr>
        <w:t>工作内容</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 w:lineRule="atLeast"/>
        <w:ind w:left="0" w:right="0" w:firstLine="280" w:firstLineChars="100"/>
        <w:jc w:val="left"/>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（一）项目编号：CBXCP—2022。</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 w:lineRule="atLeast"/>
        <w:ind w:left="0" w:right="0" w:firstLine="280" w:firstLineChars="100"/>
        <w:jc w:val="left"/>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（二）比选范围及工作内容</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 w:lineRule="atLeast"/>
        <w:ind w:left="0" w:right="0" w:firstLine="560" w:firstLineChars="200"/>
        <w:jc w:val="left"/>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受比选人委托，完成川北公司宣传片拍摄制作，包括：</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 w:lineRule="atLeast"/>
        <w:ind w:left="0" w:right="0" w:firstLine="560" w:firstLineChars="200"/>
        <w:jc w:val="left"/>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1.拍摄制作一部川北公司宣传片；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 w:lineRule="atLeast"/>
        <w:ind w:left="0" w:right="0" w:firstLine="560" w:firstLineChars="200"/>
        <w:jc w:val="left"/>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2.创作川北公司主题歌曲；</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 w:lineRule="atLeast"/>
        <w:ind w:left="0" w:right="0" w:firstLine="560" w:firstLineChars="200"/>
        <w:jc w:val="left"/>
        <w:rPr>
          <w:rFonts w:hint="default"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3.拍摄川北公司主题歌曲MV。</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 w:lineRule="atLeast"/>
        <w:ind w:left="0" w:right="0" w:firstLine="560" w:firstLineChars="200"/>
        <w:jc w:val="left"/>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（三）工作要求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 w:lineRule="atLeast"/>
        <w:ind w:left="0" w:right="0" w:firstLine="560" w:firstLineChars="200"/>
        <w:jc w:val="left"/>
        <w:rPr>
          <w:rFonts w:hint="default"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成片要求高质量、高水平、全方位地集中展示川北公司发展历程、发展成就、未来发展规划等，中标单位须对公司整体情况进行深度挖掘、设计创作，采用多媒体、等多种手段对公司整体情况进行拍摄制作。负责配合川北公司，创作公司主题曲，并完成主题曲MV的拍摄制作。</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 w:lineRule="atLeast"/>
        <w:ind w:left="0" w:right="0" w:firstLine="560" w:firstLineChars="200"/>
        <w:jc w:val="left"/>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（四）工期及验收标准</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 w:lineRule="atLeast"/>
        <w:ind w:left="0" w:right="0" w:firstLine="560" w:firstLineChars="200"/>
        <w:jc w:val="left"/>
        <w:rPr>
          <w:rFonts w:hint="default"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工期：在合同签订后60天内完成宣传片拍摄制作、公司主题歌曲的创作及MV拍摄工作。</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 w:lineRule="atLeast"/>
        <w:ind w:left="0" w:right="0" w:firstLine="560" w:firstLineChars="200"/>
        <w:jc w:val="left"/>
        <w:rPr>
          <w:rFonts w:hint="eastAsia" w:ascii="微软雅黑" w:hAnsi="微软雅黑" w:eastAsia="微软雅黑" w:cs="微软雅黑"/>
          <w:i w:val="0"/>
          <w:caps w:val="0"/>
          <w:color w:val="4C4C4C"/>
          <w:spacing w:val="0"/>
          <w:sz w:val="24"/>
          <w:szCs w:val="24"/>
          <w:lang w:eastAsia="zh-CN"/>
        </w:rPr>
      </w:pPr>
      <w:r>
        <w:rPr>
          <w:rFonts w:hint="eastAsia" w:ascii="仿宋_GB2312" w:hAnsi="仿宋_GB2312" w:eastAsia="仿宋_GB2312" w:cs="仿宋_GB2312"/>
          <w:kern w:val="0"/>
          <w:sz w:val="28"/>
          <w:szCs w:val="28"/>
          <w:lang w:val="en-US" w:eastAsia="zh-CN" w:bidi="ar-SA"/>
        </w:rPr>
        <w:t>验收标准：成果交付必须中文配音字幕，4K分辩率，时长以成片实际时长为准，交付成片及无特效字幕版本，拍摄全素材文件，并通过比选人验收合格确</w:t>
      </w:r>
      <w:r>
        <w:rPr>
          <w:rFonts w:hint="eastAsia" w:ascii="微软雅黑" w:hAnsi="微软雅黑" w:eastAsia="微软雅黑" w:cs="微软雅黑"/>
          <w:i w:val="0"/>
          <w:caps w:val="0"/>
          <w:color w:val="4C4C4C"/>
          <w:spacing w:val="0"/>
          <w:sz w:val="24"/>
          <w:szCs w:val="24"/>
        </w:rPr>
        <w:t>认</w:t>
      </w:r>
      <w:r>
        <w:rPr>
          <w:rFonts w:hint="eastAsia" w:ascii="微软雅黑" w:hAnsi="微软雅黑" w:cs="微软雅黑"/>
          <w:i w:val="0"/>
          <w:caps w:val="0"/>
          <w:color w:val="4C4C4C"/>
          <w:spacing w:val="0"/>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三、报价人资格条件要求</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资格条件：须为具备本项目履约能力的在中华人民共和国登记注册、根据中华人民共和国有关法律合法成立并存续的独立于采购人的独立法人或其他组织（提供营业执照复印件等资料加盖公章）。具有宣传片拍摄制作能力。</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2.信誉要求：</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（1）在国家企业信用信息公示系统（http：//www.gsxt.gov.cn/）中被列入严重违法失信企业名单，不得参加比选申请。</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lang w:val="en-US" w:eastAsia="zh-CN"/>
        </w:rPr>
      </w:pPr>
      <w:r>
        <w:rPr>
          <w:rFonts w:hint="eastAsia" w:ascii="仿宋_GB2312" w:hAnsi="仿宋_GB2312" w:eastAsia="仿宋_GB2312" w:cs="仿宋_GB2312"/>
          <w:sz w:val="28"/>
          <w:szCs w:val="28"/>
          <w:lang w:val="en-US" w:eastAsia="zh-CN"/>
        </w:rPr>
        <w:t>（2）对通过“信用中国”网站（http://www.creditchina.gov.cn）中查询为失信被执行人的比选申请人，不得参加比选申请。（通过“信用中国”查询“失信被执行人”链接“中国执行信息公开网（http://zxgk.court.gov.cn/shixin/）”的结果）</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default" w:ascii="微软雅黑" w:hAnsi="微软雅黑" w:eastAsia="微软雅黑" w:cs="微软雅黑"/>
          <w:i w:val="0"/>
          <w:caps w:val="0"/>
          <w:color w:val="4C4C4C"/>
          <w:spacing w:val="0"/>
          <w:sz w:val="24"/>
          <w:szCs w:val="24"/>
          <w:lang w:val="en-US"/>
        </w:rPr>
      </w:pPr>
      <w:r>
        <w:rPr>
          <w:rFonts w:hint="eastAsia" w:ascii="仿宋_GB2312" w:hAnsi="仿宋_GB2312" w:eastAsia="仿宋_GB2312" w:cs="仿宋_GB2312"/>
          <w:sz w:val="28"/>
          <w:szCs w:val="28"/>
          <w:lang w:val="en-US" w:eastAsia="zh-CN"/>
        </w:rPr>
        <w:t>3.业绩要求：</w:t>
      </w:r>
      <w:r>
        <w:rPr>
          <w:rFonts w:hint="eastAsia" w:ascii="仿宋_GB2312" w:hAnsi="仿宋_GB2312" w:eastAsia="仿宋_GB2312" w:cs="仿宋_GB2312"/>
          <w:color w:val="auto"/>
          <w:sz w:val="28"/>
          <w:szCs w:val="28"/>
          <w:lang w:val="en-US" w:eastAsia="zh-CN"/>
        </w:rPr>
        <w:t>近3年内（2019年1月1日至今，以合同签订时间或作品成果发布时间为准）独立服务过政府单位或集团型企业或国有企业的影视制作项目2个。</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auto"/>
          <w:sz w:val="28"/>
          <w:szCs w:val="28"/>
          <w:lang w:val="en-US" w:eastAsia="zh-CN"/>
        </w:rPr>
        <w:t>4.人员要求：须组建川北公司宣传片拍摄制作团队。投入本项目主创人员人数不少于5人</w:t>
      </w:r>
      <w:r>
        <w:rPr>
          <w:rFonts w:hint="eastAsia" w:ascii="仿宋_GB2312" w:hAnsi="仿宋_GB2312" w:eastAsia="仿宋_GB2312" w:cs="仿宋_GB2312"/>
          <w:sz w:val="28"/>
          <w:szCs w:val="28"/>
          <w:lang w:val="en-US" w:eastAsia="zh-CN"/>
        </w:rPr>
        <w:t>。</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5.本项目不接受联合体。</w:t>
      </w:r>
    </w:p>
    <w:p>
      <w:pPr>
        <w:spacing w:line="360" w:lineRule="auto"/>
        <w:ind w:firstLine="560" w:firstLineChars="200"/>
        <w:rPr>
          <w:rFonts w:hint="eastAsia"/>
          <w:lang w:val="en-US" w:eastAsia="zh-CN"/>
        </w:rPr>
      </w:pPr>
      <w:r>
        <w:rPr>
          <w:rFonts w:hint="eastAsia" w:ascii="仿宋_GB2312" w:hAnsi="仿宋_GB2312" w:eastAsia="仿宋_GB2312" w:cs="仿宋_GB2312"/>
          <w:sz w:val="28"/>
          <w:szCs w:val="28"/>
          <w:lang w:val="en-US" w:eastAsia="zh-CN"/>
        </w:rPr>
        <w:t>6.与比选人存在利害关系可能影响比选公正性的单位，不得参加比选申请。单位负责人为同一人或者存在控股、管理关系的不同单位，不得同时参加本项目比选申请。否则，相关报价均无效。</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四、比选文件的获取</w:t>
      </w:r>
    </w:p>
    <w:p>
      <w:pPr>
        <w:pStyle w:val="6"/>
        <w:spacing w:after="0" w:line="360" w:lineRule="auto"/>
        <w:ind w:firstLine="560" w:firstLineChars="200"/>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1.凡具备上述条件并有意参加本项目的比选申请人，请于2022年 6 月 8 日起，按以下方式获取比选文件：登录川北公司网站</w:t>
      </w:r>
      <w:r>
        <w:rPr>
          <w:rFonts w:hint="eastAsia" w:ascii="仿宋_GB2312" w:hAnsi="仿宋_GB2312" w:eastAsia="仿宋_GB2312" w:cs="仿宋_GB2312"/>
          <w:b/>
          <w:bCs/>
          <w:color w:val="auto"/>
          <w:kern w:val="0"/>
          <w:sz w:val="28"/>
          <w:szCs w:val="28"/>
          <w:lang w:val="en-US" w:eastAsia="zh-CN" w:bidi="ar-SA"/>
        </w:rPr>
        <w:t>（https://cbgs.scgs.com.cn/）</w:t>
      </w:r>
      <w:r>
        <w:rPr>
          <w:rFonts w:hint="eastAsia" w:ascii="仿宋_GB2312" w:hAnsi="仿宋_GB2312" w:eastAsia="仿宋_GB2312" w:cs="仿宋_GB2312"/>
          <w:color w:val="auto"/>
          <w:kern w:val="0"/>
          <w:sz w:val="28"/>
          <w:szCs w:val="28"/>
          <w:lang w:val="en-US" w:eastAsia="zh-CN" w:bidi="ar-SA"/>
        </w:rPr>
        <w:t>免费匿名下载比选文件电子版。</w:t>
      </w:r>
    </w:p>
    <w:p>
      <w:pPr>
        <w:spacing w:line="360" w:lineRule="auto"/>
        <w:ind w:firstLine="560" w:firstLineChars="200"/>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2.比选公告、比选文件补遗书（如果有）、比选中选候选人公示、评选结果公示由比选申请人在川北公司网站上自行下载。比选申请人应实时关注上述网站，并及时下载相关内容，比选人不再另行通知。如有问题或疑问，应及时与比选人联系；逾期未联系的，比选人视为比选申请人没有任何问题和疑问，或是已收到或默认已收到，否则造成的一切后果由比选申请人负责。</w:t>
      </w:r>
    </w:p>
    <w:p>
      <w:pPr>
        <w:spacing w:line="360" w:lineRule="auto"/>
        <w:ind w:firstLine="560" w:firstLineChars="200"/>
        <w:rPr>
          <w:rFonts w:hint="eastAsia" w:ascii="黑体" w:hAnsi="黑体" w:eastAsia="黑体" w:cs="黑体"/>
          <w:b w:val="0"/>
          <w:bCs w:val="0"/>
          <w:sz w:val="28"/>
          <w:szCs w:val="28"/>
          <w:lang w:val="en-US" w:eastAsia="zh-CN"/>
        </w:rPr>
      </w:pPr>
      <w:r>
        <w:rPr>
          <w:rFonts w:hint="eastAsia" w:ascii="仿宋_GB2312" w:hAnsi="仿宋_GB2312" w:eastAsia="仿宋_GB2312" w:cs="仿宋_GB2312"/>
          <w:color w:val="auto"/>
          <w:kern w:val="0"/>
          <w:sz w:val="28"/>
          <w:szCs w:val="28"/>
          <w:lang w:val="en-US" w:eastAsia="zh-CN" w:bidi="ar-SA"/>
        </w:rPr>
        <w:t>3.比选申请人在递交比选文件之前不需要向比选人以任何方式提供有关比选申请人的任何信息和联系方式。</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五、报价文件的递交及相关事宜</w:t>
      </w:r>
    </w:p>
    <w:p>
      <w:pPr>
        <w:spacing w:line="360" w:lineRule="auto"/>
        <w:ind w:firstLine="560" w:firstLineChars="200"/>
        <w:rPr>
          <w:rFonts w:hint="eastAsia"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en-US" w:eastAsia="zh-CN"/>
        </w:rPr>
        <w:t>报价</w:t>
      </w:r>
      <w:r>
        <w:rPr>
          <w:rFonts w:hint="default" w:ascii="仿宋_GB2312" w:hAnsi="仿宋_GB2312" w:eastAsia="仿宋_GB2312" w:cs="仿宋_GB2312"/>
          <w:sz w:val="28"/>
          <w:szCs w:val="28"/>
          <w:lang w:val="en-US" w:eastAsia="zh-CN"/>
        </w:rPr>
        <w:t xml:space="preserve">文件递交的截止时间为 </w:t>
      </w:r>
      <w:r>
        <w:rPr>
          <w:rFonts w:hint="eastAsia" w:ascii="仿宋_GB2312" w:hAnsi="仿宋_GB2312" w:eastAsia="仿宋_GB2312" w:cs="仿宋_GB2312"/>
          <w:sz w:val="28"/>
          <w:szCs w:val="28"/>
          <w:lang w:val="en-US" w:eastAsia="zh-CN"/>
        </w:rPr>
        <w:t>2022</w:t>
      </w:r>
      <w:r>
        <w:rPr>
          <w:rFonts w:hint="default" w:ascii="仿宋_GB2312" w:hAnsi="仿宋_GB2312" w:eastAsia="仿宋_GB2312" w:cs="仿宋_GB2312"/>
          <w:sz w:val="28"/>
          <w:szCs w:val="28"/>
          <w:lang w:val="en-US" w:eastAsia="zh-CN"/>
        </w:rPr>
        <w:t>年</w:t>
      </w:r>
      <w:r>
        <w:rPr>
          <w:rFonts w:hint="eastAsia" w:ascii="仿宋_GB2312" w:hAnsi="仿宋_GB2312" w:eastAsia="仿宋_GB2312" w:cs="仿宋_GB2312"/>
          <w:sz w:val="28"/>
          <w:szCs w:val="28"/>
          <w:lang w:val="en-US" w:eastAsia="zh-CN"/>
        </w:rPr>
        <w:t>6</w:t>
      </w:r>
      <w:r>
        <w:rPr>
          <w:rFonts w:hint="default"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lang w:val="en-US" w:eastAsia="zh-CN"/>
        </w:rPr>
        <w:t>13</w:t>
      </w:r>
      <w:r>
        <w:rPr>
          <w:rFonts w:hint="default" w:ascii="仿宋_GB2312" w:hAnsi="仿宋_GB2312" w:eastAsia="仿宋_GB2312" w:cs="仿宋_GB2312"/>
          <w:sz w:val="28"/>
          <w:szCs w:val="28"/>
          <w:lang w:val="en-US" w:eastAsia="zh-CN"/>
        </w:rPr>
        <w:t>日上午10：00，比选申请人应于当日上午9：30至上午10：00将比选申请文件递交至：成都市武侯区二环路西一段90号1</w:t>
      </w:r>
      <w:r>
        <w:rPr>
          <w:rFonts w:hint="eastAsia" w:ascii="仿宋_GB2312" w:hAnsi="仿宋_GB2312" w:eastAsia="仿宋_GB2312" w:cs="仿宋_GB2312"/>
          <w:sz w:val="28"/>
          <w:szCs w:val="28"/>
          <w:lang w:val="en-US" w:eastAsia="zh-CN"/>
        </w:rPr>
        <w:t>4</w:t>
      </w:r>
      <w:r>
        <w:rPr>
          <w:rFonts w:hint="default" w:ascii="仿宋_GB2312" w:hAnsi="仿宋_GB2312" w:eastAsia="仿宋_GB2312" w:cs="仿宋_GB2312"/>
          <w:sz w:val="28"/>
          <w:szCs w:val="28"/>
          <w:lang w:val="en-US" w:eastAsia="zh-CN"/>
        </w:rPr>
        <w:t>楼</w:t>
      </w:r>
      <w:r>
        <w:rPr>
          <w:rFonts w:hint="eastAsia" w:ascii="仿宋_GB2312" w:hAnsi="仿宋_GB2312" w:eastAsia="仿宋_GB2312" w:cs="仿宋_GB2312"/>
          <w:sz w:val="28"/>
          <w:szCs w:val="28"/>
          <w:lang w:val="en-US" w:eastAsia="zh-CN"/>
        </w:rPr>
        <w:t>A1410</w:t>
      </w:r>
      <w:r>
        <w:rPr>
          <w:rFonts w:hint="default" w:ascii="仿宋_GB2312" w:hAnsi="仿宋_GB2312" w:eastAsia="仿宋_GB2312" w:cs="仿宋_GB2312"/>
          <w:sz w:val="28"/>
          <w:szCs w:val="28"/>
          <w:lang w:val="en-US" w:eastAsia="zh-CN"/>
        </w:rPr>
        <w:t>室。</w:t>
      </w:r>
      <w:r>
        <w:rPr>
          <w:rFonts w:hint="eastAsia" w:ascii="仿宋_GB2312" w:hAnsi="仿宋_GB2312" w:eastAsia="仿宋_GB2312" w:cs="仿宋_GB2312"/>
          <w:sz w:val="28"/>
          <w:szCs w:val="28"/>
          <w:lang w:val="en-US" w:eastAsia="zh-CN"/>
        </w:rPr>
        <w:t xml:space="preserve"> </w:t>
      </w:r>
    </w:p>
    <w:p>
      <w:pPr>
        <w:spacing w:line="360" w:lineRule="auto"/>
        <w:ind w:firstLine="560" w:firstLineChars="200"/>
        <w:rPr>
          <w:rFonts w:hint="eastAsia" w:ascii="仿宋_GB2312" w:hAnsi="仿宋_GB2312" w:eastAsia="仿宋_GB2312" w:cs="仿宋_GB2312"/>
          <w:color w:val="auto"/>
          <w:sz w:val="28"/>
          <w:szCs w:val="28"/>
          <w:lang w:val="en-US" w:eastAsia="zh-CN"/>
        </w:rPr>
      </w:pPr>
      <w:r>
        <w:rPr>
          <w:rFonts w:hint="eastAsia" w:ascii="宋体" w:hAnsi="宋体" w:cs="宋体"/>
          <w:color w:val="auto"/>
          <w:kern w:val="0"/>
          <w:sz w:val="28"/>
          <w:szCs w:val="28"/>
        </w:rPr>
        <w:t>2.</w:t>
      </w:r>
      <w:r>
        <w:rPr>
          <w:rFonts w:hint="eastAsia" w:ascii="仿宋_GB2312" w:hAnsi="仿宋_GB2312" w:eastAsia="仿宋_GB2312" w:cs="仿宋_GB2312"/>
          <w:color w:val="auto"/>
          <w:sz w:val="28"/>
          <w:szCs w:val="28"/>
          <w:lang w:val="en-US" w:eastAsia="zh-CN"/>
        </w:rPr>
        <w:t>比选人定于申请文件送交截止时间的同一时间、同一地点举行公开开标，比选申请人应派代表准时参加，若比选申请人因故缺席，则表示默认开标结果。</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r>
        <w:rPr>
          <w:rFonts w:hint="default" w:ascii="仿宋_GB2312" w:hAnsi="仿宋_GB2312" w:eastAsia="仿宋_GB2312" w:cs="仿宋_GB2312"/>
          <w:sz w:val="28"/>
          <w:szCs w:val="28"/>
          <w:lang w:val="en-US" w:eastAsia="zh-CN"/>
        </w:rPr>
        <w:t>、逾期送达的或者未送达指定地点的比选申请文件，比选人不予受理。</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4、本次比选文件的解释权属比选人，并拥有最终解释权。 </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六、评审办法</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default" w:ascii="仿宋_GB2312" w:hAnsi="仿宋_GB2312" w:eastAsia="仿宋_GB2312" w:cs="仿宋_GB2312"/>
          <w:color w:val="FF0000"/>
          <w:sz w:val="28"/>
          <w:szCs w:val="28"/>
          <w:lang w:val="en-US" w:eastAsia="zh-CN"/>
        </w:rPr>
      </w:pPr>
      <w:r>
        <w:rPr>
          <w:rFonts w:hint="default" w:ascii="仿宋_GB2312" w:hAnsi="仿宋_GB2312" w:eastAsia="仿宋_GB2312" w:cs="仿宋_GB2312"/>
          <w:sz w:val="28"/>
          <w:szCs w:val="28"/>
          <w:lang w:val="en-US" w:eastAsia="zh-CN"/>
        </w:rPr>
        <w:t>本次比选</w:t>
      </w:r>
      <w:r>
        <w:rPr>
          <w:rFonts w:hint="eastAsia" w:ascii="仿宋_GB2312" w:hAnsi="仿宋_GB2312" w:eastAsia="仿宋_GB2312" w:cs="仿宋_GB2312"/>
          <w:sz w:val="28"/>
          <w:szCs w:val="28"/>
          <w:lang w:val="en-US" w:eastAsia="zh-CN"/>
        </w:rPr>
        <w:t>评审</w:t>
      </w:r>
      <w:r>
        <w:rPr>
          <w:rFonts w:hint="default" w:ascii="仿宋_GB2312" w:hAnsi="仿宋_GB2312" w:eastAsia="仿宋_GB2312" w:cs="仿宋_GB2312"/>
          <w:sz w:val="28"/>
          <w:szCs w:val="28"/>
          <w:lang w:val="en-US" w:eastAsia="zh-CN"/>
        </w:rPr>
        <w:t>采用</w:t>
      </w:r>
      <w:r>
        <w:rPr>
          <w:rFonts w:hint="eastAsia" w:ascii="仿宋_GB2312" w:hAnsi="仿宋_GB2312" w:eastAsia="仿宋_GB2312" w:cs="仿宋_GB2312"/>
          <w:sz w:val="28"/>
          <w:szCs w:val="28"/>
          <w:lang w:val="en-US" w:eastAsia="zh-CN"/>
        </w:rPr>
        <w:t>资格后审，</w:t>
      </w:r>
      <w:r>
        <w:rPr>
          <w:rFonts w:hint="default" w:ascii="仿宋_GB2312" w:hAnsi="仿宋_GB2312" w:eastAsia="仿宋_GB2312" w:cs="仿宋_GB2312"/>
          <w:sz w:val="28"/>
          <w:szCs w:val="28"/>
          <w:lang w:val="en-US" w:eastAsia="zh-CN"/>
        </w:rPr>
        <w:t>综合评</w:t>
      </w:r>
      <w:r>
        <w:rPr>
          <w:rFonts w:hint="eastAsia" w:ascii="仿宋_GB2312" w:hAnsi="仿宋_GB2312" w:eastAsia="仿宋_GB2312" w:cs="仿宋_GB2312"/>
          <w:sz w:val="28"/>
          <w:szCs w:val="28"/>
          <w:lang w:val="en-US" w:eastAsia="zh-CN"/>
        </w:rPr>
        <w:t>分</w:t>
      </w:r>
      <w:r>
        <w:rPr>
          <w:rFonts w:hint="default" w:ascii="仿宋_GB2312" w:hAnsi="仿宋_GB2312" w:eastAsia="仿宋_GB2312" w:cs="仿宋_GB2312"/>
          <w:sz w:val="28"/>
          <w:szCs w:val="28"/>
          <w:lang w:val="en-US" w:eastAsia="zh-CN"/>
        </w:rPr>
        <w:t>法</w:t>
      </w:r>
      <w:r>
        <w:rPr>
          <w:rFonts w:hint="eastAsia" w:ascii="仿宋_GB2312" w:hAnsi="仿宋_GB2312" w:eastAsia="仿宋_GB2312" w:cs="仿宋_GB2312"/>
          <w:sz w:val="28"/>
          <w:szCs w:val="28"/>
          <w:lang w:val="en-US" w:eastAsia="zh-CN"/>
        </w:rPr>
        <w:t>。</w:t>
      </w:r>
    </w:p>
    <w:p>
      <w:pPr>
        <w:pStyle w:val="7"/>
        <w:spacing w:before="120" w:beforeLines="50" w:after="120" w:afterLines="50"/>
        <w:ind w:firstLine="560" w:firstLineChars="200"/>
        <w:outlineLvl w:val="1"/>
        <w:rPr>
          <w:rFonts w:hint="eastAsia" w:ascii="黑体" w:hAnsi="黑体" w:eastAsia="黑体" w:cs="黑体"/>
          <w:b w:val="0"/>
          <w:bCs w:val="0"/>
          <w:sz w:val="28"/>
          <w:szCs w:val="28"/>
          <w:lang w:val="en-US" w:eastAsia="zh-CN" w:bidi="ar-SA"/>
        </w:rPr>
      </w:pPr>
      <w:r>
        <w:rPr>
          <w:rFonts w:hint="eastAsia" w:ascii="黑体" w:hAnsi="黑体" w:eastAsia="黑体" w:cs="黑体"/>
          <w:b w:val="0"/>
          <w:bCs w:val="0"/>
          <w:sz w:val="28"/>
          <w:szCs w:val="28"/>
          <w:lang w:val="en-US" w:eastAsia="zh-CN" w:bidi="ar-SA"/>
        </w:rPr>
        <w:t>七、</w:t>
      </w:r>
      <w:bookmarkStart w:id="4" w:name="_Toc99807601"/>
      <w:r>
        <w:rPr>
          <w:rFonts w:hint="eastAsia" w:ascii="黑体" w:hAnsi="黑体" w:eastAsia="黑体" w:cs="黑体"/>
          <w:b w:val="0"/>
          <w:bCs w:val="0"/>
          <w:sz w:val="28"/>
          <w:szCs w:val="28"/>
          <w:lang w:val="en-US" w:eastAsia="zh-CN" w:bidi="ar-SA"/>
        </w:rPr>
        <w:t>比选工作公开接受社会监督</w:t>
      </w:r>
      <w:bookmarkEnd w:id="4"/>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ascii="黑体" w:hAnsi="黑体" w:eastAsia="黑体" w:cs="黑体"/>
          <w:b w:val="0"/>
          <w:bCs w:val="0"/>
          <w:sz w:val="28"/>
          <w:szCs w:val="28"/>
          <w:lang w:val="en-US" w:eastAsia="zh-CN"/>
        </w:rPr>
      </w:pPr>
      <w:r>
        <w:rPr>
          <w:rFonts w:hint="eastAsia" w:ascii="仿宋_GB2312" w:hAnsi="仿宋_GB2312" w:eastAsia="仿宋_GB2312" w:cs="仿宋_GB2312"/>
          <w:sz w:val="28"/>
          <w:szCs w:val="28"/>
          <w:lang w:val="en-US" w:eastAsia="zh-CN"/>
        </w:rPr>
        <w:t>评选结果公示比选人在收到评选报告之日起3日内，将比选结果在川北公司网站上公示3个工作日以接受社会公开监督。比选人或者其他利害关系人对评选结果有异议的，应当在公示期间提出。</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八、比选人及联系方式</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比选人：</w:t>
      </w:r>
      <w:r>
        <w:rPr>
          <w:rFonts w:hint="eastAsia" w:ascii="仿宋_GB2312" w:hAnsi="仿宋_GB2312" w:eastAsia="仿宋_GB2312" w:cs="仿宋_GB2312"/>
          <w:sz w:val="28"/>
          <w:szCs w:val="28"/>
          <w:lang w:val="en-US" w:eastAsia="zh-CN"/>
        </w:rPr>
        <w:t>四川省川北高速公路股份有限公司</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地  址：成都市武侯区二环路西一段90号</w:t>
      </w:r>
      <w:r>
        <w:rPr>
          <w:rFonts w:hint="eastAsia" w:ascii="仿宋_GB2312" w:hAnsi="仿宋_GB2312" w:eastAsia="仿宋_GB2312" w:cs="仿宋_GB2312"/>
          <w:sz w:val="28"/>
          <w:szCs w:val="28"/>
          <w:lang w:val="en-US" w:eastAsia="zh-CN"/>
        </w:rPr>
        <w:t>14楼</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电  话：028-6155</w:t>
      </w:r>
      <w:r>
        <w:rPr>
          <w:rFonts w:hint="eastAsia" w:ascii="仿宋_GB2312" w:hAnsi="仿宋_GB2312" w:eastAsia="仿宋_GB2312" w:cs="仿宋_GB2312"/>
          <w:sz w:val="28"/>
          <w:szCs w:val="28"/>
          <w:lang w:val="en-US" w:eastAsia="zh-CN"/>
        </w:rPr>
        <w:t xml:space="preserve">6539  </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邮  编：610041</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联系人：</w:t>
      </w:r>
      <w:r>
        <w:rPr>
          <w:rFonts w:hint="eastAsia" w:ascii="仿宋_GB2312" w:hAnsi="仿宋_GB2312" w:eastAsia="仿宋_GB2312" w:cs="仿宋_GB2312"/>
          <w:sz w:val="28"/>
          <w:szCs w:val="28"/>
          <w:lang w:val="en-US" w:eastAsia="zh-CN"/>
        </w:rPr>
        <w:t xml:space="preserve">段先生 </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网  址：</w:t>
      </w:r>
      <w:r>
        <w:rPr>
          <w:rFonts w:hint="eastAsia" w:ascii="仿宋_GB2312" w:hAnsi="仿宋_GB2312" w:eastAsia="仿宋_GB2312" w:cs="仿宋_GB2312"/>
          <w:sz w:val="28"/>
          <w:szCs w:val="28"/>
          <w:lang w:val="en-US" w:eastAsia="zh-CN"/>
        </w:rPr>
        <w:t>https://cbgs.scgs.com.cn/</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default" w:ascii="仿宋_GB2312" w:hAnsi="仿宋_GB2312" w:eastAsia="仿宋_GB2312" w:cs="仿宋_GB2312"/>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line="520" w:lineRule="exact"/>
        <w:ind w:firstLine="1960" w:firstLineChars="700"/>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xml:space="preserve"> 比选人：</w:t>
      </w:r>
      <w:r>
        <w:rPr>
          <w:rFonts w:hint="eastAsia" w:ascii="仿宋_GB2312" w:hAnsi="仿宋_GB2312" w:eastAsia="仿宋_GB2312" w:cs="仿宋_GB2312"/>
          <w:sz w:val="28"/>
          <w:szCs w:val="28"/>
          <w:lang w:val="en-US" w:eastAsia="zh-CN"/>
        </w:rPr>
        <w:t>四川省川北高速公路股份有限公司</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ascii="方正小标宋简体" w:hAnsi="方正小标宋简体" w:eastAsia="方正小标宋简体" w:cs="方正小标宋简体"/>
          <w:b w:val="0"/>
          <w:bCs/>
          <w:kern w:val="44"/>
          <w:sz w:val="32"/>
          <w:szCs w:val="32"/>
        </w:rPr>
      </w:pPr>
      <w:r>
        <w:rPr>
          <w:rFonts w:hint="default" w:ascii="仿宋_GB2312" w:hAnsi="仿宋_GB2312" w:eastAsia="仿宋_GB2312" w:cs="仿宋_GB2312"/>
          <w:sz w:val="28"/>
          <w:szCs w:val="28"/>
          <w:lang w:val="en-US" w:eastAsia="zh-CN"/>
        </w:rPr>
        <w:t xml:space="preserve">                         20</w:t>
      </w:r>
      <w:r>
        <w:rPr>
          <w:rFonts w:hint="eastAsia" w:ascii="仿宋_GB2312" w:hAnsi="仿宋_GB2312" w:eastAsia="仿宋_GB2312" w:cs="仿宋_GB2312"/>
          <w:sz w:val="28"/>
          <w:szCs w:val="28"/>
          <w:lang w:val="en-US" w:eastAsia="zh-CN"/>
        </w:rPr>
        <w:t>22</w:t>
      </w:r>
      <w:r>
        <w:rPr>
          <w:rFonts w:hint="default" w:ascii="仿宋_GB2312" w:hAnsi="仿宋_GB2312" w:eastAsia="仿宋_GB2312" w:cs="仿宋_GB2312"/>
          <w:sz w:val="28"/>
          <w:szCs w:val="28"/>
          <w:lang w:val="en-US" w:eastAsia="zh-CN"/>
        </w:rPr>
        <w:t>年</w:t>
      </w:r>
      <w:r>
        <w:rPr>
          <w:rFonts w:hint="eastAsia" w:ascii="仿宋_GB2312" w:hAnsi="仿宋_GB2312" w:eastAsia="仿宋_GB2312" w:cs="仿宋_GB2312"/>
          <w:sz w:val="28"/>
          <w:szCs w:val="28"/>
          <w:lang w:val="en-US" w:eastAsia="zh-CN"/>
        </w:rPr>
        <w:t>6</w:t>
      </w:r>
      <w:r>
        <w:rPr>
          <w:rFonts w:hint="default"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lang w:val="en-US" w:eastAsia="zh-CN"/>
        </w:rPr>
        <w:t>8</w:t>
      </w:r>
      <w:r>
        <w:rPr>
          <w:rFonts w:hint="default" w:ascii="仿宋_GB2312" w:hAnsi="仿宋_GB2312" w:eastAsia="仿宋_GB2312" w:cs="仿宋_GB2312"/>
          <w:sz w:val="28"/>
          <w:szCs w:val="28"/>
          <w:lang w:val="en-US" w:eastAsia="zh-CN"/>
        </w:rPr>
        <w:t>日</w:t>
      </w:r>
      <w:bookmarkStart w:id="5" w:name="_Toc30893_WPSOffice_Level1"/>
    </w:p>
    <w:p>
      <w:pPr>
        <w:spacing w:line="360" w:lineRule="auto"/>
        <w:jc w:val="center"/>
        <w:outlineLvl w:val="0"/>
        <w:rPr>
          <w:rFonts w:hint="eastAsia" w:ascii="方正小标宋简体" w:hAnsi="方正小标宋简体" w:eastAsia="方正小标宋简体" w:cs="方正小标宋简体"/>
          <w:b w:val="0"/>
          <w:bCs/>
          <w:kern w:val="44"/>
          <w:sz w:val="32"/>
          <w:szCs w:val="32"/>
        </w:rPr>
      </w:pPr>
    </w:p>
    <w:p>
      <w:pPr>
        <w:spacing w:line="360" w:lineRule="auto"/>
        <w:jc w:val="both"/>
        <w:outlineLvl w:val="0"/>
        <w:rPr>
          <w:rFonts w:hint="eastAsia" w:ascii="方正小标宋简体" w:hAnsi="方正小标宋简体" w:eastAsia="方正小标宋简体" w:cs="方正小标宋简体"/>
          <w:b w:val="0"/>
          <w:bCs/>
          <w:kern w:val="44"/>
          <w:sz w:val="32"/>
          <w:szCs w:val="32"/>
        </w:rPr>
      </w:pPr>
    </w:p>
    <w:p>
      <w:pPr>
        <w:pStyle w:val="2"/>
        <w:rPr>
          <w:rFonts w:hint="eastAsia"/>
        </w:rPr>
      </w:pPr>
    </w:p>
    <w:p>
      <w:pPr>
        <w:spacing w:line="360" w:lineRule="auto"/>
        <w:jc w:val="center"/>
        <w:outlineLvl w:val="0"/>
        <w:rPr>
          <w:rFonts w:hint="eastAsia" w:ascii="方正小标宋简体" w:hAnsi="方正小标宋简体" w:eastAsia="方正小标宋简体" w:cs="方正小标宋简体"/>
          <w:b w:val="0"/>
          <w:bCs/>
          <w:kern w:val="44"/>
          <w:sz w:val="32"/>
          <w:szCs w:val="32"/>
        </w:rPr>
      </w:pPr>
      <w:r>
        <w:rPr>
          <w:rFonts w:hint="eastAsia" w:ascii="方正小标宋简体" w:hAnsi="方正小标宋简体" w:eastAsia="方正小标宋简体" w:cs="方正小标宋简体"/>
          <w:b w:val="0"/>
          <w:bCs/>
          <w:kern w:val="44"/>
          <w:sz w:val="32"/>
          <w:szCs w:val="32"/>
        </w:rPr>
        <w:t>第二章 比选申请人须知</w:t>
      </w:r>
      <w:bookmarkEnd w:id="5"/>
    </w:p>
    <w:tbl>
      <w:tblPr>
        <w:tblStyle w:val="12"/>
        <w:tblpPr w:leftFromText="180" w:rightFromText="180" w:vertAnchor="text" w:horzAnchor="page" w:tblpX="1346" w:tblpY="107"/>
        <w:tblOverlap w:val="never"/>
        <w:tblW w:w="946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2"/>
        <w:gridCol w:w="2090"/>
        <w:gridCol w:w="66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exact"/>
          <w:tblHeader/>
          <w:jc w:val="center"/>
        </w:trPr>
        <w:tc>
          <w:tcPr>
            <w:tcW w:w="712" w:type="dxa"/>
            <w:vAlign w:val="center"/>
          </w:tcPr>
          <w:p>
            <w:pPr>
              <w:pStyle w:val="7"/>
              <w:spacing w:line="288" w:lineRule="auto"/>
              <w:jc w:val="center"/>
              <w:rPr>
                <w:rFonts w:hint="eastAsia" w:hAnsi="宋体" w:cs="宋体"/>
                <w:b/>
                <w:sz w:val="21"/>
                <w:lang w:val="en-US" w:eastAsia="zh-CN"/>
              </w:rPr>
            </w:pPr>
            <w:r>
              <w:rPr>
                <w:rFonts w:hint="eastAsia" w:hAnsi="宋体" w:cs="宋体"/>
                <w:b/>
                <w:sz w:val="21"/>
                <w:lang w:val="en-US" w:eastAsia="zh-CN"/>
              </w:rPr>
              <w:t>序号</w:t>
            </w:r>
          </w:p>
        </w:tc>
        <w:tc>
          <w:tcPr>
            <w:tcW w:w="2090" w:type="dxa"/>
            <w:vAlign w:val="center"/>
          </w:tcPr>
          <w:p>
            <w:pPr>
              <w:pStyle w:val="7"/>
              <w:spacing w:line="288" w:lineRule="auto"/>
              <w:jc w:val="center"/>
              <w:rPr>
                <w:rFonts w:hint="eastAsia" w:hAnsi="宋体" w:cs="宋体"/>
                <w:b/>
                <w:sz w:val="21"/>
                <w:lang w:val="en-US" w:eastAsia="zh-CN"/>
              </w:rPr>
            </w:pPr>
            <w:r>
              <w:rPr>
                <w:rFonts w:hint="eastAsia" w:hAnsi="宋体" w:cs="宋体"/>
                <w:b/>
                <w:sz w:val="21"/>
                <w:lang w:val="en-US" w:eastAsia="zh-CN"/>
              </w:rPr>
              <w:t>条款名称</w:t>
            </w:r>
          </w:p>
        </w:tc>
        <w:tc>
          <w:tcPr>
            <w:tcW w:w="6663" w:type="dxa"/>
            <w:vAlign w:val="center"/>
          </w:tcPr>
          <w:p>
            <w:pPr>
              <w:pStyle w:val="7"/>
              <w:spacing w:line="288" w:lineRule="auto"/>
              <w:jc w:val="center"/>
              <w:rPr>
                <w:rFonts w:hint="eastAsia" w:hAnsi="宋体" w:cs="宋体"/>
                <w:b/>
                <w:sz w:val="21"/>
                <w:lang w:val="en-US" w:eastAsia="zh-CN"/>
              </w:rPr>
            </w:pPr>
            <w:r>
              <w:rPr>
                <w:rFonts w:hint="eastAsia" w:hAnsi="宋体" w:cs="宋体"/>
                <w:b/>
                <w:sz w:val="21"/>
                <w:lang w:val="en-US" w:eastAsia="zh-CN"/>
              </w:rPr>
              <w:t>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47" w:hRule="exact"/>
          <w:tblHeader/>
          <w:jc w:val="center"/>
        </w:trPr>
        <w:tc>
          <w:tcPr>
            <w:tcW w:w="712" w:type="dxa"/>
            <w:vAlign w:val="center"/>
          </w:tcPr>
          <w:p>
            <w:pPr>
              <w:pStyle w:val="7"/>
              <w:spacing w:line="288" w:lineRule="auto"/>
              <w:jc w:val="center"/>
              <w:rPr>
                <w:rFonts w:hint="eastAsia" w:hAnsi="宋体" w:cs="宋体"/>
                <w:b/>
                <w:sz w:val="21"/>
                <w:lang w:val="en-US" w:eastAsia="zh-CN"/>
              </w:rPr>
            </w:pPr>
            <w:r>
              <w:rPr>
                <w:rFonts w:hint="eastAsia" w:hAnsi="宋体" w:cs="宋体"/>
                <w:b/>
                <w:sz w:val="21"/>
                <w:lang w:val="en-US" w:eastAsia="zh-CN"/>
              </w:rPr>
              <w:t>1</w:t>
            </w:r>
          </w:p>
        </w:tc>
        <w:tc>
          <w:tcPr>
            <w:tcW w:w="2090" w:type="dxa"/>
            <w:vAlign w:val="center"/>
          </w:tcPr>
          <w:p>
            <w:pPr>
              <w:pStyle w:val="7"/>
              <w:spacing w:line="288" w:lineRule="auto"/>
              <w:jc w:val="center"/>
              <w:rPr>
                <w:rFonts w:hint="eastAsia" w:hAnsi="宋体" w:cs="宋体"/>
                <w:b/>
                <w:sz w:val="21"/>
                <w:lang w:val="en-US" w:eastAsia="zh-CN"/>
              </w:rPr>
            </w:pPr>
            <w:r>
              <w:rPr>
                <w:rFonts w:hint="eastAsia" w:hAnsi="宋体" w:cs="宋体"/>
                <w:b/>
                <w:sz w:val="21"/>
                <w:lang w:val="en-US" w:eastAsia="zh-CN"/>
              </w:rPr>
              <w:t>比选人</w:t>
            </w:r>
          </w:p>
        </w:tc>
        <w:tc>
          <w:tcPr>
            <w:tcW w:w="6663" w:type="dxa"/>
            <w:vAlign w:val="center"/>
          </w:tcPr>
          <w:p>
            <w:pPr>
              <w:pStyle w:val="7"/>
              <w:spacing w:line="288" w:lineRule="auto"/>
              <w:rPr>
                <w:rFonts w:hint="eastAsia" w:hAnsi="宋体" w:cs="宋体"/>
                <w:sz w:val="21"/>
                <w:u w:val="single"/>
                <w:lang w:val="en-US" w:eastAsia="zh-CN"/>
              </w:rPr>
            </w:pPr>
            <w:r>
              <w:rPr>
                <w:rFonts w:hint="eastAsia" w:hAnsi="宋体" w:cs="宋体"/>
                <w:sz w:val="21"/>
                <w:lang w:val="en-US" w:eastAsia="zh-CN"/>
              </w:rPr>
              <w:t>比选人名称：</w:t>
            </w:r>
            <w:r>
              <w:rPr>
                <w:rFonts w:hint="eastAsia" w:hAnsi="宋体" w:cs="宋体"/>
                <w:spacing w:val="-4"/>
                <w:sz w:val="21"/>
                <w:u w:val="single"/>
                <w:lang w:val="en-US" w:eastAsia="zh-CN"/>
              </w:rPr>
              <w:t>四川省川北高速公路股份有限公司</w:t>
            </w:r>
          </w:p>
          <w:p>
            <w:pPr>
              <w:spacing w:line="288" w:lineRule="auto"/>
              <w:rPr>
                <w:rFonts w:hint="default" w:ascii="宋体" w:hAnsi="宋体" w:eastAsia="微软雅黑" w:cs="宋体"/>
                <w:szCs w:val="21"/>
                <w:u w:val="single"/>
                <w:lang w:val="en-US" w:eastAsia="zh-CN"/>
              </w:rPr>
            </w:pPr>
            <w:r>
              <w:rPr>
                <w:rFonts w:hint="eastAsia" w:ascii="宋体" w:hAnsi="宋体" w:cs="宋体"/>
                <w:szCs w:val="21"/>
              </w:rPr>
              <w:t>比选人地址：</w:t>
            </w:r>
            <w:r>
              <w:rPr>
                <w:rFonts w:hint="eastAsia" w:ascii="宋体" w:hAnsi="宋体" w:cs="宋体"/>
                <w:szCs w:val="21"/>
                <w:u w:val="single"/>
              </w:rPr>
              <w:t>成都市武侯区二环路西一段90号</w:t>
            </w:r>
            <w:r>
              <w:rPr>
                <w:rFonts w:hint="eastAsia" w:ascii="宋体" w:hAnsi="宋体" w:cs="宋体"/>
                <w:szCs w:val="21"/>
                <w:u w:val="single"/>
                <w:lang w:val="en-US" w:eastAsia="zh-CN"/>
              </w:rPr>
              <w:t>14楼</w:t>
            </w:r>
          </w:p>
          <w:p>
            <w:pPr>
              <w:spacing w:line="288" w:lineRule="auto"/>
              <w:rPr>
                <w:rFonts w:hint="eastAsia" w:ascii="宋体" w:hAnsi="宋体" w:cs="宋体"/>
                <w:szCs w:val="21"/>
                <w:u w:val="single"/>
              </w:rPr>
            </w:pPr>
            <w:r>
              <w:rPr>
                <w:rFonts w:hint="eastAsia" w:ascii="宋体" w:hAnsi="宋体" w:cs="宋体"/>
                <w:szCs w:val="21"/>
              </w:rPr>
              <w:t>邮  编：</w:t>
            </w:r>
            <w:r>
              <w:rPr>
                <w:rFonts w:hint="eastAsia" w:ascii="宋体" w:hAnsi="宋体" w:cs="宋体"/>
                <w:szCs w:val="21"/>
                <w:u w:val="single"/>
              </w:rPr>
              <w:t>610041（成都）</w:t>
            </w:r>
          </w:p>
          <w:p>
            <w:pPr>
              <w:spacing w:line="288" w:lineRule="auto"/>
              <w:rPr>
                <w:rFonts w:hint="eastAsia" w:ascii="宋体" w:hAnsi="宋体" w:cs="宋体"/>
                <w:szCs w:val="21"/>
              </w:rPr>
            </w:pPr>
            <w:r>
              <w:rPr>
                <w:rFonts w:hint="eastAsia" w:ascii="宋体" w:hAnsi="宋体" w:cs="宋体"/>
                <w:szCs w:val="21"/>
              </w:rPr>
              <w:t>电  话：028-61556858</w:t>
            </w:r>
          </w:p>
          <w:p>
            <w:pPr>
              <w:pStyle w:val="7"/>
              <w:spacing w:line="288" w:lineRule="auto"/>
              <w:rPr>
                <w:rFonts w:hint="eastAsia" w:hAnsi="宋体" w:cs="宋体"/>
                <w:sz w:val="21"/>
                <w:lang w:val="en-US" w:eastAsia="zh-CN"/>
              </w:rPr>
            </w:pPr>
            <w:r>
              <w:rPr>
                <w:rFonts w:hint="eastAsia" w:hAnsi="宋体" w:cs="宋体"/>
                <w:sz w:val="21"/>
                <w:lang w:val="en-US" w:eastAsia="zh-CN"/>
              </w:rPr>
              <w:t>联系人：江女士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712" w:type="dxa"/>
            <w:vAlign w:val="center"/>
          </w:tcPr>
          <w:p>
            <w:pPr>
              <w:pStyle w:val="7"/>
              <w:spacing w:line="288" w:lineRule="auto"/>
              <w:jc w:val="center"/>
              <w:rPr>
                <w:rFonts w:hint="eastAsia" w:hAnsi="宋体" w:cs="宋体"/>
                <w:b/>
                <w:sz w:val="21"/>
                <w:lang w:val="en-US" w:eastAsia="zh-CN"/>
              </w:rPr>
            </w:pPr>
            <w:r>
              <w:rPr>
                <w:rFonts w:hint="eastAsia" w:hAnsi="宋体" w:cs="宋体"/>
                <w:b/>
                <w:sz w:val="21"/>
                <w:lang w:val="en-US" w:eastAsia="zh-CN"/>
              </w:rPr>
              <w:t>2</w:t>
            </w:r>
          </w:p>
        </w:tc>
        <w:tc>
          <w:tcPr>
            <w:tcW w:w="2090" w:type="dxa"/>
            <w:vAlign w:val="center"/>
          </w:tcPr>
          <w:p>
            <w:pPr>
              <w:pStyle w:val="7"/>
              <w:spacing w:line="288" w:lineRule="auto"/>
              <w:jc w:val="center"/>
              <w:rPr>
                <w:rFonts w:hint="eastAsia" w:hAnsi="宋体" w:cs="宋体"/>
                <w:b/>
                <w:sz w:val="21"/>
                <w:lang w:val="en-US" w:eastAsia="zh-CN"/>
              </w:rPr>
            </w:pPr>
            <w:r>
              <w:rPr>
                <w:rFonts w:hint="eastAsia" w:hAnsi="宋体" w:cs="宋体"/>
                <w:b/>
                <w:sz w:val="21"/>
                <w:lang w:val="en-US" w:eastAsia="zh-CN"/>
              </w:rPr>
              <w:t>合同名称</w:t>
            </w:r>
          </w:p>
        </w:tc>
        <w:tc>
          <w:tcPr>
            <w:tcW w:w="6663" w:type="dxa"/>
            <w:vAlign w:val="center"/>
          </w:tcPr>
          <w:p>
            <w:pPr>
              <w:pStyle w:val="7"/>
              <w:spacing w:line="288" w:lineRule="auto"/>
              <w:rPr>
                <w:rFonts w:hint="default" w:hAnsi="宋体" w:cs="宋体"/>
                <w:spacing w:val="-4"/>
                <w:sz w:val="21"/>
                <w:lang w:val="en-US" w:eastAsia="zh-CN"/>
              </w:rPr>
            </w:pPr>
            <w:r>
              <w:rPr>
                <w:rFonts w:hint="eastAsia" w:hAnsi="宋体" w:cs="宋体"/>
                <w:sz w:val="21"/>
                <w:lang w:val="en-US" w:eastAsia="zh-CN"/>
              </w:rPr>
              <w:t>四川省川北高速公路股份有限公司宣传片拍摄制作项目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exact"/>
          <w:tblHeader/>
          <w:jc w:val="center"/>
        </w:trPr>
        <w:tc>
          <w:tcPr>
            <w:tcW w:w="712" w:type="dxa"/>
            <w:vAlign w:val="center"/>
          </w:tcPr>
          <w:p>
            <w:pPr>
              <w:pStyle w:val="7"/>
              <w:spacing w:line="288" w:lineRule="auto"/>
              <w:jc w:val="center"/>
              <w:rPr>
                <w:rFonts w:hint="eastAsia" w:hAnsi="宋体" w:cs="宋体"/>
                <w:b/>
                <w:sz w:val="21"/>
                <w:lang w:val="en-US" w:eastAsia="zh-CN"/>
              </w:rPr>
            </w:pPr>
            <w:r>
              <w:rPr>
                <w:rFonts w:hint="eastAsia" w:hAnsi="宋体" w:cs="宋体"/>
                <w:b/>
                <w:sz w:val="21"/>
                <w:lang w:val="en-US" w:eastAsia="zh-CN"/>
              </w:rPr>
              <w:t>3</w:t>
            </w:r>
          </w:p>
        </w:tc>
        <w:tc>
          <w:tcPr>
            <w:tcW w:w="2090" w:type="dxa"/>
            <w:vAlign w:val="center"/>
          </w:tcPr>
          <w:p>
            <w:pPr>
              <w:pStyle w:val="7"/>
              <w:spacing w:line="288" w:lineRule="auto"/>
              <w:jc w:val="center"/>
              <w:rPr>
                <w:rFonts w:hint="eastAsia" w:hAnsi="宋体" w:cs="宋体"/>
                <w:b/>
                <w:sz w:val="21"/>
                <w:lang w:val="en-US" w:eastAsia="zh-CN"/>
              </w:rPr>
            </w:pPr>
            <w:r>
              <w:rPr>
                <w:rFonts w:hint="eastAsia" w:hAnsi="宋体" w:cs="宋体"/>
                <w:b/>
                <w:sz w:val="21"/>
                <w:lang w:val="en-US" w:eastAsia="zh-CN"/>
              </w:rPr>
              <w:t>最高限价</w:t>
            </w:r>
          </w:p>
        </w:tc>
        <w:tc>
          <w:tcPr>
            <w:tcW w:w="6663" w:type="dxa"/>
            <w:vAlign w:val="center"/>
          </w:tcPr>
          <w:p>
            <w:pPr>
              <w:pStyle w:val="7"/>
              <w:snapToGrid w:val="0"/>
              <w:spacing w:line="288" w:lineRule="auto"/>
              <w:ind w:left="202" w:hanging="210" w:hangingChars="100"/>
              <w:jc w:val="left"/>
              <w:rPr>
                <w:rFonts w:hint="default" w:hAnsi="宋体" w:cs="宋体"/>
                <w:sz w:val="21"/>
                <w:lang w:val="en-US" w:eastAsia="zh-CN"/>
              </w:rPr>
            </w:pPr>
            <w:r>
              <w:rPr>
                <w:rFonts w:hint="eastAsia" w:hAnsi="宋体" w:cs="宋体"/>
                <w:sz w:val="21"/>
                <w:lang w:val="en-US" w:eastAsia="zh-CN"/>
              </w:rPr>
              <w:t>最高限价为人民币22万元。超过该报价为无效报价，按废标处理。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2" w:hRule="exact"/>
          <w:tblHeader/>
          <w:jc w:val="center"/>
        </w:trPr>
        <w:tc>
          <w:tcPr>
            <w:tcW w:w="712" w:type="dxa"/>
            <w:vAlign w:val="center"/>
          </w:tcPr>
          <w:p>
            <w:pPr>
              <w:pStyle w:val="7"/>
              <w:spacing w:line="288" w:lineRule="auto"/>
              <w:jc w:val="center"/>
              <w:rPr>
                <w:rFonts w:hint="eastAsia" w:hAnsi="宋体" w:cs="宋体"/>
                <w:b/>
                <w:sz w:val="21"/>
                <w:lang w:val="en-US" w:eastAsia="zh-CN"/>
              </w:rPr>
            </w:pPr>
            <w:r>
              <w:rPr>
                <w:rFonts w:hint="eastAsia" w:hAnsi="宋体" w:cs="宋体"/>
                <w:b/>
                <w:sz w:val="21"/>
                <w:lang w:val="en-US" w:eastAsia="zh-CN"/>
              </w:rPr>
              <w:t>4</w:t>
            </w:r>
          </w:p>
        </w:tc>
        <w:tc>
          <w:tcPr>
            <w:tcW w:w="2090" w:type="dxa"/>
            <w:vAlign w:val="center"/>
          </w:tcPr>
          <w:p>
            <w:pPr>
              <w:pStyle w:val="7"/>
              <w:spacing w:line="288" w:lineRule="auto"/>
              <w:jc w:val="center"/>
              <w:rPr>
                <w:rFonts w:hint="default" w:hAnsi="宋体" w:cs="宋体"/>
                <w:b/>
                <w:sz w:val="21"/>
                <w:lang w:val="en-US" w:eastAsia="zh-CN"/>
              </w:rPr>
            </w:pPr>
            <w:r>
              <w:rPr>
                <w:rFonts w:hint="eastAsia" w:hAnsi="宋体" w:cs="宋体"/>
                <w:b/>
                <w:sz w:val="21"/>
                <w:lang w:val="en-US" w:eastAsia="zh-CN"/>
              </w:rPr>
              <w:t>合同期限</w:t>
            </w:r>
          </w:p>
        </w:tc>
        <w:tc>
          <w:tcPr>
            <w:tcW w:w="6663" w:type="dxa"/>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 w:lineRule="atLeast"/>
              <w:ind w:left="0" w:right="0" w:firstLine="420" w:firstLineChars="200"/>
              <w:jc w:val="left"/>
              <w:rPr>
                <w:rFonts w:hint="default" w:ascii="仿宋_GB2312" w:hAnsi="仿宋_GB2312" w:eastAsia="仿宋_GB2312" w:cs="仿宋_GB2312"/>
                <w:kern w:val="0"/>
                <w:sz w:val="28"/>
                <w:szCs w:val="28"/>
                <w:lang w:val="en-US" w:eastAsia="zh-CN" w:bidi="ar-SA"/>
              </w:rPr>
            </w:pPr>
            <w:r>
              <w:rPr>
                <w:rFonts w:hint="eastAsia" w:ascii="宋体" w:hAnsi="宋体" w:eastAsia="微软雅黑" w:cs="宋体"/>
                <w:kern w:val="0"/>
                <w:sz w:val="21"/>
                <w:szCs w:val="21"/>
                <w:lang w:val="en-US" w:eastAsia="zh-CN" w:bidi="ar-SA"/>
              </w:rPr>
              <w:t>在合同签订后60天内完成宣传片拍摄制作、公司主题歌曲的创作及MV拍摄工作</w:t>
            </w:r>
          </w:p>
          <w:p>
            <w:pPr>
              <w:pStyle w:val="7"/>
              <w:spacing w:line="288" w:lineRule="auto"/>
              <w:rPr>
                <w:rFonts w:hint="eastAsia" w:hAnsi="宋体" w:cs="宋体"/>
                <w:sz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12" w:type="dxa"/>
            <w:vAlign w:val="center"/>
          </w:tcPr>
          <w:p>
            <w:pPr>
              <w:pStyle w:val="7"/>
              <w:spacing w:line="288" w:lineRule="auto"/>
              <w:jc w:val="center"/>
              <w:rPr>
                <w:rFonts w:hint="eastAsia" w:hAnsi="宋体" w:cs="宋体"/>
                <w:b/>
                <w:sz w:val="21"/>
                <w:lang w:val="en-US" w:eastAsia="zh-CN"/>
              </w:rPr>
            </w:pPr>
            <w:r>
              <w:rPr>
                <w:rFonts w:hint="eastAsia" w:hAnsi="宋体" w:cs="宋体"/>
                <w:b/>
                <w:sz w:val="21"/>
                <w:lang w:val="en-US" w:eastAsia="zh-CN"/>
              </w:rPr>
              <w:t>5</w:t>
            </w:r>
          </w:p>
        </w:tc>
        <w:tc>
          <w:tcPr>
            <w:tcW w:w="2090" w:type="dxa"/>
            <w:vAlign w:val="center"/>
          </w:tcPr>
          <w:p>
            <w:pPr>
              <w:pStyle w:val="7"/>
              <w:spacing w:line="288" w:lineRule="auto"/>
              <w:jc w:val="center"/>
              <w:rPr>
                <w:rFonts w:hint="eastAsia" w:hAnsi="宋体" w:cs="宋体"/>
                <w:b/>
                <w:sz w:val="21"/>
                <w:lang w:val="en-US" w:eastAsia="zh-CN"/>
              </w:rPr>
            </w:pPr>
            <w:r>
              <w:rPr>
                <w:rFonts w:hint="eastAsia" w:hAnsi="宋体" w:cs="宋体"/>
                <w:b/>
                <w:sz w:val="21"/>
                <w:lang w:val="en-US" w:eastAsia="zh-CN"/>
              </w:rPr>
              <w:t>比选文件有效期</w:t>
            </w:r>
          </w:p>
        </w:tc>
        <w:tc>
          <w:tcPr>
            <w:tcW w:w="6663" w:type="dxa"/>
            <w:vAlign w:val="center"/>
          </w:tcPr>
          <w:p>
            <w:pPr>
              <w:pStyle w:val="7"/>
              <w:spacing w:line="288" w:lineRule="auto"/>
              <w:rPr>
                <w:rFonts w:hint="eastAsia" w:hAnsi="宋体" w:cs="宋体"/>
                <w:sz w:val="21"/>
                <w:lang w:val="en-US" w:eastAsia="zh-CN"/>
              </w:rPr>
            </w:pPr>
            <w:r>
              <w:rPr>
                <w:rFonts w:hint="eastAsia" w:hAnsi="宋体" w:cs="宋体"/>
                <w:sz w:val="21"/>
                <w:lang w:val="en-US" w:eastAsia="zh-CN"/>
              </w:rPr>
              <w:t>自递交比选申请文件截止日起</w:t>
            </w:r>
            <w:r>
              <w:rPr>
                <w:rFonts w:hint="eastAsia" w:hAnsi="宋体" w:cs="宋体"/>
                <w:sz w:val="21"/>
                <w:u w:val="single"/>
                <w:lang w:val="en-US" w:eastAsia="zh-CN"/>
              </w:rPr>
              <w:t>60</w:t>
            </w:r>
            <w:r>
              <w:rPr>
                <w:rFonts w:hint="eastAsia" w:hAnsi="宋体" w:cs="宋体"/>
                <w:sz w:val="21"/>
                <w:lang w:val="en-US" w:eastAsia="zh-CN"/>
              </w:rPr>
              <w:t>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12" w:type="dxa"/>
            <w:vAlign w:val="center"/>
          </w:tcPr>
          <w:p>
            <w:pPr>
              <w:pStyle w:val="7"/>
              <w:spacing w:line="288" w:lineRule="auto"/>
              <w:jc w:val="center"/>
              <w:rPr>
                <w:rFonts w:hint="default" w:hAnsi="宋体" w:cs="宋体"/>
                <w:b/>
                <w:sz w:val="21"/>
                <w:lang w:val="en-US" w:eastAsia="zh-CN"/>
              </w:rPr>
            </w:pPr>
            <w:r>
              <w:rPr>
                <w:rFonts w:hint="eastAsia" w:hAnsi="宋体" w:cs="宋体"/>
                <w:b/>
                <w:sz w:val="21"/>
                <w:lang w:val="en-US" w:eastAsia="zh-CN"/>
              </w:rPr>
              <w:t>6</w:t>
            </w:r>
          </w:p>
        </w:tc>
        <w:tc>
          <w:tcPr>
            <w:tcW w:w="2090" w:type="dxa"/>
            <w:vAlign w:val="center"/>
          </w:tcPr>
          <w:p>
            <w:pPr>
              <w:pStyle w:val="7"/>
              <w:spacing w:line="288" w:lineRule="auto"/>
              <w:jc w:val="center"/>
              <w:rPr>
                <w:rFonts w:hint="default" w:hAnsi="宋体" w:cs="宋体"/>
                <w:b/>
                <w:sz w:val="21"/>
                <w:lang w:val="en-US" w:eastAsia="zh-CN"/>
              </w:rPr>
            </w:pPr>
            <w:r>
              <w:rPr>
                <w:rFonts w:hint="eastAsia" w:hAnsi="宋体" w:cs="宋体"/>
                <w:b/>
                <w:sz w:val="21"/>
                <w:lang w:val="en-US" w:eastAsia="zh-CN"/>
              </w:rPr>
              <w:t>联系方式</w:t>
            </w:r>
          </w:p>
        </w:tc>
        <w:tc>
          <w:tcPr>
            <w:tcW w:w="6663" w:type="dxa"/>
            <w:vAlign w:val="center"/>
          </w:tcPr>
          <w:p>
            <w:pPr>
              <w:pStyle w:val="7"/>
              <w:spacing w:line="288" w:lineRule="auto"/>
              <w:rPr>
                <w:rFonts w:hint="default" w:hAnsi="宋体" w:cs="宋体"/>
                <w:sz w:val="21"/>
                <w:lang w:val="en-US" w:eastAsia="zh-CN"/>
              </w:rPr>
            </w:pPr>
            <w:r>
              <w:rPr>
                <w:rFonts w:hint="eastAsia" w:hAnsi="宋体" w:cs="宋体"/>
                <w:sz w:val="21"/>
                <w:lang w:val="en-US" w:eastAsia="zh-CN"/>
              </w:rPr>
              <w:t>详见比选公告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73" w:hRule="exact"/>
          <w:tblHeader/>
          <w:jc w:val="center"/>
        </w:trPr>
        <w:tc>
          <w:tcPr>
            <w:tcW w:w="712" w:type="dxa"/>
            <w:vAlign w:val="center"/>
          </w:tcPr>
          <w:p>
            <w:pPr>
              <w:pStyle w:val="6"/>
              <w:spacing w:line="288" w:lineRule="auto"/>
              <w:jc w:val="center"/>
              <w:rPr>
                <w:rFonts w:hint="eastAsia" w:ascii="宋体" w:hAnsi="宋体" w:cs="宋体"/>
                <w:b/>
                <w:color w:val="auto"/>
                <w:sz w:val="21"/>
                <w:szCs w:val="21"/>
                <w:lang w:val="en-US" w:eastAsia="zh-CN"/>
              </w:rPr>
            </w:pPr>
            <w:r>
              <w:rPr>
                <w:rFonts w:hint="eastAsia" w:ascii="宋体" w:hAnsi="宋体" w:cs="宋体"/>
                <w:b/>
                <w:color w:val="auto"/>
                <w:sz w:val="21"/>
                <w:szCs w:val="21"/>
                <w:lang w:val="en-US" w:eastAsia="zh-CN"/>
              </w:rPr>
              <w:t>7</w:t>
            </w:r>
          </w:p>
        </w:tc>
        <w:tc>
          <w:tcPr>
            <w:tcW w:w="2090" w:type="dxa"/>
            <w:vAlign w:val="center"/>
          </w:tcPr>
          <w:p>
            <w:pPr>
              <w:pStyle w:val="6"/>
              <w:spacing w:line="288" w:lineRule="auto"/>
              <w:jc w:val="center"/>
              <w:rPr>
                <w:rFonts w:hint="eastAsia" w:ascii="宋体" w:hAnsi="宋体" w:cs="宋体"/>
                <w:b/>
                <w:color w:val="auto"/>
                <w:sz w:val="21"/>
                <w:szCs w:val="21"/>
                <w:lang w:val="en-US" w:eastAsia="zh-CN"/>
              </w:rPr>
            </w:pPr>
            <w:r>
              <w:rPr>
                <w:rFonts w:hint="eastAsia" w:ascii="宋体" w:hAnsi="宋体" w:cs="宋体"/>
                <w:b/>
                <w:color w:val="auto"/>
                <w:sz w:val="21"/>
                <w:szCs w:val="21"/>
                <w:lang w:val="en-US" w:eastAsia="zh-CN"/>
              </w:rPr>
              <w:t>比选申请文件要求</w:t>
            </w:r>
          </w:p>
        </w:tc>
        <w:tc>
          <w:tcPr>
            <w:tcW w:w="6663" w:type="dxa"/>
            <w:vAlign w:val="center"/>
          </w:tcPr>
          <w:p>
            <w:pPr>
              <w:pStyle w:val="7"/>
              <w:spacing w:line="288" w:lineRule="auto"/>
              <w:ind w:firstLine="420" w:firstLineChars="200"/>
              <w:rPr>
                <w:rFonts w:hint="eastAsia" w:hAnsi="宋体" w:cs="宋体"/>
                <w:sz w:val="21"/>
                <w:lang w:val="en-US" w:eastAsia="zh-CN"/>
              </w:rPr>
            </w:pPr>
            <w:r>
              <w:rPr>
                <w:rFonts w:hint="eastAsia" w:hAnsi="宋体" w:cs="宋体"/>
                <w:b/>
                <w:sz w:val="21"/>
                <w:lang w:val="en-US" w:eastAsia="zh-CN"/>
              </w:rPr>
              <w:t>比选申请文件份数：</w:t>
            </w:r>
            <w:r>
              <w:rPr>
                <w:rFonts w:hint="eastAsia" w:hAnsi="宋体" w:cs="宋体"/>
                <w:sz w:val="21"/>
                <w:lang w:val="en-US" w:eastAsia="zh-CN"/>
              </w:rPr>
              <w:t>正本：1 份，副本：1 份。</w:t>
            </w:r>
          </w:p>
          <w:p>
            <w:pPr>
              <w:pStyle w:val="7"/>
              <w:spacing w:line="288" w:lineRule="auto"/>
              <w:ind w:firstLine="420" w:firstLineChars="200"/>
              <w:rPr>
                <w:rFonts w:hint="eastAsia" w:hAnsi="宋体" w:cs="宋体"/>
                <w:sz w:val="21"/>
                <w:lang w:val="en-US" w:eastAsia="zh-CN"/>
              </w:rPr>
            </w:pPr>
            <w:r>
              <w:rPr>
                <w:rFonts w:hint="eastAsia" w:hAnsi="宋体" w:cs="宋体"/>
                <w:b/>
                <w:bCs/>
                <w:sz w:val="21"/>
                <w:lang w:val="en-US" w:eastAsia="zh-CN"/>
              </w:rPr>
              <w:t>报价文件装订要求：</w:t>
            </w:r>
            <w:r>
              <w:rPr>
                <w:rFonts w:hint="eastAsia" w:hAnsi="宋体" w:cs="宋体"/>
                <w:sz w:val="21"/>
                <w:lang w:val="en-US" w:eastAsia="zh-CN"/>
              </w:rPr>
              <w:t>胶装，禁止采用活页装订，并有“</w:t>
            </w:r>
            <w:r>
              <w:rPr>
                <w:rFonts w:hint="eastAsia" w:hAnsi="宋体" w:cs="宋体"/>
                <w:b/>
                <w:sz w:val="21"/>
                <w:lang w:val="en-US" w:eastAsia="zh-CN"/>
              </w:rPr>
              <w:t>正本</w:t>
            </w:r>
            <w:r>
              <w:rPr>
                <w:rFonts w:hint="eastAsia" w:hAnsi="宋体" w:cs="宋体"/>
                <w:sz w:val="21"/>
                <w:lang w:val="en-US" w:eastAsia="zh-CN"/>
              </w:rPr>
              <w:t>”、“</w:t>
            </w:r>
            <w:r>
              <w:rPr>
                <w:rFonts w:hint="eastAsia" w:hAnsi="宋体" w:cs="宋体"/>
                <w:b/>
                <w:sz w:val="21"/>
                <w:lang w:val="en-US" w:eastAsia="zh-CN"/>
              </w:rPr>
              <w:t>副本</w:t>
            </w:r>
            <w:r>
              <w:rPr>
                <w:rFonts w:hint="eastAsia" w:hAnsi="宋体" w:cs="宋体"/>
                <w:sz w:val="21"/>
                <w:lang w:val="en-US" w:eastAsia="zh-CN"/>
              </w:rPr>
              <w:t>”字样标记，不得采用活页夹等可随时拆换的方式装订，同时比选申请文件应逐页连续编码，否则，比选人将对比选申请文件页数的丢失、散落或其它后果不承担任何责任。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8" w:hRule="exact"/>
          <w:tblHeader/>
          <w:jc w:val="center"/>
        </w:trPr>
        <w:tc>
          <w:tcPr>
            <w:tcW w:w="712" w:type="dxa"/>
            <w:vAlign w:val="center"/>
          </w:tcPr>
          <w:p>
            <w:pPr>
              <w:pStyle w:val="6"/>
              <w:spacing w:line="288" w:lineRule="auto"/>
              <w:jc w:val="center"/>
              <w:rPr>
                <w:rFonts w:hint="eastAsia" w:ascii="宋体" w:hAnsi="宋体" w:cs="宋体"/>
                <w:b/>
                <w:color w:val="auto"/>
                <w:sz w:val="21"/>
                <w:szCs w:val="21"/>
                <w:lang w:val="en-US" w:eastAsia="zh-CN"/>
              </w:rPr>
            </w:pPr>
            <w:r>
              <w:rPr>
                <w:rFonts w:hint="eastAsia" w:ascii="宋体" w:hAnsi="宋体" w:cs="宋体"/>
                <w:b/>
                <w:color w:val="auto"/>
                <w:sz w:val="21"/>
                <w:szCs w:val="21"/>
                <w:lang w:val="en-US" w:eastAsia="zh-CN"/>
              </w:rPr>
              <w:t>8</w:t>
            </w:r>
          </w:p>
        </w:tc>
        <w:tc>
          <w:tcPr>
            <w:tcW w:w="2090" w:type="dxa"/>
            <w:vAlign w:val="center"/>
          </w:tcPr>
          <w:p>
            <w:pPr>
              <w:pStyle w:val="6"/>
              <w:spacing w:line="288" w:lineRule="auto"/>
              <w:jc w:val="center"/>
              <w:rPr>
                <w:rFonts w:hint="default" w:ascii="宋体" w:hAnsi="宋体" w:cs="宋体"/>
                <w:b/>
                <w:color w:val="auto"/>
                <w:sz w:val="21"/>
                <w:szCs w:val="21"/>
                <w:lang w:val="en-US" w:eastAsia="zh-CN"/>
              </w:rPr>
            </w:pPr>
            <w:r>
              <w:rPr>
                <w:rFonts w:hint="eastAsia" w:ascii="宋体" w:hAnsi="宋体" w:cs="宋体"/>
                <w:b/>
                <w:color w:val="auto"/>
                <w:sz w:val="21"/>
                <w:szCs w:val="21"/>
                <w:lang w:val="en-US" w:eastAsia="zh-CN"/>
              </w:rPr>
              <w:t>报价文件递交</w:t>
            </w:r>
          </w:p>
        </w:tc>
        <w:tc>
          <w:tcPr>
            <w:tcW w:w="6663" w:type="dxa"/>
            <w:vAlign w:val="center"/>
          </w:tcPr>
          <w:p>
            <w:pPr>
              <w:pStyle w:val="7"/>
              <w:spacing w:line="288" w:lineRule="auto"/>
              <w:ind w:firstLine="420" w:firstLineChars="200"/>
              <w:rPr>
                <w:rFonts w:hint="default" w:hAnsi="宋体" w:cs="宋体"/>
                <w:sz w:val="21"/>
                <w:lang w:val="en-US" w:eastAsia="zh-CN"/>
              </w:rPr>
            </w:pPr>
            <w:r>
              <w:rPr>
                <w:rFonts w:hint="eastAsia" w:hAnsi="宋体" w:cs="宋体"/>
                <w:sz w:val="21"/>
                <w:lang w:val="en-US" w:eastAsia="zh-CN"/>
              </w:rPr>
              <w:t>递交报价文件时间：</w:t>
            </w:r>
            <w:r>
              <w:rPr>
                <w:rFonts w:hint="eastAsia" w:ascii="微软雅黑" w:hAnsi="微软雅黑" w:cs="微软雅黑"/>
                <w:sz w:val="21"/>
                <w:lang w:val="en-US" w:eastAsia="zh-CN"/>
              </w:rPr>
              <w:t>2022</w:t>
            </w:r>
            <w:r>
              <w:rPr>
                <w:rFonts w:hint="eastAsia" w:ascii="微软雅黑" w:hAnsi="微软雅黑" w:eastAsia="微软雅黑" w:cs="微软雅黑"/>
                <w:sz w:val="21"/>
                <w:lang w:val="en-US" w:eastAsia="zh-CN"/>
              </w:rPr>
              <w:t>年</w:t>
            </w:r>
            <w:r>
              <w:rPr>
                <w:rFonts w:hint="eastAsia" w:ascii="微软雅黑" w:hAnsi="微软雅黑" w:cs="微软雅黑"/>
                <w:sz w:val="21"/>
                <w:lang w:val="en-US" w:eastAsia="zh-CN"/>
              </w:rPr>
              <w:t>6</w:t>
            </w:r>
            <w:r>
              <w:rPr>
                <w:rFonts w:hint="eastAsia" w:ascii="微软雅黑" w:hAnsi="微软雅黑" w:eastAsia="微软雅黑" w:cs="微软雅黑"/>
                <w:sz w:val="21"/>
                <w:lang w:val="en-US" w:eastAsia="zh-CN"/>
              </w:rPr>
              <w:t>月</w:t>
            </w:r>
            <w:r>
              <w:rPr>
                <w:rFonts w:hint="eastAsia" w:ascii="微软雅黑" w:hAnsi="微软雅黑" w:cs="微软雅黑"/>
                <w:sz w:val="21"/>
                <w:lang w:val="en-US" w:eastAsia="zh-CN"/>
              </w:rPr>
              <w:t>13</w:t>
            </w:r>
            <w:r>
              <w:rPr>
                <w:rFonts w:hint="eastAsia" w:ascii="微软雅黑" w:hAnsi="微软雅黑" w:eastAsia="微软雅黑" w:cs="微软雅黑"/>
                <w:sz w:val="21"/>
                <w:lang w:val="en-US" w:eastAsia="zh-CN"/>
              </w:rPr>
              <w:t xml:space="preserve">日上午 </w:t>
            </w:r>
            <w:r>
              <w:rPr>
                <w:rFonts w:hint="eastAsia" w:ascii="微软雅黑" w:hAnsi="微软雅黑" w:cs="微软雅黑"/>
                <w:sz w:val="21"/>
                <w:lang w:val="en-US" w:eastAsia="zh-CN"/>
              </w:rPr>
              <w:t>9:30</w:t>
            </w:r>
            <w:r>
              <w:rPr>
                <w:rFonts w:hint="eastAsia" w:ascii="微软雅黑" w:hAnsi="微软雅黑" w:eastAsia="微软雅黑" w:cs="微软雅黑"/>
                <w:sz w:val="21"/>
                <w:lang w:val="en-US" w:eastAsia="zh-CN"/>
              </w:rPr>
              <w:t xml:space="preserve">至 10 </w:t>
            </w:r>
            <w:r>
              <w:rPr>
                <w:rFonts w:hint="eastAsia" w:ascii="微软雅黑" w:hAnsi="微软雅黑" w:cs="微软雅黑"/>
                <w:sz w:val="21"/>
                <w:lang w:val="en-US" w:eastAsia="zh-CN"/>
              </w:rPr>
              <w:t>:00</w:t>
            </w:r>
            <w:r>
              <w:rPr>
                <w:rFonts w:hint="eastAsia" w:ascii="微软雅黑" w:hAnsi="微软雅黑" w:eastAsia="微软雅黑" w:cs="微软雅黑"/>
                <w:sz w:val="21"/>
                <w:lang w:val="en-US" w:eastAsia="zh-CN"/>
              </w:rPr>
              <w:t xml:space="preserve"> （北京时间</w:t>
            </w:r>
            <w:r>
              <w:rPr>
                <w:rFonts w:hint="eastAsia" w:ascii="微软雅黑" w:hAnsi="微软雅黑" w:cs="微软雅黑"/>
                <w:sz w:val="21"/>
                <w:lang w:val="en-US" w:eastAsia="zh-CN"/>
              </w:rPr>
              <w:t>）；</w:t>
            </w:r>
            <w:r>
              <w:rPr>
                <w:rFonts w:hint="eastAsia" w:hAnsi="宋体" w:cs="宋体"/>
                <w:sz w:val="21"/>
                <w:lang w:val="en-US" w:eastAsia="zh-CN"/>
              </w:rPr>
              <w:t>递交地点：四川省</w:t>
            </w:r>
            <w:r>
              <w:rPr>
                <w:rFonts w:hint="default" w:ascii="宋体" w:hAnsi="宋体" w:cs="宋体"/>
                <w:sz w:val="21"/>
                <w:lang w:val="en-US" w:eastAsia="zh-CN"/>
              </w:rPr>
              <w:t>成都市武侯区二环路西一段90号1</w:t>
            </w:r>
            <w:r>
              <w:rPr>
                <w:rFonts w:hint="eastAsia" w:ascii="宋体" w:hAnsi="宋体" w:cs="宋体"/>
                <w:sz w:val="21"/>
                <w:lang w:val="en-US" w:eastAsia="zh-CN"/>
              </w:rPr>
              <w:t>4</w:t>
            </w:r>
            <w:r>
              <w:rPr>
                <w:rFonts w:hint="eastAsia" w:hAnsi="宋体" w:cs="宋体"/>
                <w:sz w:val="21"/>
                <w:lang w:val="en-US" w:eastAsia="zh-CN"/>
              </w:rPr>
              <w:t>楼</w:t>
            </w:r>
            <w:r>
              <w:rPr>
                <w:rFonts w:hint="eastAsia" w:ascii="宋体" w:hAnsi="宋体" w:cs="宋体"/>
                <w:sz w:val="21"/>
                <w:lang w:val="en-US" w:eastAsia="zh-CN"/>
              </w:rPr>
              <w:t>A1410</w:t>
            </w:r>
            <w:r>
              <w:rPr>
                <w:rFonts w:hint="default" w:ascii="宋体" w:hAnsi="宋体" w:cs="宋体"/>
                <w:sz w:val="21"/>
                <w:lang w:val="en-US" w:eastAsia="zh-CN"/>
              </w:rPr>
              <w:t>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33" w:hRule="exact"/>
          <w:tblHeader/>
          <w:jc w:val="center"/>
        </w:trPr>
        <w:tc>
          <w:tcPr>
            <w:tcW w:w="712" w:type="dxa"/>
            <w:vAlign w:val="center"/>
          </w:tcPr>
          <w:p>
            <w:pPr>
              <w:pStyle w:val="7"/>
              <w:spacing w:line="288" w:lineRule="auto"/>
              <w:jc w:val="center"/>
              <w:rPr>
                <w:rFonts w:hAnsi="宋体" w:cs="宋体"/>
                <w:b/>
                <w:sz w:val="21"/>
                <w:lang w:val="en-US" w:eastAsia="zh-CN"/>
              </w:rPr>
            </w:pPr>
            <w:r>
              <w:rPr>
                <w:rFonts w:hint="eastAsia" w:hAnsi="宋体" w:cs="宋体"/>
                <w:b/>
                <w:sz w:val="21"/>
                <w:lang w:val="en-US" w:eastAsia="zh-CN"/>
              </w:rPr>
              <w:t>9</w:t>
            </w:r>
          </w:p>
        </w:tc>
        <w:tc>
          <w:tcPr>
            <w:tcW w:w="2090" w:type="dxa"/>
            <w:vAlign w:val="center"/>
          </w:tcPr>
          <w:p>
            <w:pPr>
              <w:pStyle w:val="7"/>
              <w:spacing w:line="288" w:lineRule="auto"/>
              <w:jc w:val="center"/>
              <w:rPr>
                <w:rFonts w:hint="eastAsia" w:hAnsi="宋体" w:cs="宋体"/>
                <w:b/>
                <w:sz w:val="21"/>
                <w:lang w:val="en-US" w:eastAsia="zh-CN"/>
              </w:rPr>
            </w:pPr>
            <w:r>
              <w:rPr>
                <w:rFonts w:hint="eastAsia" w:hAnsi="宋体" w:cs="宋体"/>
                <w:b/>
                <w:sz w:val="21"/>
                <w:lang w:val="en-US" w:eastAsia="zh-CN"/>
              </w:rPr>
              <w:t>开标时间</w:t>
            </w:r>
          </w:p>
        </w:tc>
        <w:tc>
          <w:tcPr>
            <w:tcW w:w="6663" w:type="dxa"/>
            <w:vAlign w:val="center"/>
          </w:tcPr>
          <w:p>
            <w:pPr>
              <w:tabs>
                <w:tab w:val="left" w:pos="5220"/>
                <w:tab w:val="left" w:pos="5400"/>
                <w:tab w:val="left" w:pos="5580"/>
              </w:tabs>
              <w:autoSpaceDE w:val="0"/>
              <w:autoSpaceDN w:val="0"/>
              <w:spacing w:line="288" w:lineRule="auto"/>
              <w:ind w:firstLine="420" w:firstLineChars="200"/>
              <w:rPr>
                <w:rFonts w:hint="eastAsia" w:ascii="宋体" w:hAnsi="宋体" w:cs="宋体"/>
              </w:rPr>
            </w:pPr>
            <w:r>
              <w:rPr>
                <w:rFonts w:hint="eastAsia" w:ascii="微软雅黑" w:hAnsi="微软雅黑" w:eastAsia="微软雅黑" w:cs="微软雅黑"/>
                <w:sz w:val="21"/>
                <w:szCs w:val="21"/>
                <w:lang w:val="en-US" w:eastAsia="zh-CN" w:bidi="ar-SA"/>
              </w:rPr>
              <w:t>2022 年6月13日上午 10 ：00 。开标地点：四川省</w:t>
            </w:r>
            <w:r>
              <w:rPr>
                <w:rFonts w:hint="default" w:ascii="微软雅黑" w:hAnsi="微软雅黑" w:eastAsia="微软雅黑" w:cs="微软雅黑"/>
                <w:sz w:val="21"/>
                <w:szCs w:val="21"/>
                <w:lang w:val="en-US" w:eastAsia="zh-CN" w:bidi="ar-SA"/>
              </w:rPr>
              <w:t>成都市武侯区二环路西一段90号1</w:t>
            </w:r>
            <w:r>
              <w:rPr>
                <w:rFonts w:hint="eastAsia" w:ascii="微软雅黑" w:hAnsi="微软雅黑" w:eastAsia="微软雅黑" w:cs="微软雅黑"/>
                <w:sz w:val="21"/>
                <w:szCs w:val="21"/>
                <w:lang w:val="en-US" w:eastAsia="zh-CN" w:bidi="ar-SA"/>
              </w:rPr>
              <w:t>4</w:t>
            </w:r>
            <w:r>
              <w:rPr>
                <w:rFonts w:hint="default" w:ascii="微软雅黑" w:hAnsi="微软雅黑" w:eastAsia="微软雅黑" w:cs="微软雅黑"/>
                <w:sz w:val="21"/>
                <w:szCs w:val="21"/>
                <w:lang w:val="en-US" w:eastAsia="zh-CN" w:bidi="ar-SA"/>
              </w:rPr>
              <w:t>楼</w:t>
            </w:r>
            <w:r>
              <w:rPr>
                <w:rFonts w:hint="eastAsia" w:ascii="微软雅黑" w:hAnsi="微软雅黑" w:eastAsia="微软雅黑" w:cs="微软雅黑"/>
                <w:sz w:val="21"/>
                <w:szCs w:val="21"/>
                <w:lang w:val="en-US" w:eastAsia="zh-CN" w:bidi="ar-SA"/>
              </w:rPr>
              <w:t>（A区）A1410</w:t>
            </w:r>
            <w:r>
              <w:rPr>
                <w:rFonts w:hint="default" w:ascii="微软雅黑" w:hAnsi="微软雅黑" w:eastAsia="微软雅黑" w:cs="微软雅黑"/>
                <w:sz w:val="21"/>
                <w:szCs w:val="21"/>
                <w:lang w:val="en-US" w:eastAsia="zh-CN" w:bidi="ar-SA"/>
              </w:rPr>
              <w:t>会议室</w:t>
            </w:r>
            <w:r>
              <w:rPr>
                <w:rFonts w:hint="eastAsia" w:ascii="微软雅黑" w:hAnsi="微软雅黑" w:eastAsia="微软雅黑" w:cs="微软雅黑"/>
                <w:sz w:val="21"/>
                <w:szCs w:val="21"/>
                <w:lang w:val="en-US" w:eastAsia="zh-CN" w:bidi="ar-SA"/>
              </w:rPr>
              <w:t>，报价人应派代表出席并签认开标结果。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33" w:hRule="exact"/>
          <w:tblHeader/>
          <w:jc w:val="center"/>
        </w:trPr>
        <w:tc>
          <w:tcPr>
            <w:tcW w:w="712" w:type="dxa"/>
            <w:vAlign w:val="center"/>
          </w:tcPr>
          <w:p>
            <w:pPr>
              <w:snapToGrid w:val="0"/>
              <w:spacing w:line="360" w:lineRule="exact"/>
              <w:jc w:val="center"/>
              <w:rPr>
                <w:rFonts w:hint="default" w:ascii="宋体" w:hAnsi="宋体" w:eastAsia="微软雅黑" w:cstheme="minorBidi"/>
                <w:sz w:val="22"/>
                <w:szCs w:val="21"/>
                <w:lang w:val="en-US" w:eastAsia="zh-CN" w:bidi="ar-SA"/>
              </w:rPr>
            </w:pPr>
            <w:r>
              <w:rPr>
                <w:rFonts w:hint="eastAsia" w:ascii="宋体" w:hAnsi="宋体" w:eastAsia="微软雅黑" w:cs="宋体"/>
                <w:b/>
                <w:sz w:val="21"/>
                <w:szCs w:val="21"/>
                <w:lang w:val="en-US" w:eastAsia="zh-CN" w:bidi="ar-SA"/>
              </w:rPr>
              <w:t>10</w:t>
            </w:r>
          </w:p>
        </w:tc>
        <w:tc>
          <w:tcPr>
            <w:tcW w:w="2090" w:type="dxa"/>
            <w:vAlign w:val="center"/>
          </w:tcPr>
          <w:p>
            <w:pPr>
              <w:snapToGrid w:val="0"/>
              <w:jc w:val="center"/>
              <w:rPr>
                <w:rFonts w:hint="eastAsia" w:ascii="宋体" w:hAnsi="宋体" w:eastAsia="微软雅黑" w:cs="宋体"/>
                <w:b/>
                <w:sz w:val="21"/>
                <w:szCs w:val="21"/>
                <w:lang w:val="en-US" w:eastAsia="zh-CN" w:bidi="ar-SA"/>
              </w:rPr>
            </w:pPr>
            <w:r>
              <w:rPr>
                <w:rFonts w:hint="eastAsia" w:ascii="宋体" w:hAnsi="宋体" w:eastAsia="微软雅黑" w:cs="宋体"/>
                <w:b/>
                <w:sz w:val="21"/>
                <w:szCs w:val="21"/>
                <w:lang w:val="en-US" w:eastAsia="zh-CN" w:bidi="ar-SA"/>
              </w:rPr>
              <w:t>是否退还</w:t>
            </w:r>
          </w:p>
          <w:p>
            <w:pPr>
              <w:snapToGrid w:val="0"/>
              <w:jc w:val="center"/>
              <w:rPr>
                <w:rFonts w:hint="eastAsia" w:ascii="宋体" w:hAnsi="宋体" w:eastAsia="微软雅黑" w:cstheme="minorBidi"/>
                <w:sz w:val="22"/>
                <w:szCs w:val="21"/>
                <w:lang w:val="en-US" w:eastAsia="zh-CN" w:bidi="ar-SA"/>
              </w:rPr>
            </w:pPr>
            <w:r>
              <w:rPr>
                <w:rFonts w:hint="eastAsia" w:ascii="宋体" w:hAnsi="宋体" w:eastAsia="微软雅黑" w:cs="宋体"/>
                <w:b/>
                <w:sz w:val="21"/>
                <w:szCs w:val="21"/>
                <w:lang w:val="en-US" w:eastAsia="zh-CN" w:bidi="ar-SA"/>
              </w:rPr>
              <w:t>申请文件</w:t>
            </w:r>
          </w:p>
        </w:tc>
        <w:tc>
          <w:tcPr>
            <w:tcW w:w="6663" w:type="dxa"/>
            <w:vAlign w:val="center"/>
          </w:tcPr>
          <w:p>
            <w:pPr>
              <w:snapToGrid w:val="0"/>
              <w:spacing w:line="360" w:lineRule="exact"/>
              <w:rPr>
                <w:rFonts w:hint="eastAsia" w:ascii="宋体" w:hAnsi="宋体" w:eastAsia="微软雅黑" w:cstheme="minorBidi"/>
                <w:color w:val="FF0000"/>
                <w:sz w:val="22"/>
                <w:szCs w:val="21"/>
                <w:lang w:val="en-US" w:eastAsia="zh-CN" w:bidi="ar-SA"/>
              </w:rPr>
            </w:pPr>
            <w:r>
              <w:rPr>
                <w:rFonts w:hint="eastAsia" w:ascii="Times New Roman" w:hAnsi="宋体"/>
                <w:color w:val="auto"/>
              </w:rPr>
              <w:t>当</w:t>
            </w:r>
            <w:r>
              <w:rPr>
                <w:rFonts w:hint="eastAsia" w:ascii="Times New Roman" w:hAnsi="宋体"/>
                <w:color w:val="auto"/>
                <w:lang w:val="en-US" w:eastAsia="zh-CN"/>
              </w:rPr>
              <w:t>申请人</w:t>
            </w:r>
            <w:r>
              <w:rPr>
                <w:rFonts w:hint="eastAsia" w:ascii="Times New Roman" w:hAnsi="宋体"/>
                <w:color w:val="auto"/>
              </w:rPr>
              <w:t>少于</w:t>
            </w:r>
            <w:r>
              <w:rPr>
                <w:rFonts w:ascii="Times New Roman" w:hAnsi="宋体"/>
                <w:color w:val="auto"/>
              </w:rPr>
              <w:t>3</w:t>
            </w:r>
            <w:r>
              <w:rPr>
                <w:rFonts w:hint="eastAsia" w:ascii="Times New Roman" w:hAnsi="宋体"/>
                <w:color w:val="auto"/>
              </w:rPr>
              <w:t>个（不含</w:t>
            </w:r>
            <w:r>
              <w:rPr>
                <w:rFonts w:ascii="Times New Roman" w:hAnsi="宋体"/>
                <w:color w:val="auto"/>
              </w:rPr>
              <w:t>3</w:t>
            </w:r>
            <w:r>
              <w:rPr>
                <w:rFonts w:hint="eastAsia" w:ascii="Times New Roman" w:hAnsi="宋体"/>
                <w:color w:val="auto"/>
              </w:rPr>
              <w:t>个）将不予开标，</w:t>
            </w:r>
            <w:r>
              <w:rPr>
                <w:rFonts w:hint="eastAsia" w:ascii="Times New Roman" w:hAnsi="宋体"/>
                <w:color w:val="auto"/>
                <w:lang w:val="en-US" w:eastAsia="zh-CN"/>
              </w:rPr>
              <w:t>申请文件</w:t>
            </w:r>
            <w:r>
              <w:rPr>
                <w:rFonts w:hint="eastAsia" w:ascii="Times New Roman" w:hAnsi="宋体"/>
                <w:color w:val="auto"/>
              </w:rPr>
              <w:t>原封退还。本次比选失败，可重新组织比选。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34" w:hRule="exact"/>
          <w:tblHeader/>
          <w:jc w:val="center"/>
        </w:trPr>
        <w:tc>
          <w:tcPr>
            <w:tcW w:w="712" w:type="dxa"/>
            <w:vAlign w:val="center"/>
          </w:tcPr>
          <w:p>
            <w:pPr>
              <w:pStyle w:val="7"/>
              <w:spacing w:line="288" w:lineRule="auto"/>
              <w:jc w:val="center"/>
              <w:rPr>
                <w:rFonts w:hint="default" w:hAnsi="宋体" w:cs="宋体"/>
                <w:b/>
                <w:sz w:val="21"/>
                <w:lang w:val="en-US" w:eastAsia="zh-CN"/>
              </w:rPr>
            </w:pPr>
            <w:r>
              <w:rPr>
                <w:rFonts w:hint="eastAsia" w:hAnsi="宋体" w:cs="宋体"/>
                <w:b/>
                <w:sz w:val="21"/>
                <w:lang w:val="en-US" w:eastAsia="zh-CN"/>
              </w:rPr>
              <w:t>11</w:t>
            </w:r>
          </w:p>
        </w:tc>
        <w:tc>
          <w:tcPr>
            <w:tcW w:w="2090" w:type="dxa"/>
            <w:vAlign w:val="center"/>
          </w:tcPr>
          <w:p>
            <w:pPr>
              <w:pStyle w:val="7"/>
              <w:spacing w:line="288" w:lineRule="auto"/>
              <w:jc w:val="center"/>
              <w:rPr>
                <w:rFonts w:hint="eastAsia" w:hAnsi="宋体" w:cs="宋体"/>
                <w:b/>
                <w:sz w:val="21"/>
                <w:lang w:val="en-US" w:eastAsia="zh-CN"/>
              </w:rPr>
            </w:pPr>
            <w:r>
              <w:rPr>
                <w:rFonts w:hint="eastAsia" w:hAnsi="宋体" w:cs="宋体"/>
                <w:b/>
                <w:sz w:val="21"/>
                <w:lang w:val="en-US" w:eastAsia="zh-CN"/>
              </w:rPr>
              <w:t>评审工作组建</w:t>
            </w:r>
          </w:p>
        </w:tc>
        <w:tc>
          <w:tcPr>
            <w:tcW w:w="6663" w:type="dxa"/>
            <w:vAlign w:val="center"/>
          </w:tcPr>
          <w:p>
            <w:pPr>
              <w:spacing w:line="288" w:lineRule="auto"/>
              <w:rPr>
                <w:rFonts w:hint="eastAsia"/>
              </w:rPr>
            </w:pPr>
            <w:r>
              <w:rPr>
                <w:rFonts w:hint="eastAsia" w:ascii="宋体" w:hAnsi="宋体" w:cs="宋体"/>
              </w:rPr>
              <w:t>评审工作小组人数为</w:t>
            </w:r>
            <w:r>
              <w:rPr>
                <w:rFonts w:hint="eastAsia" w:ascii="宋体" w:hAnsi="宋体" w:cs="宋体"/>
                <w:szCs w:val="21"/>
              </w:rPr>
              <w:t>5人</w:t>
            </w:r>
            <w:r>
              <w:rPr>
                <w:rFonts w:hint="eastAsia" w:ascii="宋体" w:hAnsi="宋体" w:cs="宋体"/>
                <w:szCs w:val="21"/>
                <w:lang w:eastAsia="zh-CN"/>
              </w:rPr>
              <w:t>（含）</w:t>
            </w:r>
            <w:r>
              <w:rPr>
                <w:rFonts w:hint="eastAsia" w:ascii="宋体" w:hAnsi="宋体" w:cs="宋体"/>
                <w:szCs w:val="21"/>
              </w:rPr>
              <w:t>以上单数组成。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445" w:hRule="exact"/>
          <w:tblHeader/>
          <w:jc w:val="center"/>
        </w:trPr>
        <w:tc>
          <w:tcPr>
            <w:tcW w:w="712" w:type="dxa"/>
            <w:vAlign w:val="center"/>
          </w:tcPr>
          <w:p>
            <w:pPr>
              <w:pStyle w:val="7"/>
              <w:spacing w:line="288" w:lineRule="auto"/>
              <w:jc w:val="center"/>
              <w:rPr>
                <w:rFonts w:hAnsi="宋体" w:cs="宋体"/>
                <w:b/>
                <w:sz w:val="21"/>
                <w:lang w:val="en-US" w:eastAsia="zh-CN"/>
              </w:rPr>
            </w:pPr>
            <w:r>
              <w:rPr>
                <w:rFonts w:hint="eastAsia" w:hAnsi="宋体" w:cs="宋体"/>
                <w:b/>
                <w:sz w:val="21"/>
                <w:lang w:val="en-US" w:eastAsia="zh-CN"/>
              </w:rPr>
              <w:t>12</w:t>
            </w:r>
          </w:p>
        </w:tc>
        <w:tc>
          <w:tcPr>
            <w:tcW w:w="2090" w:type="dxa"/>
            <w:vAlign w:val="center"/>
          </w:tcPr>
          <w:p>
            <w:pPr>
              <w:pStyle w:val="7"/>
              <w:spacing w:line="288" w:lineRule="auto"/>
              <w:jc w:val="center"/>
              <w:rPr>
                <w:rFonts w:hAnsi="宋体" w:cs="宋体"/>
                <w:b/>
                <w:sz w:val="21"/>
                <w:lang w:val="en-US" w:eastAsia="zh-CN"/>
              </w:rPr>
            </w:pPr>
            <w:r>
              <w:rPr>
                <w:rFonts w:hint="eastAsia" w:hAnsi="宋体" w:cs="宋体"/>
                <w:b/>
                <w:sz w:val="21"/>
                <w:lang w:val="en-US" w:eastAsia="zh-CN"/>
              </w:rPr>
              <w:t>资格要求</w:t>
            </w:r>
          </w:p>
        </w:tc>
        <w:tc>
          <w:tcPr>
            <w:tcW w:w="6663" w:type="dxa"/>
            <w:vAlign w:val="center"/>
          </w:tcPr>
          <w:p>
            <w:pPr>
              <w:spacing w:line="288" w:lineRule="auto"/>
              <w:rPr>
                <w:rFonts w:hint="eastAsia" w:ascii="宋体" w:hAnsi="宋体" w:cs="宋体"/>
                <w:lang w:val="en-US" w:eastAsia="zh-CN"/>
              </w:rPr>
            </w:pPr>
          </w:p>
          <w:p>
            <w:pPr>
              <w:spacing w:line="288" w:lineRule="auto"/>
              <w:rPr>
                <w:rFonts w:hint="eastAsia" w:ascii="宋体" w:hAnsi="宋体" w:cs="宋体"/>
                <w:lang w:val="en-US" w:eastAsia="zh-CN"/>
              </w:rPr>
            </w:pPr>
            <w:r>
              <w:rPr>
                <w:rFonts w:hint="eastAsia" w:ascii="宋体" w:hAnsi="宋体" w:cs="宋体"/>
                <w:lang w:val="en-US" w:eastAsia="zh-CN"/>
              </w:rPr>
              <w:t>1.资格条件：须为具备本项目履约能力的在中华人民共和国登记注册、根据中华人民共和国有关法律合法成立并存续的独立于采购人的独立法人或其他组织（提供营业执照复印件等资料加盖公章）。</w:t>
            </w:r>
          </w:p>
          <w:p>
            <w:pPr>
              <w:spacing w:line="288" w:lineRule="auto"/>
              <w:rPr>
                <w:rFonts w:hint="eastAsia" w:ascii="宋体" w:hAnsi="宋体" w:cs="宋体"/>
                <w:lang w:val="en-US" w:eastAsia="zh-CN"/>
              </w:rPr>
            </w:pPr>
            <w:r>
              <w:rPr>
                <w:rFonts w:hint="eastAsia" w:ascii="宋体" w:hAnsi="宋体" w:cs="宋体"/>
                <w:lang w:val="en-US" w:eastAsia="zh-CN"/>
              </w:rPr>
              <w:t>2.信誉要求：</w:t>
            </w:r>
          </w:p>
          <w:p>
            <w:pPr>
              <w:spacing w:line="288" w:lineRule="auto"/>
              <w:rPr>
                <w:rFonts w:hint="eastAsia" w:ascii="宋体" w:hAnsi="宋体" w:cs="宋体"/>
                <w:lang w:val="en-US" w:eastAsia="zh-CN"/>
              </w:rPr>
            </w:pPr>
            <w:r>
              <w:rPr>
                <w:rFonts w:hint="eastAsia" w:ascii="宋体" w:hAnsi="宋体" w:cs="宋体"/>
                <w:lang w:val="en-US" w:eastAsia="zh-CN"/>
              </w:rPr>
              <w:t>（1）在国家企业信用信息公示系统（http：//www.gsxt.gov.cn/）中被列入严重违法失信企业名单，不得参加比选申请。</w:t>
            </w:r>
          </w:p>
          <w:p>
            <w:pPr>
              <w:spacing w:line="288" w:lineRule="auto"/>
              <w:rPr>
                <w:rFonts w:hint="eastAsia" w:ascii="宋体" w:hAnsi="宋体" w:cs="宋体"/>
                <w:lang w:val="en-US" w:eastAsia="zh-CN"/>
              </w:rPr>
            </w:pPr>
            <w:r>
              <w:rPr>
                <w:rFonts w:hint="eastAsia" w:ascii="宋体" w:hAnsi="宋体" w:cs="宋体"/>
                <w:lang w:val="en-US" w:eastAsia="zh-CN"/>
              </w:rPr>
              <w:t>（2）对通过“信用中国”网站（http://www.creditchina.gov.cn）中查询为失信被执行人的比选申请人，不得参加比选申请。（通过“信用中国”查询“失信被执行人”链接“中国执行信息公开网（http://zxgk.court.gov.cn/shixin/）”的结果）</w:t>
            </w:r>
          </w:p>
          <w:p>
            <w:pPr>
              <w:spacing w:line="288" w:lineRule="auto"/>
              <w:rPr>
                <w:rFonts w:hint="default" w:ascii="宋体" w:hAnsi="宋体" w:cs="宋体"/>
                <w:lang w:val="en-US" w:eastAsia="zh-CN"/>
              </w:rPr>
            </w:pPr>
            <w:r>
              <w:rPr>
                <w:rFonts w:hint="eastAsia" w:ascii="宋体" w:hAnsi="宋体" w:cs="宋体"/>
                <w:lang w:val="en-US" w:eastAsia="zh-CN"/>
              </w:rPr>
              <w:t>3.业绩要求：近3年内（2019年1月1日至今，以合同签订时间或作品成果发布时间为准）独立服务过政府单位或集团型企业或国有企业的影视制作项目2个。</w:t>
            </w:r>
          </w:p>
          <w:p>
            <w:pPr>
              <w:spacing w:line="288" w:lineRule="auto"/>
              <w:rPr>
                <w:rFonts w:hint="eastAsia" w:ascii="宋体" w:hAnsi="宋体" w:cs="宋体"/>
                <w:lang w:val="en-US" w:eastAsia="zh-CN"/>
              </w:rPr>
            </w:pPr>
            <w:r>
              <w:rPr>
                <w:rFonts w:hint="eastAsia" w:ascii="宋体" w:hAnsi="宋体" w:cs="宋体"/>
                <w:lang w:val="en-US" w:eastAsia="zh-CN"/>
              </w:rPr>
              <w:t>4.人员要求：投入本项目主创人员人数不少于5人。</w:t>
            </w:r>
          </w:p>
          <w:p>
            <w:pPr>
              <w:spacing w:line="288" w:lineRule="auto"/>
              <w:rPr>
                <w:rFonts w:hint="eastAsia" w:ascii="宋体" w:hAnsi="宋体" w:cs="宋体"/>
                <w:lang w:val="en-US" w:eastAsia="zh-CN"/>
              </w:rPr>
            </w:pPr>
            <w:r>
              <w:rPr>
                <w:rFonts w:hint="eastAsia" w:ascii="宋体" w:hAnsi="宋体" w:cs="宋体"/>
                <w:lang w:val="en-US" w:eastAsia="zh-CN"/>
              </w:rPr>
              <w:t>5.本项目不接受联合体。</w:t>
            </w:r>
          </w:p>
          <w:p>
            <w:pPr>
              <w:spacing w:line="288" w:lineRule="auto"/>
              <w:rPr>
                <w:rFonts w:hint="eastAsia" w:ascii="宋体" w:hAnsi="宋体" w:cs="宋体"/>
                <w:lang w:val="en-US" w:eastAsia="zh-CN"/>
              </w:rPr>
            </w:pPr>
            <w:r>
              <w:rPr>
                <w:rFonts w:hint="eastAsia" w:ascii="宋体" w:hAnsi="宋体" w:cs="宋体"/>
                <w:lang w:val="en-US" w:eastAsia="zh-CN"/>
              </w:rPr>
              <w:t>6.与比选人存在利害关系可能影响比选公正性的单位，不得参加比选申请。单位负责人为同一人或者存在控股、管理关系的不同单位，不得同时参加本项目比选申请。否则，相关报价均无效。</w:t>
            </w:r>
          </w:p>
          <w:p>
            <w:pPr>
              <w:spacing w:line="288" w:lineRule="auto"/>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5" w:hRule="exact"/>
          <w:tblHeader/>
          <w:jc w:val="center"/>
        </w:trPr>
        <w:tc>
          <w:tcPr>
            <w:tcW w:w="712" w:type="dxa"/>
            <w:vAlign w:val="center"/>
          </w:tcPr>
          <w:p>
            <w:pPr>
              <w:pStyle w:val="7"/>
              <w:spacing w:line="288" w:lineRule="auto"/>
              <w:jc w:val="center"/>
              <w:rPr>
                <w:rFonts w:hint="eastAsia" w:hAnsi="宋体" w:cs="宋体"/>
                <w:b/>
                <w:sz w:val="21"/>
                <w:lang w:val="en-US" w:eastAsia="zh-CN"/>
              </w:rPr>
            </w:pPr>
            <w:r>
              <w:rPr>
                <w:rFonts w:hint="eastAsia" w:hAnsi="宋体" w:cs="宋体"/>
                <w:b/>
                <w:sz w:val="21"/>
                <w:lang w:val="en-US" w:eastAsia="zh-CN"/>
              </w:rPr>
              <w:t>13</w:t>
            </w:r>
          </w:p>
        </w:tc>
        <w:tc>
          <w:tcPr>
            <w:tcW w:w="2090" w:type="dxa"/>
            <w:vAlign w:val="center"/>
          </w:tcPr>
          <w:p>
            <w:pPr>
              <w:pStyle w:val="7"/>
              <w:spacing w:line="288" w:lineRule="auto"/>
              <w:jc w:val="center"/>
              <w:rPr>
                <w:rFonts w:hint="eastAsia" w:hAnsi="宋体" w:cs="宋体"/>
                <w:b/>
                <w:sz w:val="21"/>
                <w:lang w:val="en-US" w:eastAsia="zh-CN"/>
              </w:rPr>
            </w:pPr>
            <w:r>
              <w:rPr>
                <w:rFonts w:hint="eastAsia" w:hAnsi="宋体" w:cs="宋体"/>
                <w:b/>
                <w:sz w:val="21"/>
                <w:lang w:val="en-US" w:eastAsia="zh-CN"/>
              </w:rPr>
              <w:t>是否授权评标委员会确定中标人</w:t>
            </w:r>
          </w:p>
        </w:tc>
        <w:tc>
          <w:tcPr>
            <w:tcW w:w="6663" w:type="dxa"/>
            <w:vAlign w:val="center"/>
          </w:tcPr>
          <w:p>
            <w:pPr>
              <w:pStyle w:val="7"/>
              <w:spacing w:line="288" w:lineRule="auto"/>
              <w:rPr>
                <w:rFonts w:hint="eastAsia" w:hAnsi="宋体" w:cs="宋体"/>
                <w:sz w:val="21"/>
                <w:lang w:val="en-US" w:eastAsia="zh-CN"/>
              </w:rPr>
            </w:pPr>
            <w:r>
              <w:rPr>
                <w:rFonts w:hint="eastAsia" w:hAnsi="宋体" w:cs="宋体"/>
                <w:b/>
                <w:sz w:val="21"/>
                <w:bdr w:val="single" w:color="auto" w:sz="4" w:space="0"/>
                <w:lang w:val="en-US" w:eastAsia="zh-CN"/>
              </w:rPr>
              <w:t>√</w:t>
            </w:r>
            <w:r>
              <w:rPr>
                <w:rFonts w:hint="eastAsia" w:hAnsi="宋体" w:cs="宋体"/>
                <w:sz w:val="21"/>
                <w:lang w:val="en-US" w:eastAsia="zh-CN"/>
              </w:rPr>
              <w:t>否。推荐的中标候选人数：</w:t>
            </w:r>
            <w:r>
              <w:rPr>
                <w:rFonts w:hint="eastAsia" w:hAnsi="宋体" w:cs="宋体"/>
                <w:sz w:val="21"/>
                <w:u w:val="single"/>
                <w:lang w:val="en-US" w:eastAsia="zh-CN"/>
              </w:rPr>
              <w:t>1～3</w:t>
            </w:r>
            <w:r>
              <w:rPr>
                <w:rFonts w:hint="eastAsia" w:hAnsi="宋体" w:cs="宋体"/>
                <w:sz w:val="21"/>
                <w:lang w:val="en-US" w:eastAsia="zh-CN"/>
              </w:rPr>
              <w:t>名</w:t>
            </w:r>
          </w:p>
          <w:p>
            <w:pPr>
              <w:pStyle w:val="7"/>
              <w:spacing w:line="288" w:lineRule="auto"/>
              <w:rPr>
                <w:rFonts w:hint="eastAsia" w:hAnsi="宋体" w:cs="宋体"/>
                <w:sz w:val="21"/>
                <w:lang w:val="en-US" w:eastAsia="zh-CN"/>
              </w:rPr>
            </w:pPr>
            <w:r>
              <w:rPr>
                <w:rFonts w:hint="eastAsia" w:hAnsi="宋体" w:cs="宋体"/>
                <w:sz w:val="21"/>
                <w:lang w:val="en-US" w:eastAsia="zh-CN"/>
              </w:rPr>
              <w:t>（1）评选委员会对通过评审的比选申请人，按照评审得分由高到低顺序推荐</w:t>
            </w:r>
            <w:r>
              <w:rPr>
                <w:rFonts w:hint="eastAsia" w:hAnsi="宋体" w:cs="宋体"/>
                <w:sz w:val="21"/>
                <w:u w:val="single"/>
                <w:lang w:val="en-US" w:eastAsia="zh-CN"/>
              </w:rPr>
              <w:t>1～3</w:t>
            </w:r>
            <w:r>
              <w:rPr>
                <w:rFonts w:hint="eastAsia" w:hAnsi="宋体" w:cs="宋体"/>
                <w:sz w:val="21"/>
                <w:lang w:val="en-US" w:eastAsia="zh-CN"/>
              </w:rPr>
              <w:t>名中标候选人（若不足3名，则取相应数量）。</w:t>
            </w:r>
          </w:p>
          <w:p>
            <w:pPr>
              <w:pStyle w:val="7"/>
              <w:spacing w:line="288" w:lineRule="auto"/>
              <w:rPr>
                <w:rFonts w:hint="eastAsia" w:hAnsi="宋体" w:cs="宋体"/>
                <w:sz w:val="21"/>
                <w:lang w:val="en-US" w:eastAsia="zh-CN"/>
              </w:rPr>
            </w:pPr>
            <w:r>
              <w:rPr>
                <w:rFonts w:hint="eastAsia" w:hAnsi="宋体" w:cs="宋体"/>
                <w:sz w:val="21"/>
                <w:lang w:val="en-US" w:eastAsia="zh-CN"/>
              </w:rPr>
              <w:t>（2）若评审分相同的，按照比选报价由低到高的顺序推荐。</w:t>
            </w:r>
          </w:p>
          <w:p>
            <w:pPr>
              <w:pStyle w:val="7"/>
              <w:spacing w:line="288" w:lineRule="auto"/>
              <w:rPr>
                <w:rFonts w:hint="eastAsia" w:hAnsi="宋体" w:cs="宋体"/>
                <w:sz w:val="21"/>
                <w:lang w:val="en-US" w:eastAsia="zh-CN"/>
              </w:rPr>
            </w:pPr>
            <w:r>
              <w:rPr>
                <w:rFonts w:hint="eastAsia" w:hAnsi="宋体" w:cs="宋体"/>
                <w:sz w:val="21"/>
                <w:lang w:val="en-US" w:eastAsia="zh-CN"/>
              </w:rPr>
              <w:t>（3）若比选报价也相同的，按照业绩得分由高到低的顺序推荐。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99" w:hRule="exact"/>
          <w:tblHeader/>
          <w:jc w:val="center"/>
        </w:trPr>
        <w:tc>
          <w:tcPr>
            <w:tcW w:w="712" w:type="dxa"/>
            <w:vAlign w:val="center"/>
          </w:tcPr>
          <w:p>
            <w:pPr>
              <w:pStyle w:val="7"/>
              <w:spacing w:line="288" w:lineRule="auto"/>
              <w:jc w:val="center"/>
              <w:rPr>
                <w:rFonts w:hint="eastAsia" w:hAnsi="宋体" w:cs="宋体"/>
                <w:b/>
                <w:sz w:val="21"/>
                <w:lang w:val="en-US" w:eastAsia="zh-CN"/>
              </w:rPr>
            </w:pPr>
            <w:r>
              <w:rPr>
                <w:rFonts w:hint="eastAsia" w:hAnsi="宋体" w:cs="宋体"/>
                <w:b/>
                <w:sz w:val="21"/>
                <w:lang w:val="en-US" w:eastAsia="zh-CN"/>
              </w:rPr>
              <w:t>14</w:t>
            </w:r>
          </w:p>
        </w:tc>
        <w:tc>
          <w:tcPr>
            <w:tcW w:w="2090" w:type="dxa"/>
            <w:vAlign w:val="center"/>
          </w:tcPr>
          <w:p>
            <w:pPr>
              <w:pStyle w:val="7"/>
              <w:spacing w:line="288" w:lineRule="auto"/>
              <w:jc w:val="center"/>
              <w:rPr>
                <w:rFonts w:hint="eastAsia" w:hAnsi="宋体" w:cs="宋体"/>
                <w:b/>
                <w:sz w:val="21"/>
                <w:lang w:val="en-US" w:eastAsia="zh-CN"/>
              </w:rPr>
            </w:pPr>
            <w:r>
              <w:rPr>
                <w:rFonts w:hint="eastAsia" w:hAnsi="宋体" w:cs="宋体"/>
                <w:b/>
                <w:sz w:val="21"/>
                <w:lang w:val="en-US" w:eastAsia="zh-CN"/>
              </w:rPr>
              <w:t>合同授予</w:t>
            </w:r>
          </w:p>
        </w:tc>
        <w:tc>
          <w:tcPr>
            <w:tcW w:w="6663" w:type="dxa"/>
            <w:vAlign w:val="center"/>
          </w:tcPr>
          <w:p>
            <w:pPr>
              <w:spacing w:line="288" w:lineRule="auto"/>
              <w:ind w:firstLine="440" w:firstLineChars="200"/>
              <w:rPr>
                <w:rFonts w:hint="eastAsia" w:ascii="宋体" w:hAnsi="宋体" w:cs="宋体"/>
                <w:szCs w:val="21"/>
                <w:bdr w:val="single" w:color="auto" w:sz="4" w:space="0"/>
              </w:rPr>
            </w:pPr>
            <w:r>
              <w:rPr>
                <w:rFonts w:hint="eastAsia" w:ascii="宋体" w:hAnsi="宋体" w:cs="宋体"/>
                <w:szCs w:val="21"/>
              </w:rPr>
              <w:t>比选人将根据</w:t>
            </w:r>
            <w:r>
              <w:rPr>
                <w:rFonts w:hint="eastAsia" w:ascii="宋体" w:hAnsi="宋体" w:cs="宋体"/>
                <w:szCs w:val="21"/>
                <w:lang w:val="en-US" w:eastAsia="zh-CN"/>
              </w:rPr>
              <w:t>评审工作组</w:t>
            </w:r>
            <w:r>
              <w:rPr>
                <w:rFonts w:hint="eastAsia" w:ascii="宋体" w:hAnsi="宋体" w:cs="宋体"/>
                <w:szCs w:val="21"/>
              </w:rPr>
              <w:t>推荐的候选人顺序确定中标人，如中标人放弃中标、或因不可抗力提出不能履行合同，比选人将确定第二中标候选人为中标人。如第二、三中标候选人因前款规定的同样原因不能签订合同的，本次比选失败，可重新组织比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31" w:hRule="exact"/>
          <w:tblHeader/>
          <w:jc w:val="center"/>
        </w:trPr>
        <w:tc>
          <w:tcPr>
            <w:tcW w:w="712" w:type="dxa"/>
            <w:vAlign w:val="center"/>
          </w:tcPr>
          <w:p>
            <w:pPr>
              <w:pStyle w:val="7"/>
              <w:spacing w:line="288" w:lineRule="auto"/>
              <w:jc w:val="center"/>
              <w:rPr>
                <w:rFonts w:hint="eastAsia" w:hAnsi="宋体" w:cs="宋体"/>
                <w:b/>
                <w:sz w:val="21"/>
                <w:lang w:val="en-US" w:eastAsia="zh-CN"/>
              </w:rPr>
            </w:pPr>
            <w:r>
              <w:rPr>
                <w:rFonts w:hint="eastAsia" w:hAnsi="宋体" w:cs="宋体"/>
                <w:b/>
                <w:sz w:val="21"/>
                <w:lang w:val="en-US" w:eastAsia="zh-CN"/>
              </w:rPr>
              <w:t>15</w:t>
            </w:r>
          </w:p>
        </w:tc>
        <w:tc>
          <w:tcPr>
            <w:tcW w:w="2090" w:type="dxa"/>
            <w:vAlign w:val="center"/>
          </w:tcPr>
          <w:p>
            <w:pPr>
              <w:pStyle w:val="7"/>
              <w:spacing w:line="288" w:lineRule="auto"/>
              <w:jc w:val="center"/>
              <w:rPr>
                <w:rFonts w:hint="eastAsia" w:hAnsi="宋体" w:cs="宋体"/>
                <w:b/>
                <w:sz w:val="21"/>
                <w:lang w:val="en-US" w:eastAsia="zh-CN"/>
              </w:rPr>
            </w:pPr>
            <w:r>
              <w:rPr>
                <w:rFonts w:hint="eastAsia" w:hAnsi="宋体" w:cs="宋体"/>
                <w:b/>
                <w:sz w:val="21"/>
                <w:lang w:val="en-US" w:eastAsia="zh-CN"/>
              </w:rPr>
              <w:t>合同价格</w:t>
            </w:r>
          </w:p>
        </w:tc>
        <w:tc>
          <w:tcPr>
            <w:tcW w:w="6663" w:type="dxa"/>
            <w:vAlign w:val="center"/>
          </w:tcPr>
          <w:p>
            <w:pPr>
              <w:pStyle w:val="7"/>
              <w:spacing w:line="288" w:lineRule="auto"/>
              <w:rPr>
                <w:rFonts w:hint="eastAsia" w:hAnsi="宋体" w:cs="宋体"/>
                <w:sz w:val="21"/>
                <w:lang w:val="en-US" w:eastAsia="zh-CN"/>
              </w:rPr>
            </w:pPr>
            <w:r>
              <w:rPr>
                <w:rFonts w:hint="eastAsia" w:hAnsi="宋体" w:cs="宋体"/>
                <w:sz w:val="21"/>
                <w:lang w:val="en-US" w:eastAsia="zh-CN"/>
              </w:rPr>
              <w:t>（1）本项目合同价格为比选申请文件报价，且经评审工作组确认的价格。</w:t>
            </w:r>
          </w:p>
          <w:p>
            <w:pPr>
              <w:pStyle w:val="7"/>
              <w:spacing w:line="288" w:lineRule="auto"/>
              <w:rPr>
                <w:rFonts w:hint="eastAsia" w:hAnsi="宋体" w:cs="宋体"/>
                <w:sz w:val="21"/>
                <w:lang w:val="en-US" w:eastAsia="zh-CN"/>
              </w:rPr>
            </w:pPr>
            <w:r>
              <w:rPr>
                <w:rFonts w:hint="eastAsia" w:hAnsi="宋体" w:cs="宋体"/>
                <w:sz w:val="21"/>
                <w:lang w:val="en-US" w:eastAsia="zh-CN"/>
              </w:rPr>
              <w:t>（2）本项目合同价为费用总额报价，包括但不限于项目相关税费、人员工资、资料费、差旅费用、食宿费用等比选申请人为与完成本项目所发生一切有关费用。</w:t>
            </w:r>
          </w:p>
          <w:p>
            <w:pPr>
              <w:pStyle w:val="7"/>
              <w:spacing w:line="288" w:lineRule="auto"/>
              <w:rPr>
                <w:rFonts w:hint="eastAsia" w:hAnsi="宋体" w:cs="宋体"/>
                <w:sz w:val="21"/>
                <w:lang w:val="en-US" w:eastAsia="zh-CN"/>
              </w:rPr>
            </w:pPr>
            <w:r>
              <w:rPr>
                <w:rFonts w:hint="eastAsia" w:hAnsi="宋体" w:cs="宋体"/>
                <w:sz w:val="21"/>
                <w:lang w:val="en-US" w:eastAsia="zh-CN"/>
              </w:rPr>
              <w:t>（3）本合同价格为包干总价格，在合同履行期间不予调整。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1" w:hRule="exact"/>
          <w:tblHeader/>
          <w:jc w:val="center"/>
        </w:trPr>
        <w:tc>
          <w:tcPr>
            <w:tcW w:w="712" w:type="dxa"/>
            <w:vAlign w:val="center"/>
          </w:tcPr>
          <w:p>
            <w:pPr>
              <w:pStyle w:val="7"/>
              <w:spacing w:line="288" w:lineRule="auto"/>
              <w:jc w:val="center"/>
              <w:rPr>
                <w:rFonts w:hint="eastAsia" w:hAnsi="宋体" w:cs="宋体"/>
                <w:b/>
                <w:sz w:val="21"/>
                <w:lang w:val="en-US" w:eastAsia="zh-CN"/>
              </w:rPr>
            </w:pPr>
            <w:r>
              <w:rPr>
                <w:rFonts w:hint="eastAsia" w:hAnsi="宋体" w:cs="宋体"/>
                <w:b/>
                <w:sz w:val="21"/>
                <w:lang w:val="en-US" w:eastAsia="zh-CN"/>
              </w:rPr>
              <w:t>16</w:t>
            </w:r>
          </w:p>
        </w:tc>
        <w:tc>
          <w:tcPr>
            <w:tcW w:w="2090" w:type="dxa"/>
            <w:vAlign w:val="center"/>
          </w:tcPr>
          <w:p>
            <w:pPr>
              <w:pStyle w:val="7"/>
              <w:spacing w:line="288" w:lineRule="auto"/>
              <w:jc w:val="center"/>
              <w:rPr>
                <w:rFonts w:hint="eastAsia" w:hAnsi="宋体" w:cs="宋体"/>
                <w:b/>
                <w:sz w:val="21"/>
                <w:lang w:val="en-US" w:eastAsia="zh-CN"/>
              </w:rPr>
            </w:pPr>
            <w:r>
              <w:rPr>
                <w:rFonts w:hint="eastAsia" w:hAnsi="宋体" w:cs="宋体"/>
                <w:b/>
                <w:sz w:val="21"/>
                <w:lang w:val="en-US" w:eastAsia="zh-CN"/>
              </w:rPr>
              <w:t>签订合同</w:t>
            </w:r>
          </w:p>
        </w:tc>
        <w:tc>
          <w:tcPr>
            <w:tcW w:w="6663" w:type="dxa"/>
            <w:vAlign w:val="center"/>
          </w:tcPr>
          <w:p>
            <w:pPr>
              <w:pStyle w:val="7"/>
              <w:spacing w:line="288" w:lineRule="auto"/>
              <w:rPr>
                <w:rFonts w:hint="eastAsia" w:hAnsi="宋体" w:cs="宋体"/>
                <w:sz w:val="21"/>
                <w:lang w:val="en-US" w:eastAsia="zh-CN"/>
              </w:rPr>
            </w:pPr>
            <w:r>
              <w:rPr>
                <w:rFonts w:hint="eastAsia" w:hAnsi="宋体" w:cs="宋体"/>
                <w:sz w:val="21"/>
                <w:lang w:val="en-US" w:eastAsia="zh-CN"/>
              </w:rPr>
              <w:t>中标人在收到中标通知书后</w:t>
            </w:r>
            <w:r>
              <w:rPr>
                <w:rFonts w:hint="eastAsia" w:hAnsi="宋体" w:cs="宋体"/>
                <w:b/>
                <w:bCs/>
                <w:sz w:val="21"/>
                <w:u w:val="single"/>
                <w:lang w:val="en-US" w:eastAsia="zh-CN"/>
              </w:rPr>
              <w:t>15</w:t>
            </w:r>
            <w:r>
              <w:rPr>
                <w:rFonts w:hint="eastAsia" w:hAnsi="宋体" w:cs="宋体"/>
                <w:sz w:val="21"/>
                <w:lang w:val="en-US" w:eastAsia="zh-CN"/>
              </w:rPr>
              <w:t>天内，比选人与中标人签订服务合同并</w:t>
            </w:r>
            <w:r>
              <w:rPr>
                <w:rFonts w:hint="eastAsia" w:hAnsi="宋体" w:cs="宋体"/>
                <w:color w:val="auto"/>
                <w:sz w:val="21"/>
                <w:lang w:val="en-US" w:eastAsia="zh-CN"/>
              </w:rPr>
              <w:t>支付费用。</w:t>
            </w:r>
          </w:p>
        </w:tc>
      </w:tr>
    </w:tbl>
    <w:p>
      <w:pPr>
        <w:pStyle w:val="2"/>
        <w:rPr>
          <w:rFonts w:hint="eastAsia" w:ascii="仿宋_GB2312" w:hAnsi="仿宋_GB2312" w:eastAsia="仿宋_GB2312" w:cs="仿宋_GB2312"/>
          <w:sz w:val="32"/>
          <w:szCs w:val="32"/>
          <w:lang w:val="en-US" w:eastAsia="zh-CN"/>
        </w:rPr>
      </w:pPr>
    </w:p>
    <w:p>
      <w:pPr>
        <w:pStyle w:val="2"/>
        <w:ind w:left="0" w:leftChars="0" w:firstLine="0" w:firstLineChars="0"/>
        <w:jc w:val="center"/>
        <w:rPr>
          <w:rFonts w:hint="eastAsia" w:ascii="方正小标宋简体" w:hAnsi="方正小标宋简体" w:eastAsia="方正小标宋简体" w:cs="方正小标宋简体"/>
          <w:sz w:val="36"/>
          <w:szCs w:val="36"/>
          <w:lang w:val="en-US" w:eastAsia="zh-CN"/>
        </w:rPr>
      </w:pPr>
    </w:p>
    <w:p>
      <w:pPr>
        <w:pStyle w:val="2"/>
        <w:ind w:left="0" w:leftChars="0" w:firstLine="0" w:firstLineChars="0"/>
        <w:jc w:val="center"/>
        <w:rPr>
          <w:rFonts w:hint="eastAsia" w:ascii="方正小标宋简体" w:hAnsi="方正小标宋简体" w:eastAsia="方正小标宋简体" w:cs="方正小标宋简体"/>
          <w:sz w:val="36"/>
          <w:szCs w:val="36"/>
          <w:lang w:val="en-US" w:eastAsia="zh-CN"/>
        </w:rPr>
      </w:pPr>
    </w:p>
    <w:p>
      <w:pPr>
        <w:pStyle w:val="2"/>
        <w:ind w:left="0" w:leftChars="0" w:firstLine="0" w:firstLineChars="0"/>
        <w:jc w:val="center"/>
        <w:rPr>
          <w:rFonts w:hint="eastAsia" w:ascii="方正小标宋简体" w:hAnsi="方正小标宋简体" w:eastAsia="方正小标宋简体" w:cs="方正小标宋简体"/>
          <w:sz w:val="36"/>
          <w:szCs w:val="36"/>
          <w:lang w:val="en-US" w:eastAsia="zh-CN"/>
        </w:rPr>
      </w:pPr>
    </w:p>
    <w:p>
      <w:pPr>
        <w:pStyle w:val="2"/>
        <w:ind w:left="0" w:leftChars="0" w:firstLine="0" w:firstLineChars="0"/>
        <w:jc w:val="center"/>
        <w:rPr>
          <w:rFonts w:hint="eastAsia" w:ascii="方正小标宋简体" w:hAnsi="方正小标宋简体" w:eastAsia="方正小标宋简体" w:cs="方正小标宋简体"/>
          <w:sz w:val="36"/>
          <w:szCs w:val="36"/>
          <w:lang w:val="en-US" w:eastAsia="zh-CN"/>
        </w:rPr>
      </w:pPr>
    </w:p>
    <w:p>
      <w:pPr>
        <w:pStyle w:val="2"/>
        <w:ind w:left="0" w:leftChars="0" w:firstLine="0" w:firstLineChars="0"/>
        <w:jc w:val="center"/>
        <w:rPr>
          <w:rFonts w:hint="eastAsia" w:ascii="方正小标宋简体" w:hAnsi="方正小标宋简体" w:eastAsia="方正小标宋简体" w:cs="方正小标宋简体"/>
          <w:sz w:val="36"/>
          <w:szCs w:val="36"/>
          <w:lang w:val="en-US" w:eastAsia="zh-CN"/>
        </w:rPr>
      </w:pPr>
    </w:p>
    <w:p>
      <w:pPr>
        <w:pStyle w:val="2"/>
        <w:ind w:left="0" w:leftChars="0" w:firstLine="0" w:firstLineChars="0"/>
        <w:jc w:val="center"/>
        <w:rPr>
          <w:rFonts w:hint="eastAsia" w:ascii="方正小标宋简体" w:hAnsi="方正小标宋简体" w:eastAsia="方正小标宋简体" w:cs="方正小标宋简体"/>
          <w:sz w:val="36"/>
          <w:szCs w:val="36"/>
          <w:lang w:val="en-US" w:eastAsia="zh-CN"/>
        </w:rPr>
      </w:pPr>
    </w:p>
    <w:p>
      <w:pPr>
        <w:pStyle w:val="2"/>
        <w:ind w:left="0" w:leftChars="0" w:firstLine="0" w:firstLineChars="0"/>
        <w:jc w:val="center"/>
        <w:rPr>
          <w:rFonts w:hint="eastAsia" w:ascii="方正小标宋简体" w:hAnsi="方正小标宋简体" w:eastAsia="方正小标宋简体" w:cs="方正小标宋简体"/>
          <w:sz w:val="36"/>
          <w:szCs w:val="36"/>
          <w:lang w:val="en-US" w:eastAsia="zh-CN"/>
        </w:rPr>
      </w:pPr>
    </w:p>
    <w:p>
      <w:pPr>
        <w:pStyle w:val="2"/>
        <w:ind w:left="0" w:leftChars="0" w:firstLine="0" w:firstLineChars="0"/>
        <w:jc w:val="center"/>
        <w:rPr>
          <w:rFonts w:hint="eastAsia" w:ascii="方正小标宋简体" w:hAnsi="方正小标宋简体" w:eastAsia="方正小标宋简体" w:cs="方正小标宋简体"/>
          <w:sz w:val="36"/>
          <w:szCs w:val="36"/>
          <w:lang w:val="en-US" w:eastAsia="zh-CN"/>
        </w:rPr>
      </w:pPr>
    </w:p>
    <w:p>
      <w:pPr>
        <w:pStyle w:val="2"/>
        <w:ind w:left="0" w:leftChars="0" w:firstLine="0" w:firstLineChars="0"/>
        <w:jc w:val="center"/>
        <w:rPr>
          <w:rFonts w:hint="eastAsia" w:ascii="方正小标宋简体" w:hAnsi="方正小标宋简体" w:eastAsia="方正小标宋简体" w:cs="方正小标宋简体"/>
          <w:sz w:val="36"/>
          <w:szCs w:val="36"/>
          <w:lang w:val="en-US" w:eastAsia="zh-CN"/>
        </w:rPr>
      </w:pPr>
    </w:p>
    <w:p>
      <w:pPr>
        <w:pStyle w:val="2"/>
        <w:numPr>
          <w:ilvl w:val="0"/>
          <w:numId w:val="0"/>
        </w:numPr>
        <w:ind w:leftChars="0"/>
        <w:jc w:val="center"/>
        <w:rPr>
          <w:rFonts w:hint="eastAsia" w:ascii="方正小标宋简体" w:hAnsi="方正小标宋简体" w:eastAsia="方正小标宋简体" w:cs="方正小标宋简体"/>
          <w:kern w:val="0"/>
          <w:sz w:val="32"/>
          <w:szCs w:val="32"/>
          <w:lang w:val="en-US" w:eastAsia="zh-CN" w:bidi="ar-SA"/>
        </w:rPr>
      </w:pPr>
      <w:r>
        <w:rPr>
          <w:rFonts w:hint="eastAsia" w:ascii="方正小标宋简体" w:hAnsi="方正小标宋简体" w:eastAsia="方正小标宋简体" w:cs="方正小标宋简体"/>
          <w:kern w:val="0"/>
          <w:sz w:val="32"/>
          <w:szCs w:val="32"/>
          <w:lang w:val="en-US" w:eastAsia="zh-CN" w:bidi="ar-SA"/>
        </w:rPr>
        <w:t>第三章  评审办法</w:t>
      </w:r>
    </w:p>
    <w:p>
      <w:pPr>
        <w:pStyle w:val="2"/>
        <w:numPr>
          <w:ilvl w:val="0"/>
          <w:numId w:val="0"/>
        </w:numPr>
        <w:ind w:leftChars="0" w:firstLine="320" w:firstLineChars="100"/>
        <w:rPr>
          <w:rFonts w:hint="default"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eastAsia" w:ascii="黑体" w:hAnsi="黑体" w:eastAsia="黑体" w:cs="黑体"/>
          <w:kern w:val="0"/>
          <w:sz w:val="28"/>
          <w:szCs w:val="28"/>
          <w:lang w:val="en-US" w:eastAsia="zh-CN" w:bidi="ar-SA"/>
        </w:rPr>
      </w:pPr>
      <w:r>
        <w:rPr>
          <w:rFonts w:hint="eastAsia" w:ascii="黑体" w:hAnsi="黑体" w:eastAsia="黑体" w:cs="黑体"/>
          <w:kern w:val="0"/>
          <w:sz w:val="28"/>
          <w:szCs w:val="28"/>
          <w:lang w:val="en-US" w:eastAsia="zh-CN" w:bidi="ar-SA"/>
        </w:rPr>
        <w:t>一、组建评审组</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eastAsia" w:ascii="仿宋_GB2312" w:hAnsi="仿宋_GB2312" w:eastAsia="仿宋_GB2312" w:cs="仿宋_GB2312"/>
          <w:kern w:val="0"/>
          <w:sz w:val="28"/>
          <w:szCs w:val="28"/>
          <w:lang w:val="en-US" w:eastAsia="zh-CN" w:bidi="ar-SA"/>
        </w:rPr>
      </w:pPr>
      <w:bookmarkStart w:id="6" w:name="_Ref77046541"/>
      <w:r>
        <w:rPr>
          <w:rFonts w:hint="eastAsia" w:ascii="仿宋_GB2312" w:hAnsi="仿宋_GB2312" w:eastAsia="仿宋_GB2312" w:cs="仿宋_GB2312"/>
          <w:kern w:val="0"/>
          <w:sz w:val="28"/>
          <w:szCs w:val="28"/>
          <w:lang w:val="en-US" w:eastAsia="zh-CN" w:bidi="ar-SA"/>
        </w:rPr>
        <w:t>本项目评审工作小组人数为5人（含）以上单数组成。</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eastAsia" w:ascii="黑体" w:hAnsi="黑体" w:eastAsia="黑体" w:cs="黑体"/>
          <w:kern w:val="0"/>
          <w:sz w:val="28"/>
          <w:szCs w:val="28"/>
          <w:lang w:val="en-US" w:eastAsia="zh-CN" w:bidi="ar-SA"/>
        </w:rPr>
      </w:pPr>
      <w:r>
        <w:rPr>
          <w:rFonts w:hint="eastAsia" w:ascii="黑体" w:hAnsi="黑体" w:eastAsia="黑体" w:cs="黑体"/>
          <w:kern w:val="0"/>
          <w:sz w:val="28"/>
          <w:szCs w:val="28"/>
          <w:lang w:val="en-US" w:eastAsia="zh-CN" w:bidi="ar-SA"/>
        </w:rPr>
        <w:t>二、</w:t>
      </w:r>
      <w:bookmarkEnd w:id="6"/>
      <w:r>
        <w:rPr>
          <w:rFonts w:hint="eastAsia" w:ascii="黑体" w:hAnsi="黑体" w:eastAsia="黑体" w:cs="黑体"/>
          <w:kern w:val="0"/>
          <w:sz w:val="28"/>
          <w:szCs w:val="28"/>
          <w:lang w:val="en-US" w:eastAsia="zh-CN" w:bidi="ar-SA"/>
        </w:rPr>
        <w:t>初步评审</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（一）资格评审组根据比选申请人提交的执业许可证影印件进行资格审查，如果比选申请人被确定为无资格履行合同，其比选申请文件将被视为无效的申请文件。</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（二）评审组审查比选申请文件是否实质响应比选文件要求，是否存在重大偏差。下列情况属于重大偏差：</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1.未按比选文件要求加盖公章或负责人（或授权代表）签字；</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2.授权委托书未满足比选文件要求；</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 xml:space="preserve">    （1）委托代理人超过1人或委托代理人再授予他人。 </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 xml:space="preserve">（2）授权人和委托代理人未在授权书上签字或使用签名章代替。    </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3.比选申请人未按规定的格式填写制作申请文件，内容不完整或关键字迹模糊、无法辨认的；申请书材料及复（影）印件不清晰、无法辨认的。</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4.比选申请人递交两份或多份内容不同的比选申请文件，或一份比选申请文件中有两个以上报价，且未声明哪一个为最终报价的；</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 xml:space="preserve">5.报价高于比选文件最高限价； </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6.不符合比选文件及相关法律法规规定的其它实质性要求。</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比选申请文件存在上述重大偏差，比选申请文件未实质响应比选文件要求，不得通过修正使其成为响应文件。该比选申请文件将被视为无效的申请文件。</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eastAsia" w:ascii="黑体" w:hAnsi="黑体" w:eastAsia="黑体" w:cs="黑体"/>
          <w:kern w:val="0"/>
          <w:sz w:val="28"/>
          <w:szCs w:val="28"/>
          <w:lang w:val="en-US" w:eastAsia="zh-CN" w:bidi="ar-SA"/>
        </w:rPr>
      </w:pPr>
      <w:r>
        <w:rPr>
          <w:rFonts w:hint="eastAsia" w:ascii="黑体" w:hAnsi="黑体" w:eastAsia="黑体" w:cs="黑体"/>
          <w:kern w:val="0"/>
          <w:sz w:val="28"/>
          <w:szCs w:val="28"/>
          <w:lang w:val="en-US" w:eastAsia="zh-CN" w:bidi="ar-SA"/>
        </w:rPr>
        <w:t>三、详细评审</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（一）评审组成员对通过初步评审的比选申请文件进行评分，满分100分，商务、技术、报价分值分别为60分、30分、10分。不得另行列项加减分，否则视该成员的评审无效；</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（二）评审组成员可在充分讨论、沟通的基础上，各自独立评分，并在评分表上签名</w:t>
      </w:r>
      <w:r>
        <w:rPr>
          <w:rFonts w:hint="eastAsia" w:ascii="仿宋_GB2312" w:hAnsi="仿宋_GB2312" w:eastAsia="仿宋_GB2312" w:cs="仿宋_GB2312"/>
          <w:kern w:val="0"/>
          <w:sz w:val="28"/>
          <w:szCs w:val="28"/>
          <w:lang w:val="en-US" w:eastAsia="zh-CN" w:bidi="ar-SA"/>
        </w:rPr>
        <w:t>。</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560" w:firstLineChars="200"/>
        <w:textAlignment w:val="auto"/>
        <w:outlineLvl w:val="9"/>
        <w:rPr>
          <w:rFonts w:hint="default"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w:t>
      </w:r>
      <w:r>
        <w:rPr>
          <w:rFonts w:hint="default" w:ascii="仿宋_GB2312" w:hAnsi="仿宋_GB2312" w:eastAsia="仿宋_GB2312" w:cs="仿宋_GB2312"/>
          <w:kern w:val="0"/>
          <w:sz w:val="28"/>
          <w:szCs w:val="28"/>
          <w:lang w:val="en-US" w:eastAsia="zh-CN" w:bidi="ar-SA"/>
        </w:rPr>
        <w:t>商务评审主要内容和分值范围如下（60分）：</w:t>
      </w:r>
    </w:p>
    <w:tbl>
      <w:tblPr>
        <w:tblStyle w:val="13"/>
        <w:tblW w:w="9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380"/>
        <w:gridCol w:w="1680"/>
        <w:gridCol w:w="915"/>
        <w:gridCol w:w="4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5" w:type="dxa"/>
            <w:gridSpan w:val="5"/>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b/>
                <w:bCs/>
                <w:kern w:val="0"/>
                <w:sz w:val="32"/>
                <w:szCs w:val="32"/>
                <w:vertAlign w:val="baseline"/>
                <w:lang w:val="en-US" w:eastAsia="zh-CN" w:bidi="ar-SA"/>
              </w:rPr>
              <w:t>评审因素细项与评分值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1088"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b/>
                <w:bCs/>
                <w:kern w:val="0"/>
                <w:sz w:val="28"/>
                <w:szCs w:val="28"/>
                <w:vertAlign w:val="baseline"/>
                <w:lang w:val="en-US" w:eastAsia="zh-CN" w:bidi="ar-SA"/>
              </w:rPr>
            </w:pPr>
            <w:r>
              <w:rPr>
                <w:rFonts w:hint="default" w:ascii="仿宋_GB2312" w:hAnsi="仿宋_GB2312" w:eastAsia="仿宋_GB2312" w:cs="仿宋_GB2312"/>
                <w:b/>
                <w:bCs/>
                <w:kern w:val="0"/>
                <w:sz w:val="28"/>
                <w:szCs w:val="28"/>
                <w:vertAlign w:val="baseline"/>
                <w:lang w:val="en-US" w:eastAsia="zh-CN" w:bidi="ar-SA"/>
              </w:rPr>
              <w:t>评审</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b/>
                <w:bCs/>
                <w:kern w:val="0"/>
                <w:sz w:val="28"/>
                <w:szCs w:val="28"/>
                <w:vertAlign w:val="baseline"/>
                <w:lang w:val="en-US" w:eastAsia="zh-CN" w:bidi="ar-SA"/>
              </w:rPr>
            </w:pPr>
            <w:r>
              <w:rPr>
                <w:rFonts w:hint="default" w:ascii="仿宋_GB2312" w:hAnsi="仿宋_GB2312" w:eastAsia="仿宋_GB2312" w:cs="仿宋_GB2312"/>
                <w:b/>
                <w:bCs/>
                <w:kern w:val="0"/>
                <w:sz w:val="28"/>
                <w:szCs w:val="28"/>
                <w:vertAlign w:val="baseline"/>
                <w:lang w:val="en-US" w:eastAsia="zh-CN" w:bidi="ar-SA"/>
              </w:rPr>
              <w:t>因素</w:t>
            </w:r>
          </w:p>
        </w:tc>
        <w:tc>
          <w:tcPr>
            <w:tcW w:w="138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b/>
                <w:bCs/>
                <w:kern w:val="0"/>
                <w:sz w:val="28"/>
                <w:szCs w:val="28"/>
                <w:vertAlign w:val="baseline"/>
                <w:lang w:val="en-US" w:eastAsia="zh-CN" w:bidi="ar-SA"/>
              </w:rPr>
            </w:pPr>
            <w:r>
              <w:rPr>
                <w:rFonts w:hint="default" w:ascii="仿宋_GB2312" w:hAnsi="仿宋_GB2312" w:eastAsia="仿宋_GB2312" w:cs="仿宋_GB2312"/>
                <w:b/>
                <w:bCs/>
                <w:kern w:val="0"/>
                <w:sz w:val="28"/>
                <w:szCs w:val="28"/>
                <w:vertAlign w:val="baseline"/>
                <w:lang w:val="en-US" w:eastAsia="zh-CN" w:bidi="ar-SA"/>
              </w:rPr>
              <w:t>评审因素</w:t>
            </w:r>
            <w:r>
              <w:rPr>
                <w:rFonts w:hint="eastAsia" w:ascii="仿宋_GB2312" w:hAnsi="仿宋_GB2312" w:eastAsia="仿宋_GB2312" w:cs="仿宋_GB2312"/>
                <w:b/>
                <w:bCs/>
                <w:kern w:val="0"/>
                <w:sz w:val="28"/>
                <w:szCs w:val="28"/>
                <w:vertAlign w:val="baseline"/>
                <w:lang w:val="en-US" w:eastAsia="zh-CN" w:bidi="ar-SA"/>
              </w:rPr>
              <w:t>评分值</w:t>
            </w:r>
          </w:p>
        </w:tc>
        <w:tc>
          <w:tcPr>
            <w:tcW w:w="168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b/>
                <w:bCs/>
                <w:kern w:val="0"/>
                <w:sz w:val="28"/>
                <w:szCs w:val="28"/>
                <w:vertAlign w:val="baseline"/>
                <w:lang w:val="en-US" w:eastAsia="zh-CN" w:bidi="ar-SA"/>
              </w:rPr>
            </w:pPr>
            <w:r>
              <w:rPr>
                <w:rFonts w:hint="eastAsia" w:ascii="仿宋_GB2312" w:hAnsi="仿宋_GB2312" w:eastAsia="仿宋_GB2312" w:cs="仿宋_GB2312"/>
                <w:b/>
                <w:bCs/>
                <w:kern w:val="0"/>
                <w:sz w:val="28"/>
                <w:szCs w:val="28"/>
                <w:vertAlign w:val="baseline"/>
                <w:lang w:val="en-US" w:eastAsia="zh-CN" w:bidi="ar-SA"/>
              </w:rPr>
              <w:t>各</w:t>
            </w:r>
            <w:r>
              <w:rPr>
                <w:rFonts w:hint="default" w:ascii="仿宋_GB2312" w:hAnsi="仿宋_GB2312" w:eastAsia="仿宋_GB2312" w:cs="仿宋_GB2312"/>
                <w:b/>
                <w:bCs/>
                <w:kern w:val="0"/>
                <w:sz w:val="28"/>
                <w:szCs w:val="28"/>
                <w:vertAlign w:val="baseline"/>
                <w:lang w:val="en-US" w:eastAsia="zh-CN" w:bidi="ar-SA"/>
              </w:rPr>
              <w:t>各评审因素细分项</w:t>
            </w:r>
          </w:p>
        </w:tc>
        <w:tc>
          <w:tcPr>
            <w:tcW w:w="915"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b/>
                <w:bCs/>
                <w:kern w:val="0"/>
                <w:sz w:val="28"/>
                <w:szCs w:val="28"/>
                <w:vertAlign w:val="baseline"/>
                <w:lang w:val="en-US" w:eastAsia="zh-CN" w:bidi="ar-SA"/>
              </w:rPr>
            </w:pPr>
            <w:r>
              <w:rPr>
                <w:rFonts w:hint="eastAsia" w:ascii="仿宋_GB2312" w:hAnsi="仿宋_GB2312" w:eastAsia="仿宋_GB2312" w:cs="仿宋_GB2312"/>
                <w:b/>
                <w:bCs/>
                <w:kern w:val="0"/>
                <w:sz w:val="28"/>
                <w:szCs w:val="28"/>
                <w:vertAlign w:val="baseline"/>
                <w:lang w:val="en-US" w:eastAsia="zh-CN" w:bidi="ar-SA"/>
              </w:rPr>
              <w:t>分值</w:t>
            </w:r>
          </w:p>
        </w:tc>
        <w:tc>
          <w:tcPr>
            <w:tcW w:w="4102"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b/>
                <w:bCs/>
                <w:kern w:val="0"/>
                <w:sz w:val="28"/>
                <w:szCs w:val="28"/>
                <w:vertAlign w:val="baseline"/>
                <w:lang w:val="en-US" w:eastAsia="zh-CN" w:bidi="ar-SA"/>
              </w:rPr>
            </w:pPr>
            <w:r>
              <w:rPr>
                <w:rFonts w:hint="eastAsia" w:ascii="仿宋_GB2312" w:hAnsi="仿宋_GB2312" w:eastAsia="仿宋_GB2312" w:cs="仿宋_GB2312"/>
                <w:b/>
                <w:bCs/>
                <w:kern w:val="0"/>
                <w:sz w:val="28"/>
                <w:szCs w:val="28"/>
                <w:vertAlign w:val="baseline"/>
                <w:lang w:val="en-US" w:eastAsia="zh-CN" w:bidi="ar-SA"/>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1088" w:type="dxa"/>
            <w:vMerge w:val="restart"/>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报价人的资格及能力</w:t>
            </w:r>
          </w:p>
        </w:tc>
        <w:tc>
          <w:tcPr>
            <w:tcW w:w="1380" w:type="dxa"/>
            <w:vMerge w:val="restart"/>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60分</w:t>
            </w:r>
          </w:p>
        </w:tc>
        <w:tc>
          <w:tcPr>
            <w:tcW w:w="168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资格及信誉</w:t>
            </w:r>
          </w:p>
        </w:tc>
        <w:tc>
          <w:tcPr>
            <w:tcW w:w="915"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5分</w:t>
            </w:r>
          </w:p>
        </w:tc>
        <w:tc>
          <w:tcPr>
            <w:tcW w:w="4102"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left"/>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满足</w:t>
            </w:r>
            <w:r>
              <w:rPr>
                <w:rFonts w:hint="eastAsia" w:ascii="仿宋_GB2312" w:hAnsi="仿宋_GB2312" w:eastAsia="仿宋_GB2312" w:cs="仿宋_GB2312"/>
                <w:kern w:val="0"/>
                <w:sz w:val="28"/>
                <w:szCs w:val="28"/>
                <w:vertAlign w:val="baseline"/>
                <w:lang w:val="en-US" w:eastAsia="zh-CN" w:bidi="ar-SA"/>
              </w:rPr>
              <w:t>资格条件及信誉要求</w:t>
            </w:r>
            <w:r>
              <w:rPr>
                <w:rFonts w:hint="default" w:ascii="仿宋_GB2312" w:hAnsi="仿宋_GB2312" w:eastAsia="仿宋_GB2312" w:cs="仿宋_GB2312"/>
                <w:kern w:val="0"/>
                <w:sz w:val="28"/>
                <w:szCs w:val="28"/>
                <w:vertAlign w:val="baseline"/>
                <w:lang w:val="en-US" w:eastAsia="zh-CN" w:bidi="ar-SA"/>
              </w:rPr>
              <w:t xml:space="preserve">得 </w:t>
            </w:r>
            <w:r>
              <w:rPr>
                <w:rFonts w:hint="eastAsia" w:ascii="仿宋_GB2312" w:hAnsi="仿宋_GB2312" w:eastAsia="仿宋_GB2312" w:cs="仿宋_GB2312"/>
                <w:kern w:val="0"/>
                <w:sz w:val="28"/>
                <w:szCs w:val="28"/>
                <w:vertAlign w:val="baseline"/>
                <w:lang w:val="en-US" w:eastAsia="zh-CN" w:bidi="ar-SA"/>
              </w:rPr>
              <w:t>5</w:t>
            </w:r>
            <w:r>
              <w:rPr>
                <w:rFonts w:hint="default" w:ascii="仿宋_GB2312" w:hAnsi="仿宋_GB2312" w:eastAsia="仿宋_GB2312" w:cs="仿宋_GB2312"/>
                <w:kern w:val="0"/>
                <w:sz w:val="28"/>
                <w:szCs w:val="28"/>
                <w:vertAlign w:val="baseline"/>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jc w:val="center"/>
        </w:trPr>
        <w:tc>
          <w:tcPr>
            <w:tcW w:w="1088" w:type="dxa"/>
            <w:vMerge w:val="continue"/>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p>
        </w:tc>
        <w:tc>
          <w:tcPr>
            <w:tcW w:w="1380" w:type="dxa"/>
            <w:vMerge w:val="continue"/>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p>
        </w:tc>
        <w:tc>
          <w:tcPr>
            <w:tcW w:w="168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业绩</w:t>
            </w:r>
          </w:p>
        </w:tc>
        <w:tc>
          <w:tcPr>
            <w:tcW w:w="915"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30分</w:t>
            </w:r>
          </w:p>
        </w:tc>
        <w:tc>
          <w:tcPr>
            <w:tcW w:w="4102"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left"/>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1.满足基本要求</w:t>
            </w:r>
            <w:r>
              <w:rPr>
                <w:rFonts w:hint="eastAsia" w:ascii="仿宋_GB2312" w:hAnsi="仿宋_GB2312" w:eastAsia="仿宋_GB2312" w:cs="仿宋_GB2312"/>
                <w:kern w:val="0"/>
                <w:sz w:val="28"/>
                <w:szCs w:val="28"/>
                <w:vertAlign w:val="baseline"/>
                <w:lang w:val="en-US" w:eastAsia="zh-CN" w:bidi="ar-SA"/>
              </w:rPr>
              <w:t>得</w:t>
            </w:r>
            <w:r>
              <w:rPr>
                <w:rFonts w:hint="default" w:ascii="仿宋_GB2312" w:hAnsi="仿宋_GB2312" w:eastAsia="仿宋_GB2312" w:cs="仿宋_GB2312"/>
                <w:kern w:val="0"/>
                <w:sz w:val="28"/>
                <w:szCs w:val="28"/>
                <w:vertAlign w:val="baseline"/>
                <w:lang w:val="en-US" w:eastAsia="zh-CN" w:bidi="ar-SA"/>
              </w:rPr>
              <w:t>18分；</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left"/>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2.</w:t>
            </w:r>
            <w:r>
              <w:rPr>
                <w:rFonts w:hint="eastAsia" w:ascii="仿宋_GB2312" w:hAnsi="仿宋_GB2312" w:eastAsia="仿宋_GB2312" w:cs="仿宋_GB2312"/>
                <w:kern w:val="0"/>
                <w:sz w:val="28"/>
                <w:szCs w:val="28"/>
                <w:vertAlign w:val="baseline"/>
                <w:lang w:val="en-US" w:eastAsia="zh-CN" w:bidi="ar-SA"/>
              </w:rPr>
              <w:t>近3年内（2019年1月1日至今，以合同签订时间或作品成果发布时间为准）独立服务过政府单位或集团型企业或国有企业的影视制作项目，每增加一个业绩</w:t>
            </w:r>
            <w:r>
              <w:rPr>
                <w:rFonts w:hint="default" w:ascii="仿宋_GB2312" w:hAnsi="仿宋_GB2312" w:eastAsia="仿宋_GB2312" w:cs="仿宋_GB2312"/>
                <w:kern w:val="0"/>
                <w:sz w:val="28"/>
                <w:szCs w:val="28"/>
                <w:vertAlign w:val="baseline"/>
                <w:lang w:val="en-US" w:eastAsia="zh-CN" w:bidi="ar-SA"/>
              </w:rPr>
              <w:t>加1.5分</w:t>
            </w:r>
            <w:r>
              <w:rPr>
                <w:rFonts w:hint="eastAsia" w:ascii="仿宋_GB2312" w:hAnsi="仿宋_GB2312" w:eastAsia="仿宋_GB2312" w:cs="仿宋_GB2312"/>
                <w:kern w:val="0"/>
                <w:sz w:val="28"/>
                <w:szCs w:val="28"/>
                <w:vertAlign w:val="baseline"/>
                <w:lang w:val="en-US" w:eastAsia="zh-CN" w:bidi="ar-SA"/>
              </w:rPr>
              <w:t>；独立服务过高速公路企业的影视制作项目，每增加一个业绩加2分。</w:t>
            </w:r>
            <w:r>
              <w:rPr>
                <w:rFonts w:hint="default" w:ascii="仿宋_GB2312" w:hAnsi="仿宋_GB2312" w:eastAsia="仿宋_GB2312" w:cs="仿宋_GB2312"/>
                <w:kern w:val="0"/>
                <w:sz w:val="28"/>
                <w:szCs w:val="28"/>
                <w:vertAlign w:val="baseline"/>
                <w:lang w:val="en-US" w:eastAsia="zh-CN" w:bidi="ar-SA"/>
              </w:rPr>
              <w:t>该项最高加</w:t>
            </w:r>
            <w:r>
              <w:rPr>
                <w:rFonts w:hint="eastAsia" w:ascii="仿宋_GB2312" w:hAnsi="仿宋_GB2312" w:eastAsia="仿宋_GB2312" w:cs="仿宋_GB2312"/>
                <w:kern w:val="0"/>
                <w:sz w:val="28"/>
                <w:szCs w:val="28"/>
                <w:vertAlign w:val="baseline"/>
                <w:lang w:val="en-US" w:eastAsia="zh-CN" w:bidi="ar-SA"/>
              </w:rPr>
              <w:t>12</w:t>
            </w:r>
            <w:r>
              <w:rPr>
                <w:rFonts w:hint="default" w:ascii="仿宋_GB2312" w:hAnsi="仿宋_GB2312" w:eastAsia="仿宋_GB2312" w:cs="仿宋_GB2312"/>
                <w:kern w:val="0"/>
                <w:sz w:val="28"/>
                <w:szCs w:val="28"/>
                <w:vertAlign w:val="baseline"/>
                <w:lang w:val="en-US" w:eastAsia="zh-CN" w:bidi="ar-SA"/>
              </w:rPr>
              <w:t>分</w:t>
            </w:r>
            <w:r>
              <w:rPr>
                <w:rFonts w:hint="eastAsia" w:ascii="仿宋_GB2312" w:hAnsi="仿宋_GB2312" w:eastAsia="仿宋_GB2312" w:cs="仿宋_GB2312"/>
                <w:kern w:val="0"/>
                <w:sz w:val="28"/>
                <w:szCs w:val="28"/>
                <w:vertAlign w:val="baseline"/>
                <w:lang w:val="en-US" w:eastAsia="zh-CN" w:bidi="ar-SA"/>
              </w:rPr>
              <w:t>。</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left"/>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注：（</w:t>
            </w:r>
            <w:r>
              <w:rPr>
                <w:rFonts w:hint="eastAsia" w:ascii="仿宋_GB2312" w:hAnsi="仿宋_GB2312" w:eastAsia="仿宋_GB2312" w:cs="仿宋_GB2312"/>
                <w:kern w:val="0"/>
                <w:sz w:val="28"/>
                <w:szCs w:val="28"/>
                <w:vertAlign w:val="baseline"/>
                <w:lang w:val="en-US" w:eastAsia="zh-CN" w:bidi="ar-SA"/>
              </w:rPr>
              <w:t>需提供服务项目合同或证明</w:t>
            </w:r>
            <w:r>
              <w:rPr>
                <w:rFonts w:hint="default" w:ascii="仿宋_GB2312" w:hAnsi="仿宋_GB2312" w:eastAsia="仿宋_GB2312" w:cs="仿宋_GB2312"/>
                <w:kern w:val="0"/>
                <w:sz w:val="28"/>
                <w:szCs w:val="28"/>
                <w:vertAlign w:val="baseline"/>
                <w:lang w:val="en-US" w:eastAsia="zh-CN" w:bidi="ar-SA"/>
              </w:rPr>
              <w:t>材料</w:t>
            </w:r>
            <w:r>
              <w:rPr>
                <w:rFonts w:hint="eastAsia" w:ascii="仿宋_GB2312" w:hAnsi="仿宋_GB2312" w:eastAsia="仿宋_GB2312" w:cs="仿宋_GB2312"/>
                <w:kern w:val="0"/>
                <w:sz w:val="28"/>
                <w:szCs w:val="28"/>
                <w:vertAlign w:val="baseline"/>
                <w:lang w:val="en-US" w:eastAsia="zh-CN" w:bidi="ar-SA"/>
              </w:rPr>
              <w:t>的</w:t>
            </w:r>
            <w:r>
              <w:rPr>
                <w:rFonts w:hint="default" w:ascii="仿宋_GB2312" w:hAnsi="仿宋_GB2312" w:eastAsia="仿宋_GB2312" w:cs="仿宋_GB2312"/>
                <w:kern w:val="0"/>
                <w:sz w:val="28"/>
                <w:szCs w:val="28"/>
                <w:vertAlign w:val="baseline"/>
                <w:lang w:val="en-US" w:eastAsia="zh-CN" w:bidi="ar-SA"/>
              </w:rPr>
              <w:t>影印件</w:t>
            </w:r>
            <w:r>
              <w:rPr>
                <w:rFonts w:hint="eastAsia" w:ascii="仿宋_GB2312" w:hAnsi="仿宋_GB2312" w:eastAsia="仿宋_GB2312" w:cs="仿宋_GB2312"/>
                <w:kern w:val="0"/>
                <w:sz w:val="28"/>
                <w:szCs w:val="28"/>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7" w:hRule="atLeast"/>
          <w:jc w:val="center"/>
        </w:trPr>
        <w:tc>
          <w:tcPr>
            <w:tcW w:w="1088" w:type="dxa"/>
            <w:vMerge w:val="continue"/>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p>
        </w:tc>
        <w:tc>
          <w:tcPr>
            <w:tcW w:w="1380" w:type="dxa"/>
            <w:vMerge w:val="continue"/>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p>
        </w:tc>
        <w:tc>
          <w:tcPr>
            <w:tcW w:w="168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人员要求</w:t>
            </w:r>
          </w:p>
        </w:tc>
        <w:tc>
          <w:tcPr>
            <w:tcW w:w="915"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25分</w:t>
            </w:r>
          </w:p>
        </w:tc>
        <w:tc>
          <w:tcPr>
            <w:tcW w:w="4102"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left"/>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1.满足人员最低要求得</w:t>
            </w:r>
            <w:r>
              <w:rPr>
                <w:rFonts w:hint="eastAsia" w:ascii="仿宋_GB2312" w:hAnsi="仿宋_GB2312" w:eastAsia="仿宋_GB2312" w:cs="仿宋_GB2312"/>
                <w:kern w:val="0"/>
                <w:sz w:val="28"/>
                <w:szCs w:val="28"/>
                <w:vertAlign w:val="baseline"/>
                <w:lang w:val="en-US" w:eastAsia="zh-CN" w:bidi="ar-SA"/>
              </w:rPr>
              <w:t>20</w:t>
            </w:r>
            <w:r>
              <w:rPr>
                <w:rFonts w:hint="default" w:ascii="仿宋_GB2312" w:hAnsi="仿宋_GB2312" w:eastAsia="仿宋_GB2312" w:cs="仿宋_GB2312"/>
                <w:kern w:val="0"/>
                <w:sz w:val="28"/>
                <w:szCs w:val="28"/>
                <w:vertAlign w:val="baseline"/>
                <w:lang w:val="en-US" w:eastAsia="zh-CN" w:bidi="ar-SA"/>
              </w:rPr>
              <w:t>分；</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left"/>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2.</w:t>
            </w:r>
            <w:r>
              <w:rPr>
                <w:rFonts w:hint="eastAsia" w:ascii="仿宋_GB2312" w:hAnsi="仿宋_GB2312" w:eastAsia="仿宋_GB2312" w:cs="仿宋_GB2312"/>
                <w:kern w:val="0"/>
                <w:sz w:val="28"/>
                <w:szCs w:val="28"/>
                <w:vertAlign w:val="baseline"/>
                <w:lang w:val="en-US" w:eastAsia="zh-CN" w:bidi="ar-SA"/>
              </w:rPr>
              <w:t>宣传片拍摄制作项目参与人员（含</w:t>
            </w:r>
            <w:r>
              <w:rPr>
                <w:rFonts w:hint="default" w:ascii="仿宋_GB2312" w:hAnsi="仿宋_GB2312" w:eastAsia="仿宋_GB2312" w:cs="仿宋_GB2312"/>
                <w:kern w:val="0"/>
                <w:sz w:val="28"/>
                <w:szCs w:val="28"/>
                <w:vertAlign w:val="baseline"/>
                <w:lang w:val="en-US" w:eastAsia="zh-CN" w:bidi="ar-SA"/>
              </w:rPr>
              <w:t>导演、总制片人、策划、总摄影及后期剪辑负责人</w:t>
            </w:r>
            <w:r>
              <w:rPr>
                <w:rFonts w:hint="eastAsia" w:ascii="仿宋_GB2312" w:hAnsi="仿宋_GB2312" w:eastAsia="仿宋_GB2312" w:cs="仿宋_GB2312"/>
                <w:kern w:val="0"/>
                <w:sz w:val="28"/>
                <w:szCs w:val="28"/>
                <w:vertAlign w:val="baseline"/>
                <w:lang w:val="en-US" w:eastAsia="zh-CN" w:bidi="ar-SA"/>
              </w:rPr>
              <w:t>）</w:t>
            </w:r>
            <w:r>
              <w:rPr>
                <w:rFonts w:hint="default" w:ascii="仿宋_GB2312" w:hAnsi="仿宋_GB2312" w:eastAsia="仿宋_GB2312" w:cs="仿宋_GB2312"/>
                <w:kern w:val="0"/>
                <w:sz w:val="28"/>
                <w:szCs w:val="28"/>
                <w:vertAlign w:val="baseline"/>
                <w:lang w:val="en-US" w:eastAsia="zh-CN" w:bidi="ar-SA"/>
              </w:rPr>
              <w:t>每</w:t>
            </w:r>
            <w:r>
              <w:rPr>
                <w:rFonts w:hint="eastAsia" w:ascii="仿宋_GB2312" w:hAnsi="仿宋_GB2312" w:eastAsia="仿宋_GB2312" w:cs="仿宋_GB2312"/>
                <w:kern w:val="0"/>
                <w:sz w:val="28"/>
                <w:szCs w:val="28"/>
                <w:vertAlign w:val="baseline"/>
                <w:lang w:val="en-US" w:eastAsia="zh-CN" w:bidi="ar-SA"/>
              </w:rPr>
              <w:t>增加一人</w:t>
            </w:r>
            <w:r>
              <w:rPr>
                <w:rFonts w:hint="default" w:ascii="仿宋_GB2312" w:hAnsi="仿宋_GB2312" w:eastAsia="仿宋_GB2312" w:cs="仿宋_GB2312"/>
                <w:kern w:val="0"/>
                <w:sz w:val="28"/>
                <w:szCs w:val="28"/>
                <w:vertAlign w:val="baseline"/>
                <w:lang w:val="en-US" w:eastAsia="zh-CN" w:bidi="ar-SA"/>
              </w:rPr>
              <w:t>加</w:t>
            </w:r>
            <w:r>
              <w:rPr>
                <w:rFonts w:hint="eastAsia" w:ascii="仿宋_GB2312" w:hAnsi="仿宋_GB2312" w:eastAsia="仿宋_GB2312" w:cs="仿宋_GB2312"/>
                <w:kern w:val="0"/>
                <w:sz w:val="28"/>
                <w:szCs w:val="28"/>
                <w:vertAlign w:val="baseline"/>
                <w:lang w:val="en-US" w:eastAsia="zh-CN" w:bidi="ar-SA"/>
              </w:rPr>
              <w:t>1</w:t>
            </w:r>
            <w:r>
              <w:rPr>
                <w:rFonts w:hint="default" w:ascii="仿宋_GB2312" w:hAnsi="仿宋_GB2312" w:eastAsia="仿宋_GB2312" w:cs="仿宋_GB2312"/>
                <w:kern w:val="0"/>
                <w:sz w:val="28"/>
                <w:szCs w:val="28"/>
                <w:vertAlign w:val="baseline"/>
                <w:lang w:val="en-US" w:eastAsia="zh-CN" w:bidi="ar-SA"/>
              </w:rPr>
              <w:t>分，该项最高加</w:t>
            </w:r>
            <w:r>
              <w:rPr>
                <w:rFonts w:hint="eastAsia" w:ascii="仿宋_GB2312" w:hAnsi="仿宋_GB2312" w:eastAsia="仿宋_GB2312" w:cs="仿宋_GB2312"/>
                <w:kern w:val="0"/>
                <w:sz w:val="28"/>
                <w:szCs w:val="28"/>
                <w:vertAlign w:val="baseline"/>
                <w:lang w:val="en-US" w:eastAsia="zh-CN" w:bidi="ar-SA"/>
              </w:rPr>
              <w:t>5</w:t>
            </w:r>
            <w:r>
              <w:rPr>
                <w:rFonts w:hint="default" w:ascii="仿宋_GB2312" w:hAnsi="仿宋_GB2312" w:eastAsia="仿宋_GB2312" w:cs="仿宋_GB2312"/>
                <w:kern w:val="0"/>
                <w:sz w:val="28"/>
                <w:szCs w:val="28"/>
                <w:vertAlign w:val="baseline"/>
                <w:lang w:val="en-US" w:eastAsia="zh-CN" w:bidi="ar-SA"/>
              </w:rPr>
              <w:t>分。</w:t>
            </w:r>
          </w:p>
        </w:tc>
      </w:tr>
    </w:tbl>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640" w:firstLineChars="200"/>
        <w:textAlignment w:val="auto"/>
        <w:outlineLvl w:val="9"/>
        <w:rPr>
          <w:rFonts w:hint="eastAsia"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640" w:firstLineChars="200"/>
        <w:textAlignment w:val="auto"/>
        <w:outlineLvl w:val="9"/>
        <w:rPr>
          <w:rFonts w:hint="eastAsia"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560" w:firstLineChars="200"/>
        <w:textAlignment w:val="auto"/>
        <w:outlineLvl w:val="9"/>
        <w:rPr>
          <w:rFonts w:hint="default"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28"/>
          <w:szCs w:val="28"/>
          <w:lang w:val="en-US" w:eastAsia="zh-CN" w:bidi="ar-SA"/>
        </w:rPr>
        <w:t>2、技术评审主要内容和分值范围如下（30分）：</w:t>
      </w:r>
    </w:p>
    <w:tbl>
      <w:tblPr>
        <w:tblStyle w:val="13"/>
        <w:tblW w:w="9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380"/>
        <w:gridCol w:w="1680"/>
        <w:gridCol w:w="915"/>
        <w:gridCol w:w="4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5" w:type="dxa"/>
            <w:gridSpan w:val="5"/>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b/>
                <w:bCs/>
                <w:kern w:val="0"/>
                <w:sz w:val="32"/>
                <w:szCs w:val="32"/>
                <w:vertAlign w:val="baseline"/>
                <w:lang w:val="en-US" w:eastAsia="zh-CN" w:bidi="ar-SA"/>
              </w:rPr>
              <w:t>评审因素细项与评分值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1088"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b/>
                <w:bCs/>
                <w:kern w:val="0"/>
                <w:sz w:val="28"/>
                <w:szCs w:val="28"/>
                <w:vertAlign w:val="baseline"/>
                <w:lang w:val="en-US" w:eastAsia="zh-CN" w:bidi="ar-SA"/>
              </w:rPr>
            </w:pPr>
            <w:r>
              <w:rPr>
                <w:rFonts w:hint="default" w:ascii="仿宋_GB2312" w:hAnsi="仿宋_GB2312" w:eastAsia="仿宋_GB2312" w:cs="仿宋_GB2312"/>
                <w:b/>
                <w:bCs/>
                <w:kern w:val="0"/>
                <w:sz w:val="28"/>
                <w:szCs w:val="28"/>
                <w:vertAlign w:val="baseline"/>
                <w:lang w:val="en-US" w:eastAsia="zh-CN" w:bidi="ar-SA"/>
              </w:rPr>
              <w:t>评审</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b/>
                <w:bCs/>
                <w:kern w:val="0"/>
                <w:sz w:val="28"/>
                <w:szCs w:val="28"/>
                <w:vertAlign w:val="baseline"/>
                <w:lang w:val="en-US" w:eastAsia="zh-CN" w:bidi="ar-SA"/>
              </w:rPr>
            </w:pPr>
            <w:r>
              <w:rPr>
                <w:rFonts w:hint="default" w:ascii="仿宋_GB2312" w:hAnsi="仿宋_GB2312" w:eastAsia="仿宋_GB2312" w:cs="仿宋_GB2312"/>
                <w:b/>
                <w:bCs/>
                <w:kern w:val="0"/>
                <w:sz w:val="28"/>
                <w:szCs w:val="28"/>
                <w:vertAlign w:val="baseline"/>
                <w:lang w:val="en-US" w:eastAsia="zh-CN" w:bidi="ar-SA"/>
              </w:rPr>
              <w:t>因素</w:t>
            </w:r>
          </w:p>
        </w:tc>
        <w:tc>
          <w:tcPr>
            <w:tcW w:w="138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b/>
                <w:bCs/>
                <w:kern w:val="0"/>
                <w:sz w:val="28"/>
                <w:szCs w:val="28"/>
                <w:vertAlign w:val="baseline"/>
                <w:lang w:val="en-US" w:eastAsia="zh-CN" w:bidi="ar-SA"/>
              </w:rPr>
            </w:pPr>
            <w:r>
              <w:rPr>
                <w:rFonts w:hint="default" w:ascii="仿宋_GB2312" w:hAnsi="仿宋_GB2312" w:eastAsia="仿宋_GB2312" w:cs="仿宋_GB2312"/>
                <w:b/>
                <w:bCs/>
                <w:kern w:val="0"/>
                <w:sz w:val="28"/>
                <w:szCs w:val="28"/>
                <w:vertAlign w:val="baseline"/>
                <w:lang w:val="en-US" w:eastAsia="zh-CN" w:bidi="ar-SA"/>
              </w:rPr>
              <w:t>评审因素</w:t>
            </w:r>
            <w:r>
              <w:rPr>
                <w:rFonts w:hint="eastAsia" w:ascii="仿宋_GB2312" w:hAnsi="仿宋_GB2312" w:eastAsia="仿宋_GB2312" w:cs="仿宋_GB2312"/>
                <w:b/>
                <w:bCs/>
                <w:kern w:val="0"/>
                <w:sz w:val="28"/>
                <w:szCs w:val="28"/>
                <w:vertAlign w:val="baseline"/>
                <w:lang w:val="en-US" w:eastAsia="zh-CN" w:bidi="ar-SA"/>
              </w:rPr>
              <w:t>评分值</w:t>
            </w:r>
          </w:p>
        </w:tc>
        <w:tc>
          <w:tcPr>
            <w:tcW w:w="168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b/>
                <w:bCs/>
                <w:kern w:val="0"/>
                <w:sz w:val="28"/>
                <w:szCs w:val="28"/>
                <w:vertAlign w:val="baseline"/>
                <w:lang w:val="en-US" w:eastAsia="zh-CN" w:bidi="ar-SA"/>
              </w:rPr>
            </w:pPr>
            <w:r>
              <w:rPr>
                <w:rFonts w:hint="eastAsia" w:ascii="仿宋_GB2312" w:hAnsi="仿宋_GB2312" w:eastAsia="仿宋_GB2312" w:cs="仿宋_GB2312"/>
                <w:b/>
                <w:bCs/>
                <w:kern w:val="0"/>
                <w:sz w:val="28"/>
                <w:szCs w:val="28"/>
                <w:vertAlign w:val="baseline"/>
                <w:lang w:val="en-US" w:eastAsia="zh-CN" w:bidi="ar-SA"/>
              </w:rPr>
              <w:t>各个</w:t>
            </w:r>
            <w:r>
              <w:rPr>
                <w:rFonts w:hint="default" w:ascii="仿宋_GB2312" w:hAnsi="仿宋_GB2312" w:eastAsia="仿宋_GB2312" w:cs="仿宋_GB2312"/>
                <w:b/>
                <w:bCs/>
                <w:kern w:val="0"/>
                <w:sz w:val="28"/>
                <w:szCs w:val="28"/>
                <w:vertAlign w:val="baseline"/>
                <w:lang w:val="en-US" w:eastAsia="zh-CN" w:bidi="ar-SA"/>
              </w:rPr>
              <w:t>评审因素细分项</w:t>
            </w:r>
          </w:p>
        </w:tc>
        <w:tc>
          <w:tcPr>
            <w:tcW w:w="915"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b/>
                <w:bCs/>
                <w:kern w:val="0"/>
                <w:sz w:val="28"/>
                <w:szCs w:val="28"/>
                <w:vertAlign w:val="baseline"/>
                <w:lang w:val="en-US" w:eastAsia="zh-CN" w:bidi="ar-SA"/>
              </w:rPr>
            </w:pPr>
            <w:r>
              <w:rPr>
                <w:rFonts w:hint="eastAsia" w:ascii="仿宋_GB2312" w:hAnsi="仿宋_GB2312" w:eastAsia="仿宋_GB2312" w:cs="仿宋_GB2312"/>
                <w:b/>
                <w:bCs/>
                <w:kern w:val="0"/>
                <w:sz w:val="28"/>
                <w:szCs w:val="28"/>
                <w:vertAlign w:val="baseline"/>
                <w:lang w:val="en-US" w:eastAsia="zh-CN" w:bidi="ar-SA"/>
              </w:rPr>
              <w:t>分值</w:t>
            </w:r>
          </w:p>
        </w:tc>
        <w:tc>
          <w:tcPr>
            <w:tcW w:w="4102"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b/>
                <w:bCs/>
                <w:kern w:val="0"/>
                <w:sz w:val="28"/>
                <w:szCs w:val="28"/>
                <w:vertAlign w:val="baseline"/>
                <w:lang w:val="en-US" w:eastAsia="zh-CN" w:bidi="ar-SA"/>
              </w:rPr>
            </w:pPr>
            <w:r>
              <w:rPr>
                <w:rFonts w:hint="eastAsia" w:ascii="仿宋_GB2312" w:hAnsi="仿宋_GB2312" w:eastAsia="仿宋_GB2312" w:cs="仿宋_GB2312"/>
                <w:b/>
                <w:bCs/>
                <w:kern w:val="0"/>
                <w:sz w:val="28"/>
                <w:szCs w:val="28"/>
                <w:vertAlign w:val="baseline"/>
                <w:lang w:val="en-US" w:eastAsia="zh-CN" w:bidi="ar-SA"/>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1088" w:type="dxa"/>
            <w:vMerge w:val="restart"/>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工作</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建议</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书</w:t>
            </w:r>
          </w:p>
        </w:tc>
        <w:tc>
          <w:tcPr>
            <w:tcW w:w="1380" w:type="dxa"/>
            <w:vMerge w:val="restart"/>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30分</w:t>
            </w:r>
          </w:p>
        </w:tc>
        <w:tc>
          <w:tcPr>
            <w:tcW w:w="168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宣传片总体策划方案，包括对川北公司的认识、成片主要思路、风格等</w:t>
            </w:r>
          </w:p>
        </w:tc>
        <w:tc>
          <w:tcPr>
            <w:tcW w:w="915"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10分</w:t>
            </w:r>
          </w:p>
        </w:tc>
        <w:tc>
          <w:tcPr>
            <w:tcW w:w="4102"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left"/>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优良得10</w:t>
            </w:r>
            <w:r>
              <w:rPr>
                <w:rFonts w:hint="eastAsia" w:ascii="仿宋_GB2312" w:hAnsi="仿宋_GB2312" w:eastAsia="仿宋_GB2312" w:cs="仿宋_GB2312"/>
                <w:kern w:val="0"/>
                <w:sz w:val="28"/>
                <w:szCs w:val="28"/>
                <w:vertAlign w:val="baseline"/>
                <w:lang w:val="en-US" w:eastAsia="zh-CN" w:bidi="ar-SA"/>
              </w:rPr>
              <w:t>-</w:t>
            </w:r>
            <w:r>
              <w:rPr>
                <w:rFonts w:hint="default" w:ascii="仿宋_GB2312" w:hAnsi="仿宋_GB2312" w:eastAsia="仿宋_GB2312" w:cs="仿宋_GB2312"/>
                <w:kern w:val="0"/>
                <w:sz w:val="28"/>
                <w:szCs w:val="28"/>
                <w:vertAlign w:val="baseline"/>
                <w:lang w:val="en-US" w:eastAsia="zh-CN" w:bidi="ar-SA"/>
              </w:rPr>
              <w:t>8分，一般</w:t>
            </w:r>
            <w:r>
              <w:rPr>
                <w:rFonts w:hint="eastAsia" w:ascii="仿宋_GB2312" w:hAnsi="仿宋_GB2312" w:eastAsia="仿宋_GB2312" w:cs="仿宋_GB2312"/>
                <w:kern w:val="0"/>
                <w:sz w:val="28"/>
                <w:szCs w:val="28"/>
                <w:vertAlign w:val="baseline"/>
                <w:lang w:val="en-US" w:eastAsia="zh-CN" w:bidi="ar-SA"/>
              </w:rPr>
              <w:t>7-</w:t>
            </w:r>
            <w:r>
              <w:rPr>
                <w:rFonts w:hint="default" w:ascii="仿宋_GB2312" w:hAnsi="仿宋_GB2312" w:eastAsia="仿宋_GB2312" w:cs="仿宋_GB2312"/>
                <w:kern w:val="0"/>
                <w:sz w:val="28"/>
                <w:szCs w:val="28"/>
                <w:vertAlign w:val="baseline"/>
                <w:lang w:val="en-US" w:eastAsia="zh-CN" w:bidi="ar-SA"/>
              </w:rPr>
              <w:t>6分， 合格得6分</w:t>
            </w:r>
            <w:r>
              <w:rPr>
                <w:rFonts w:hint="eastAsia" w:ascii="仿宋_GB2312" w:hAnsi="仿宋_GB2312" w:eastAsia="仿宋_GB2312" w:cs="仿宋_GB2312"/>
                <w:kern w:val="0"/>
                <w:sz w:val="28"/>
                <w:szCs w:val="28"/>
                <w:vertAlign w:val="baseline"/>
                <w:lang w:val="en-US" w:eastAsia="zh-CN" w:bidi="ar-SA"/>
              </w:rPr>
              <w:t>，</w:t>
            </w:r>
            <w:r>
              <w:rPr>
                <w:rFonts w:hint="default" w:ascii="仿宋_GB2312" w:hAnsi="仿宋_GB2312" w:eastAsia="仿宋_GB2312" w:cs="仿宋_GB2312"/>
                <w:kern w:val="0"/>
                <w:sz w:val="28"/>
                <w:szCs w:val="28"/>
                <w:vertAlign w:val="baseline"/>
                <w:lang w:val="en-US" w:eastAsia="zh-CN" w:bidi="ar-SA"/>
              </w:rPr>
              <w:t>无相关内容0分。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1088" w:type="dxa"/>
            <w:vMerge w:val="continue"/>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p>
        </w:tc>
        <w:tc>
          <w:tcPr>
            <w:tcW w:w="1380" w:type="dxa"/>
            <w:vMerge w:val="continue"/>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p>
        </w:tc>
        <w:tc>
          <w:tcPr>
            <w:tcW w:w="168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both"/>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项目</w:t>
            </w:r>
            <w:r>
              <w:rPr>
                <w:rFonts w:hint="default" w:ascii="仿宋_GB2312" w:hAnsi="仿宋_GB2312" w:eastAsia="仿宋_GB2312" w:cs="仿宋_GB2312"/>
                <w:kern w:val="0"/>
                <w:sz w:val="28"/>
                <w:szCs w:val="28"/>
                <w:vertAlign w:val="baseline"/>
                <w:lang w:val="en-US" w:eastAsia="zh-CN" w:bidi="ar-SA"/>
              </w:rPr>
              <w:t>组织、人员安排、主要工作程序和方法</w:t>
            </w:r>
          </w:p>
        </w:tc>
        <w:tc>
          <w:tcPr>
            <w:tcW w:w="915"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10分</w:t>
            </w:r>
          </w:p>
        </w:tc>
        <w:tc>
          <w:tcPr>
            <w:tcW w:w="4102"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left"/>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优良得10</w:t>
            </w:r>
            <w:r>
              <w:rPr>
                <w:rFonts w:hint="eastAsia" w:ascii="仿宋_GB2312" w:hAnsi="仿宋_GB2312" w:eastAsia="仿宋_GB2312" w:cs="仿宋_GB2312"/>
                <w:kern w:val="0"/>
                <w:sz w:val="28"/>
                <w:szCs w:val="28"/>
                <w:vertAlign w:val="baseline"/>
                <w:lang w:val="en-US" w:eastAsia="zh-CN" w:bidi="ar-SA"/>
              </w:rPr>
              <w:t>-</w:t>
            </w:r>
            <w:r>
              <w:rPr>
                <w:rFonts w:hint="default" w:ascii="仿宋_GB2312" w:hAnsi="仿宋_GB2312" w:eastAsia="仿宋_GB2312" w:cs="仿宋_GB2312"/>
                <w:kern w:val="0"/>
                <w:sz w:val="28"/>
                <w:szCs w:val="28"/>
                <w:vertAlign w:val="baseline"/>
                <w:lang w:val="en-US" w:eastAsia="zh-CN" w:bidi="ar-SA"/>
              </w:rPr>
              <w:t>8分，一般</w:t>
            </w:r>
            <w:r>
              <w:rPr>
                <w:rFonts w:hint="eastAsia" w:ascii="仿宋_GB2312" w:hAnsi="仿宋_GB2312" w:eastAsia="仿宋_GB2312" w:cs="仿宋_GB2312"/>
                <w:kern w:val="0"/>
                <w:sz w:val="28"/>
                <w:szCs w:val="28"/>
                <w:vertAlign w:val="baseline"/>
                <w:lang w:val="en-US" w:eastAsia="zh-CN" w:bidi="ar-SA"/>
              </w:rPr>
              <w:t>7-</w:t>
            </w:r>
            <w:r>
              <w:rPr>
                <w:rFonts w:hint="default" w:ascii="仿宋_GB2312" w:hAnsi="仿宋_GB2312" w:eastAsia="仿宋_GB2312" w:cs="仿宋_GB2312"/>
                <w:kern w:val="0"/>
                <w:sz w:val="28"/>
                <w:szCs w:val="28"/>
                <w:vertAlign w:val="baseline"/>
                <w:lang w:val="en-US" w:eastAsia="zh-CN" w:bidi="ar-SA"/>
              </w:rPr>
              <w:t>6分， 合格得6分</w:t>
            </w:r>
            <w:r>
              <w:rPr>
                <w:rFonts w:hint="eastAsia" w:ascii="仿宋_GB2312" w:hAnsi="仿宋_GB2312" w:eastAsia="仿宋_GB2312" w:cs="仿宋_GB2312"/>
                <w:kern w:val="0"/>
                <w:sz w:val="28"/>
                <w:szCs w:val="28"/>
                <w:vertAlign w:val="baseline"/>
                <w:lang w:val="en-US" w:eastAsia="zh-CN" w:bidi="ar-SA"/>
              </w:rPr>
              <w:t>，</w:t>
            </w:r>
            <w:r>
              <w:rPr>
                <w:rFonts w:hint="default" w:ascii="仿宋_GB2312" w:hAnsi="仿宋_GB2312" w:eastAsia="仿宋_GB2312" w:cs="仿宋_GB2312"/>
                <w:kern w:val="0"/>
                <w:sz w:val="28"/>
                <w:szCs w:val="28"/>
                <w:vertAlign w:val="baseline"/>
                <w:lang w:val="en-US" w:eastAsia="zh-CN" w:bidi="ar-SA"/>
              </w:rPr>
              <w:t>无相关内容0分。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jc w:val="center"/>
        </w:trPr>
        <w:tc>
          <w:tcPr>
            <w:tcW w:w="1088" w:type="dxa"/>
            <w:vMerge w:val="continue"/>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p>
        </w:tc>
        <w:tc>
          <w:tcPr>
            <w:tcW w:w="1380" w:type="dxa"/>
            <w:vMerge w:val="continue"/>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p>
        </w:tc>
        <w:tc>
          <w:tcPr>
            <w:tcW w:w="168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工作规划、服务保证</w:t>
            </w:r>
            <w:r>
              <w:rPr>
                <w:rFonts w:hint="eastAsia" w:ascii="仿宋_GB2312" w:hAnsi="仿宋_GB2312" w:eastAsia="仿宋_GB2312" w:cs="仿宋_GB2312"/>
                <w:kern w:val="0"/>
                <w:sz w:val="28"/>
                <w:szCs w:val="28"/>
                <w:vertAlign w:val="baseline"/>
                <w:lang w:val="en-US" w:eastAsia="zh-CN" w:bidi="ar-SA"/>
              </w:rPr>
              <w:t>及</w:t>
            </w:r>
            <w:r>
              <w:rPr>
                <w:rFonts w:hint="default" w:ascii="仿宋_GB2312" w:hAnsi="仿宋_GB2312" w:eastAsia="仿宋_GB2312" w:cs="仿宋_GB2312"/>
                <w:kern w:val="0"/>
                <w:sz w:val="28"/>
                <w:szCs w:val="28"/>
                <w:vertAlign w:val="baseline"/>
                <w:lang w:val="en-US" w:eastAsia="zh-CN" w:bidi="ar-SA"/>
              </w:rPr>
              <w:t>实施细则</w:t>
            </w:r>
          </w:p>
        </w:tc>
        <w:tc>
          <w:tcPr>
            <w:tcW w:w="915"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color w:val="auto"/>
                <w:kern w:val="0"/>
                <w:sz w:val="28"/>
                <w:szCs w:val="28"/>
                <w:vertAlign w:val="baseline"/>
                <w:lang w:val="en-US" w:eastAsia="zh-CN" w:bidi="ar-SA"/>
              </w:rPr>
              <w:t>10</w:t>
            </w:r>
            <w:r>
              <w:rPr>
                <w:rFonts w:hint="eastAsia" w:ascii="仿宋_GB2312" w:hAnsi="仿宋_GB2312" w:eastAsia="仿宋_GB2312" w:cs="仿宋_GB2312"/>
                <w:kern w:val="0"/>
                <w:sz w:val="28"/>
                <w:szCs w:val="28"/>
                <w:vertAlign w:val="baseline"/>
                <w:lang w:val="en-US" w:eastAsia="zh-CN" w:bidi="ar-SA"/>
              </w:rPr>
              <w:t>分</w:t>
            </w:r>
          </w:p>
        </w:tc>
        <w:tc>
          <w:tcPr>
            <w:tcW w:w="4102"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left"/>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优良得10</w:t>
            </w:r>
            <w:r>
              <w:rPr>
                <w:rFonts w:hint="eastAsia" w:ascii="仿宋_GB2312" w:hAnsi="仿宋_GB2312" w:eastAsia="仿宋_GB2312" w:cs="仿宋_GB2312"/>
                <w:kern w:val="0"/>
                <w:sz w:val="28"/>
                <w:szCs w:val="28"/>
                <w:vertAlign w:val="baseline"/>
                <w:lang w:val="en-US" w:eastAsia="zh-CN" w:bidi="ar-SA"/>
              </w:rPr>
              <w:t>-</w:t>
            </w:r>
            <w:r>
              <w:rPr>
                <w:rFonts w:hint="default" w:ascii="仿宋_GB2312" w:hAnsi="仿宋_GB2312" w:eastAsia="仿宋_GB2312" w:cs="仿宋_GB2312"/>
                <w:kern w:val="0"/>
                <w:sz w:val="28"/>
                <w:szCs w:val="28"/>
                <w:vertAlign w:val="baseline"/>
                <w:lang w:val="en-US" w:eastAsia="zh-CN" w:bidi="ar-SA"/>
              </w:rPr>
              <w:t>8分，一般</w:t>
            </w:r>
            <w:r>
              <w:rPr>
                <w:rFonts w:hint="eastAsia" w:ascii="仿宋_GB2312" w:hAnsi="仿宋_GB2312" w:eastAsia="仿宋_GB2312" w:cs="仿宋_GB2312"/>
                <w:kern w:val="0"/>
                <w:sz w:val="28"/>
                <w:szCs w:val="28"/>
                <w:vertAlign w:val="baseline"/>
                <w:lang w:val="en-US" w:eastAsia="zh-CN" w:bidi="ar-SA"/>
              </w:rPr>
              <w:t>7-</w:t>
            </w:r>
            <w:r>
              <w:rPr>
                <w:rFonts w:hint="default" w:ascii="仿宋_GB2312" w:hAnsi="仿宋_GB2312" w:eastAsia="仿宋_GB2312" w:cs="仿宋_GB2312"/>
                <w:kern w:val="0"/>
                <w:sz w:val="28"/>
                <w:szCs w:val="28"/>
                <w:vertAlign w:val="baseline"/>
                <w:lang w:val="en-US" w:eastAsia="zh-CN" w:bidi="ar-SA"/>
              </w:rPr>
              <w:t>6分， 合格得6分</w:t>
            </w:r>
            <w:r>
              <w:rPr>
                <w:rFonts w:hint="eastAsia" w:ascii="仿宋_GB2312" w:hAnsi="仿宋_GB2312" w:eastAsia="仿宋_GB2312" w:cs="仿宋_GB2312"/>
                <w:kern w:val="0"/>
                <w:sz w:val="28"/>
                <w:szCs w:val="28"/>
                <w:vertAlign w:val="baseline"/>
                <w:lang w:val="en-US" w:eastAsia="zh-CN" w:bidi="ar-SA"/>
              </w:rPr>
              <w:t>，</w:t>
            </w:r>
            <w:r>
              <w:rPr>
                <w:rFonts w:hint="default" w:ascii="仿宋_GB2312" w:hAnsi="仿宋_GB2312" w:eastAsia="仿宋_GB2312" w:cs="仿宋_GB2312"/>
                <w:kern w:val="0"/>
                <w:sz w:val="28"/>
                <w:szCs w:val="28"/>
                <w:vertAlign w:val="baseline"/>
                <w:lang w:val="en-US" w:eastAsia="zh-CN" w:bidi="ar-SA"/>
              </w:rPr>
              <w:t>无相关内容0分。</w:t>
            </w:r>
          </w:p>
        </w:tc>
      </w:tr>
    </w:tbl>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560" w:firstLineChars="200"/>
        <w:textAlignment w:val="auto"/>
        <w:outlineLvl w:val="9"/>
        <w:rPr>
          <w:rFonts w:hint="default"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3、报价评审主要内容和分值范围如下（10分）：</w:t>
      </w:r>
    </w:p>
    <w:tbl>
      <w:tblPr>
        <w:tblStyle w:val="13"/>
        <w:tblW w:w="9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380"/>
        <w:gridCol w:w="1680"/>
        <w:gridCol w:w="5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5" w:type="dxa"/>
            <w:gridSpan w:val="4"/>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b/>
                <w:bCs/>
                <w:kern w:val="0"/>
                <w:sz w:val="32"/>
                <w:szCs w:val="32"/>
                <w:vertAlign w:val="baseline"/>
                <w:lang w:val="en-US" w:eastAsia="zh-CN" w:bidi="ar-SA"/>
              </w:rPr>
              <w:t>评审因素细项与评分值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1088"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b/>
                <w:bCs/>
                <w:kern w:val="0"/>
                <w:sz w:val="28"/>
                <w:szCs w:val="28"/>
                <w:vertAlign w:val="baseline"/>
                <w:lang w:val="en-US" w:eastAsia="zh-CN" w:bidi="ar-SA"/>
              </w:rPr>
            </w:pPr>
            <w:r>
              <w:rPr>
                <w:rFonts w:hint="default" w:ascii="仿宋_GB2312" w:hAnsi="仿宋_GB2312" w:eastAsia="仿宋_GB2312" w:cs="仿宋_GB2312"/>
                <w:b/>
                <w:bCs/>
                <w:kern w:val="0"/>
                <w:sz w:val="28"/>
                <w:szCs w:val="28"/>
                <w:vertAlign w:val="baseline"/>
                <w:lang w:val="en-US" w:eastAsia="zh-CN" w:bidi="ar-SA"/>
              </w:rPr>
              <w:t>评审</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b/>
                <w:bCs/>
                <w:kern w:val="0"/>
                <w:sz w:val="28"/>
                <w:szCs w:val="28"/>
                <w:vertAlign w:val="baseline"/>
                <w:lang w:val="en-US" w:eastAsia="zh-CN" w:bidi="ar-SA"/>
              </w:rPr>
            </w:pPr>
            <w:r>
              <w:rPr>
                <w:rFonts w:hint="default" w:ascii="仿宋_GB2312" w:hAnsi="仿宋_GB2312" w:eastAsia="仿宋_GB2312" w:cs="仿宋_GB2312"/>
                <w:b/>
                <w:bCs/>
                <w:kern w:val="0"/>
                <w:sz w:val="28"/>
                <w:szCs w:val="28"/>
                <w:vertAlign w:val="baseline"/>
                <w:lang w:val="en-US" w:eastAsia="zh-CN" w:bidi="ar-SA"/>
              </w:rPr>
              <w:t>因素</w:t>
            </w:r>
          </w:p>
        </w:tc>
        <w:tc>
          <w:tcPr>
            <w:tcW w:w="138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b/>
                <w:bCs/>
                <w:kern w:val="0"/>
                <w:sz w:val="28"/>
                <w:szCs w:val="28"/>
                <w:vertAlign w:val="baseline"/>
                <w:lang w:val="en-US" w:eastAsia="zh-CN" w:bidi="ar-SA"/>
              </w:rPr>
            </w:pPr>
            <w:r>
              <w:rPr>
                <w:rFonts w:hint="default" w:ascii="仿宋_GB2312" w:hAnsi="仿宋_GB2312" w:eastAsia="仿宋_GB2312" w:cs="仿宋_GB2312"/>
                <w:b/>
                <w:bCs/>
                <w:kern w:val="0"/>
                <w:sz w:val="28"/>
                <w:szCs w:val="28"/>
                <w:vertAlign w:val="baseline"/>
                <w:lang w:val="en-US" w:eastAsia="zh-CN" w:bidi="ar-SA"/>
              </w:rPr>
              <w:t>评审因素</w:t>
            </w:r>
            <w:r>
              <w:rPr>
                <w:rFonts w:hint="eastAsia" w:ascii="仿宋_GB2312" w:hAnsi="仿宋_GB2312" w:eastAsia="仿宋_GB2312" w:cs="仿宋_GB2312"/>
                <w:b/>
                <w:bCs/>
                <w:kern w:val="0"/>
                <w:sz w:val="28"/>
                <w:szCs w:val="28"/>
                <w:vertAlign w:val="baseline"/>
                <w:lang w:val="en-US" w:eastAsia="zh-CN" w:bidi="ar-SA"/>
              </w:rPr>
              <w:t>评分值</w:t>
            </w:r>
          </w:p>
        </w:tc>
        <w:tc>
          <w:tcPr>
            <w:tcW w:w="168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b/>
                <w:bCs/>
                <w:kern w:val="0"/>
                <w:sz w:val="28"/>
                <w:szCs w:val="28"/>
                <w:vertAlign w:val="baseline"/>
                <w:lang w:val="en-US" w:eastAsia="zh-CN" w:bidi="ar-SA"/>
              </w:rPr>
            </w:pPr>
            <w:r>
              <w:rPr>
                <w:rFonts w:hint="eastAsia" w:ascii="仿宋_GB2312" w:hAnsi="仿宋_GB2312" w:eastAsia="仿宋_GB2312" w:cs="仿宋_GB2312"/>
                <w:b/>
                <w:bCs/>
                <w:kern w:val="0"/>
                <w:sz w:val="28"/>
                <w:szCs w:val="28"/>
                <w:vertAlign w:val="baseline"/>
                <w:lang w:val="en-US" w:eastAsia="zh-CN" w:bidi="ar-SA"/>
              </w:rPr>
              <w:t>各</w:t>
            </w:r>
            <w:r>
              <w:rPr>
                <w:rFonts w:hint="default" w:ascii="仿宋_GB2312" w:hAnsi="仿宋_GB2312" w:eastAsia="仿宋_GB2312" w:cs="仿宋_GB2312"/>
                <w:b/>
                <w:bCs/>
                <w:kern w:val="0"/>
                <w:sz w:val="28"/>
                <w:szCs w:val="28"/>
                <w:vertAlign w:val="baseline"/>
                <w:lang w:val="en-US" w:eastAsia="zh-CN" w:bidi="ar-SA"/>
              </w:rPr>
              <w:t>评审因素细分项</w:t>
            </w:r>
          </w:p>
        </w:tc>
        <w:tc>
          <w:tcPr>
            <w:tcW w:w="5017"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b/>
                <w:bCs/>
                <w:kern w:val="0"/>
                <w:sz w:val="28"/>
                <w:szCs w:val="28"/>
                <w:vertAlign w:val="baseline"/>
                <w:lang w:val="en-US" w:eastAsia="zh-CN" w:bidi="ar-SA"/>
              </w:rPr>
            </w:pPr>
            <w:r>
              <w:rPr>
                <w:rFonts w:hint="eastAsia" w:ascii="仿宋_GB2312" w:hAnsi="仿宋_GB2312" w:eastAsia="仿宋_GB2312" w:cs="仿宋_GB2312"/>
                <w:b/>
                <w:bCs/>
                <w:kern w:val="0"/>
                <w:sz w:val="28"/>
                <w:szCs w:val="28"/>
                <w:vertAlign w:val="baseline"/>
                <w:lang w:val="en-US" w:eastAsia="zh-CN" w:bidi="ar-SA"/>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5" w:hRule="atLeast"/>
          <w:jc w:val="center"/>
        </w:trPr>
        <w:tc>
          <w:tcPr>
            <w:tcW w:w="1088"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成本</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控制</w:t>
            </w:r>
          </w:p>
        </w:tc>
        <w:tc>
          <w:tcPr>
            <w:tcW w:w="138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10分</w:t>
            </w:r>
          </w:p>
        </w:tc>
        <w:tc>
          <w:tcPr>
            <w:tcW w:w="168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合同报价</w:t>
            </w:r>
          </w:p>
        </w:tc>
        <w:tc>
          <w:tcPr>
            <w:tcW w:w="5017" w:type="dxa"/>
            <w:vAlign w:val="center"/>
          </w:tcPr>
          <w:p>
            <w:pPr>
              <w:pStyle w:val="16"/>
              <w:widowControl w:val="0"/>
              <w:numPr>
                <w:ilvl w:val="0"/>
                <w:numId w:val="2"/>
              </w:numPr>
              <w:spacing w:before="141" w:line="364" w:lineRule="auto"/>
              <w:ind w:left="0" w:leftChars="0" w:right="31" w:firstLineChars="0"/>
              <w:jc w:val="both"/>
              <w:rPr>
                <w:rFonts w:hint="eastAsia"/>
                <w:color w:val="auto"/>
                <w:sz w:val="21"/>
                <w:highlight w:val="none"/>
                <w:lang w:val="en-US" w:eastAsia="zh-CN"/>
              </w:rPr>
            </w:pPr>
            <w:r>
              <w:rPr>
                <w:rFonts w:hint="eastAsia"/>
                <w:color w:val="auto"/>
                <w:sz w:val="21"/>
                <w:highlight w:val="none"/>
                <w:lang w:val="en-US" w:eastAsia="zh-CN"/>
              </w:rPr>
              <w:t>评价基准价按一次平均法计算和确定，即：第一次平均：确定有效投标文件的投标价算术平均值为S（若有效投标文件≤10家时，直接取算术平均值为S；若有效投标文件＞N×10家时，去掉其中的N个最高报价和N个最低报价后取算术平均值为S，N为自然数）。（计算结果均“四舍五入”取整到元）。</w:t>
            </w:r>
          </w:p>
          <w:p>
            <w:pPr>
              <w:pStyle w:val="16"/>
              <w:widowControl w:val="0"/>
              <w:spacing w:before="141" w:line="364" w:lineRule="auto"/>
              <w:ind w:right="31"/>
              <w:jc w:val="both"/>
              <w:rPr>
                <w:rFonts w:hint="eastAsia"/>
                <w:color w:val="auto"/>
                <w:sz w:val="21"/>
                <w:highlight w:val="none"/>
                <w:lang w:val="en-US" w:eastAsia="zh-CN"/>
              </w:rPr>
            </w:pPr>
            <w:r>
              <w:rPr>
                <w:rFonts w:hint="eastAsia"/>
                <w:color w:val="auto"/>
                <w:sz w:val="21"/>
                <w:highlight w:val="none"/>
                <w:lang w:val="en-US" w:eastAsia="zh-CN"/>
              </w:rPr>
              <w:t>（2）评标基准价的确定</w:t>
            </w:r>
          </w:p>
          <w:p>
            <w:pPr>
              <w:pStyle w:val="16"/>
              <w:widowControl w:val="0"/>
              <w:spacing w:before="141" w:line="364" w:lineRule="auto"/>
              <w:ind w:left="108" w:right="31"/>
              <w:jc w:val="both"/>
              <w:rPr>
                <w:rFonts w:hint="eastAsia"/>
                <w:color w:val="auto"/>
                <w:sz w:val="21"/>
                <w:highlight w:val="none"/>
                <w:lang w:val="en-US" w:eastAsia="zh-CN"/>
              </w:rPr>
            </w:pPr>
            <w:r>
              <w:rPr>
                <w:rFonts w:hint="eastAsia"/>
                <w:color w:val="auto"/>
                <w:sz w:val="21"/>
                <w:highlight w:val="none"/>
                <w:lang w:val="en-US" w:eastAsia="zh-CN"/>
              </w:rPr>
              <w:t>评标基准价 = 一次平均法计算后的评标价平均值</w:t>
            </w:r>
          </w:p>
          <w:p>
            <w:pPr>
              <w:pStyle w:val="16"/>
              <w:widowControl w:val="0"/>
              <w:spacing w:before="141" w:line="364" w:lineRule="auto"/>
              <w:ind w:left="108" w:right="31"/>
              <w:jc w:val="both"/>
              <w:rPr>
                <w:rFonts w:hint="eastAsia"/>
                <w:color w:val="auto"/>
                <w:sz w:val="21"/>
                <w:highlight w:val="none"/>
                <w:lang w:val="en-US" w:eastAsia="zh-CN"/>
              </w:rPr>
            </w:pPr>
            <w:r>
              <w:rPr>
                <w:rFonts w:hint="eastAsia"/>
                <w:color w:val="auto"/>
                <w:sz w:val="21"/>
                <w:highlight w:val="none"/>
                <w:lang w:val="en-US" w:eastAsia="zh-CN"/>
              </w:rPr>
              <w:t>评标基准价确定场合：</w:t>
            </w:r>
            <w:r>
              <w:rPr>
                <w:rFonts w:hint="eastAsia"/>
                <w:color w:val="auto"/>
                <w:sz w:val="21"/>
                <w:highlight w:val="none"/>
                <w:lang w:val="en-US" w:eastAsia="zh-CN"/>
              </w:rPr>
              <w:br w:type="textWrapping"/>
            </w:r>
            <w:r>
              <w:rPr>
                <w:rFonts w:hint="eastAsia"/>
                <w:color w:val="auto"/>
                <w:sz w:val="21"/>
                <w:highlight w:val="none"/>
                <w:lang w:val="en-US" w:eastAsia="zh-CN"/>
              </w:rPr>
              <w:t xml:space="preserve">    评标基准价按以上规则计算后在开标现场公布，如果投标人认为评标基准价计算有误，有权在开标现场提出，经监督人当场核实确认后，可重新计算和宣布评标基准价。</w:t>
            </w:r>
            <w:r>
              <w:rPr>
                <w:rFonts w:hint="eastAsia"/>
                <w:color w:val="auto"/>
                <w:sz w:val="21"/>
                <w:highlight w:val="none"/>
                <w:lang w:val="en-US" w:eastAsia="zh-CN"/>
              </w:rPr>
              <w:br w:type="textWrapping"/>
            </w:r>
            <w:r>
              <w:rPr>
                <w:rFonts w:hint="eastAsia"/>
                <w:color w:val="auto"/>
                <w:sz w:val="21"/>
                <w:highlight w:val="none"/>
                <w:lang w:val="en-US" w:eastAsia="zh-CN"/>
              </w:rPr>
              <w:t xml:space="preserve">    在评标过程中，评标委员会应对招标人计算的评标基准价进行复核，存在计算错误的应予以修正并在评标报告中做出说明。除此之外，评标基准价在整个评标期间保持不变，不随任何因素发生变化。也不随通过形式评审、资格审查、详细审查报价文件评审的投标人数量、算术性修正而改变，也不因招投标当事人异议、投诉以及其他任何情形而改变。</w:t>
            </w:r>
          </w:p>
          <w:p>
            <w:pPr>
              <w:pStyle w:val="16"/>
              <w:widowControl w:val="0"/>
              <w:spacing w:before="141" w:line="364" w:lineRule="auto"/>
              <w:ind w:left="108" w:right="31"/>
              <w:jc w:val="both"/>
              <w:rPr>
                <w:rFonts w:hint="eastAsia"/>
                <w:color w:val="auto"/>
                <w:sz w:val="21"/>
                <w:highlight w:val="none"/>
                <w:lang w:val="en-US" w:eastAsia="zh-CN"/>
              </w:rPr>
            </w:pPr>
            <w:r>
              <w:rPr>
                <w:rFonts w:hint="eastAsia"/>
                <w:color w:val="auto"/>
                <w:sz w:val="21"/>
                <w:highlight w:val="none"/>
                <w:lang w:val="en-US" w:eastAsia="zh-CN"/>
              </w:rPr>
              <w:t>偏差率=∣100%×（投标人评标价-评标基准价）∣/评标基准价</w:t>
            </w:r>
          </w:p>
          <w:p>
            <w:pPr>
              <w:pStyle w:val="16"/>
              <w:widowControl w:val="0"/>
              <w:spacing w:before="141" w:line="364" w:lineRule="auto"/>
              <w:ind w:left="108" w:right="31"/>
              <w:jc w:val="both"/>
              <w:rPr>
                <w:rFonts w:hint="eastAsia"/>
                <w:color w:val="auto"/>
                <w:sz w:val="21"/>
                <w:highlight w:val="none"/>
                <w:lang w:val="en-US" w:eastAsia="zh-CN"/>
              </w:rPr>
            </w:pPr>
            <w:r>
              <w:rPr>
                <w:rFonts w:hint="eastAsia"/>
                <w:color w:val="auto"/>
                <w:sz w:val="21"/>
                <w:highlight w:val="none"/>
                <w:lang w:val="en-US" w:eastAsia="zh-CN"/>
              </w:rPr>
              <w:t>注：</w:t>
            </w:r>
            <w:r>
              <w:rPr>
                <w:rFonts w:hint="eastAsia"/>
                <w:color w:val="auto"/>
                <w:sz w:val="21"/>
                <w:highlight w:val="none"/>
                <w:lang w:eastAsia="zh-CN"/>
              </w:rPr>
              <w:t>①评标价等于投标报价</w:t>
            </w:r>
            <w:r>
              <w:rPr>
                <w:rFonts w:hint="eastAsia"/>
                <w:color w:val="auto"/>
                <w:sz w:val="21"/>
                <w:highlight w:val="none"/>
                <w:lang w:val="en-US" w:eastAsia="zh-CN"/>
              </w:rPr>
              <w:t>;②偏差率四舍五入保留2位小数，如*.**%。</w:t>
            </w:r>
          </w:p>
          <w:p>
            <w:pPr>
              <w:pStyle w:val="16"/>
              <w:widowControl w:val="0"/>
              <w:spacing w:before="141" w:line="364" w:lineRule="auto"/>
              <w:ind w:left="108" w:right="31"/>
              <w:jc w:val="both"/>
              <w:rPr>
                <w:rFonts w:hint="eastAsia"/>
                <w:color w:val="auto"/>
                <w:sz w:val="21"/>
                <w:highlight w:val="none"/>
              </w:rPr>
            </w:pPr>
            <w:r>
              <w:rPr>
                <w:rFonts w:hint="eastAsia"/>
                <w:color w:val="auto"/>
                <w:sz w:val="21"/>
                <w:highlight w:val="none"/>
              </w:rPr>
              <w:t>评标价得分计算公式:</w:t>
            </w:r>
          </w:p>
          <w:p>
            <w:pPr>
              <w:pStyle w:val="16"/>
              <w:widowControl w:val="0"/>
              <w:spacing w:before="141" w:line="364" w:lineRule="auto"/>
              <w:ind w:left="108" w:right="31"/>
              <w:jc w:val="both"/>
              <w:rPr>
                <w:rFonts w:hint="eastAsia"/>
                <w:color w:val="auto"/>
                <w:sz w:val="21"/>
                <w:highlight w:val="none"/>
              </w:rPr>
            </w:pPr>
            <w:r>
              <w:rPr>
                <w:rFonts w:hint="eastAsia"/>
                <w:color w:val="auto"/>
                <w:sz w:val="21"/>
                <w:highlight w:val="none"/>
              </w:rPr>
              <w:t>如果投标人的评标价﹥评标基准价,则评标价得分=</w:t>
            </w:r>
            <w:r>
              <w:rPr>
                <w:rFonts w:hint="eastAsia"/>
                <w:color w:val="auto"/>
                <w:sz w:val="21"/>
                <w:highlight w:val="none"/>
                <w:lang w:val="en-US" w:eastAsia="zh-CN"/>
              </w:rPr>
              <w:t>10</w:t>
            </w:r>
            <w:r>
              <w:rPr>
                <w:rFonts w:hint="eastAsia"/>
                <w:color w:val="auto"/>
                <w:sz w:val="21"/>
                <w:highlight w:val="none"/>
              </w:rPr>
              <w:t>-偏差率×100×1.2；</w:t>
            </w:r>
          </w:p>
          <w:p>
            <w:pPr>
              <w:pStyle w:val="16"/>
              <w:widowControl w:val="0"/>
              <w:spacing w:before="141" w:line="364" w:lineRule="auto"/>
              <w:ind w:left="108" w:right="31"/>
              <w:jc w:val="both"/>
              <w:rPr>
                <w:rFonts w:hint="eastAsia"/>
                <w:color w:val="auto"/>
                <w:sz w:val="21"/>
                <w:highlight w:val="none"/>
              </w:rPr>
            </w:pPr>
            <w:r>
              <w:rPr>
                <w:rFonts w:hint="eastAsia"/>
                <w:color w:val="auto"/>
                <w:sz w:val="21"/>
                <w:highlight w:val="none"/>
              </w:rPr>
              <w:t>如果投标人的评标价≤评标基准价，则评标价得分=</w:t>
            </w:r>
            <w:r>
              <w:rPr>
                <w:rFonts w:hint="eastAsia"/>
                <w:color w:val="auto"/>
                <w:sz w:val="21"/>
                <w:highlight w:val="none"/>
                <w:lang w:val="en-US" w:eastAsia="zh-CN"/>
              </w:rPr>
              <w:t>10</w:t>
            </w:r>
            <w:r>
              <w:rPr>
                <w:rFonts w:hint="eastAsia"/>
                <w:color w:val="auto"/>
                <w:sz w:val="21"/>
                <w:highlight w:val="none"/>
              </w:rPr>
              <w:t>-偏差率×100×1.0；</w:t>
            </w:r>
          </w:p>
          <w:p>
            <w:pPr>
              <w:pStyle w:val="16"/>
              <w:widowControl w:val="0"/>
              <w:spacing w:before="141" w:line="364" w:lineRule="auto"/>
              <w:ind w:left="108" w:right="31"/>
              <w:jc w:val="both"/>
              <w:rPr>
                <w:rFonts w:hint="eastAsia"/>
                <w:color w:val="auto"/>
                <w:sz w:val="21"/>
                <w:highlight w:val="none"/>
                <w:lang w:val="en-US" w:eastAsia="zh-CN"/>
              </w:rPr>
            </w:pPr>
            <w:r>
              <w:rPr>
                <w:rFonts w:hint="eastAsia"/>
                <w:color w:val="auto"/>
                <w:sz w:val="21"/>
                <w:highlight w:val="none"/>
              </w:rPr>
              <w:t>注：</w:t>
            </w:r>
            <w:r>
              <w:rPr>
                <w:rFonts w:hint="eastAsia"/>
                <w:color w:val="auto"/>
                <w:sz w:val="21"/>
                <w:highlight w:val="none"/>
                <w:lang w:eastAsia="zh-CN"/>
              </w:rPr>
              <w:t>①评标价等于投标报价；②</w:t>
            </w:r>
            <w:r>
              <w:rPr>
                <w:rFonts w:hint="eastAsia"/>
                <w:color w:val="auto"/>
                <w:sz w:val="21"/>
                <w:highlight w:val="none"/>
              </w:rPr>
              <w:t>得分四舍五入计算至小数点后</w:t>
            </w:r>
            <w:r>
              <w:rPr>
                <w:rFonts w:hint="eastAsia"/>
                <w:color w:val="auto"/>
                <w:sz w:val="21"/>
                <w:highlight w:val="none"/>
                <w:lang w:val="en-US" w:eastAsia="zh-CN"/>
              </w:rPr>
              <w:t>2</w:t>
            </w:r>
            <w:r>
              <w:rPr>
                <w:rFonts w:hint="eastAsia"/>
                <w:color w:val="auto"/>
                <w:sz w:val="21"/>
                <w:highlight w:val="none"/>
              </w:rPr>
              <w:t>位</w:t>
            </w:r>
            <w:r>
              <w:rPr>
                <w:rFonts w:hint="eastAsia"/>
                <w:color w:val="auto"/>
                <w:sz w:val="21"/>
                <w:highlight w:val="none"/>
                <w:lang w:eastAsia="zh-CN"/>
              </w:rPr>
              <w:t>；③</w:t>
            </w:r>
            <w:r>
              <w:rPr>
                <w:rFonts w:hint="eastAsia"/>
                <w:color w:val="auto"/>
                <w:sz w:val="21"/>
                <w:highlight w:val="none"/>
              </w:rPr>
              <w:t>评标价得分最低为0分</w:t>
            </w:r>
            <w:r>
              <w:rPr>
                <w:rFonts w:hint="eastAsia"/>
                <w:color w:val="auto"/>
                <w:sz w:val="21"/>
                <w:highlight w:val="none"/>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left"/>
              <w:textAlignment w:val="auto"/>
              <w:outlineLvl w:val="9"/>
              <w:rPr>
                <w:rFonts w:hint="eastAsia" w:ascii="Tahoma" w:hAnsi="Tahoma" w:eastAsia="微软雅黑" w:cstheme="minorBidi"/>
                <w:color w:val="auto"/>
                <w:kern w:val="0"/>
                <w:sz w:val="21"/>
                <w:szCs w:val="22"/>
                <w:highlight w:val="none"/>
                <w:lang w:val="en-US" w:eastAsia="zh-CN" w:bidi="ar-SA"/>
              </w:rPr>
            </w:pPr>
            <w:r>
              <w:rPr>
                <w:rFonts w:hint="eastAsia" w:ascii="Tahoma" w:hAnsi="Tahoma" w:eastAsia="微软雅黑" w:cstheme="minorBidi"/>
                <w:color w:val="auto"/>
                <w:kern w:val="0"/>
                <w:sz w:val="21"/>
                <w:szCs w:val="22"/>
                <w:highlight w:val="none"/>
                <w:lang w:val="en-US" w:eastAsia="zh-CN" w:bidi="ar-SA"/>
              </w:rPr>
              <w:t>(3)若招标人发现投标文件出现以下任一情况，其报价将不再参加评标基准价的计算；</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left"/>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Tahoma" w:hAnsi="Tahoma" w:eastAsia="微软雅黑" w:cstheme="minorBidi"/>
                <w:color w:val="auto"/>
                <w:kern w:val="0"/>
                <w:sz w:val="21"/>
                <w:szCs w:val="22"/>
                <w:highlight w:val="none"/>
                <w:lang w:val="en-US" w:eastAsia="zh-CN" w:bidi="ar-SA"/>
              </w:rPr>
              <w:t>①未在报价函上填写投标总报价；</w:t>
            </w:r>
            <w:r>
              <w:rPr>
                <w:rFonts w:hint="eastAsia" w:ascii="Tahoma" w:hAnsi="Tahoma" w:eastAsia="微软雅黑" w:cstheme="minorBidi"/>
                <w:color w:val="auto"/>
                <w:kern w:val="0"/>
                <w:sz w:val="21"/>
                <w:szCs w:val="22"/>
                <w:highlight w:val="none"/>
                <w:lang w:val="en-US" w:eastAsia="zh-CN" w:bidi="ar-SA"/>
              </w:rPr>
              <w:br w:type="textWrapping"/>
            </w:r>
            <w:r>
              <w:rPr>
                <w:rFonts w:hint="eastAsia" w:ascii="Tahoma" w:hAnsi="Tahoma" w:eastAsia="微软雅黑" w:cstheme="minorBidi"/>
                <w:color w:val="auto"/>
                <w:kern w:val="0"/>
                <w:sz w:val="21"/>
                <w:szCs w:val="22"/>
                <w:highlight w:val="none"/>
                <w:lang w:val="en-US" w:eastAsia="zh-CN" w:bidi="ar-SA"/>
              </w:rPr>
              <w:t>②报价超出比选人公布的最高投标限价的，按无效报价处理；</w:t>
            </w:r>
            <w:r>
              <w:rPr>
                <w:rFonts w:hint="eastAsia" w:ascii="Tahoma" w:hAnsi="Tahoma" w:eastAsia="微软雅黑" w:cstheme="minorBidi"/>
                <w:color w:val="auto"/>
                <w:kern w:val="0"/>
                <w:sz w:val="21"/>
                <w:szCs w:val="22"/>
                <w:highlight w:val="none"/>
                <w:lang w:val="en-US" w:eastAsia="zh-CN" w:bidi="ar-SA"/>
              </w:rPr>
              <w:br w:type="textWrapping"/>
            </w:r>
            <w:r>
              <w:rPr>
                <w:rFonts w:hint="eastAsia" w:ascii="Tahoma" w:hAnsi="Tahoma" w:eastAsia="微软雅黑" w:cstheme="minorBidi"/>
                <w:b/>
                <w:bCs/>
                <w:color w:val="auto"/>
                <w:kern w:val="0"/>
                <w:sz w:val="21"/>
                <w:szCs w:val="22"/>
                <w:highlight w:val="none"/>
                <w:lang w:val="en-US" w:eastAsia="zh-CN" w:bidi="ar-SA"/>
              </w:rPr>
              <w:t>③报价低于投标最高限价的85%（不含85%）</w:t>
            </w:r>
            <w:r>
              <w:rPr>
                <w:rFonts w:hint="eastAsia" w:ascii="Tahoma" w:hAnsi="Tahoma" w:eastAsia="微软雅黑" w:cstheme="minorBidi"/>
                <w:color w:val="auto"/>
                <w:kern w:val="0"/>
                <w:sz w:val="21"/>
                <w:szCs w:val="22"/>
                <w:highlight w:val="none"/>
                <w:lang w:val="en-US" w:eastAsia="zh-CN" w:bidi="ar-SA"/>
              </w:rPr>
              <w:t>；</w:t>
            </w:r>
            <w:r>
              <w:rPr>
                <w:rFonts w:hint="eastAsia" w:ascii="Tahoma" w:hAnsi="Tahoma" w:eastAsia="微软雅黑" w:cstheme="minorBidi"/>
                <w:color w:val="auto"/>
                <w:kern w:val="0"/>
                <w:sz w:val="21"/>
                <w:szCs w:val="22"/>
                <w:highlight w:val="none"/>
                <w:lang w:val="en-US" w:eastAsia="zh-CN" w:bidi="ar-SA"/>
              </w:rPr>
              <w:br w:type="textWrapping"/>
            </w:r>
            <w:r>
              <w:rPr>
                <w:rFonts w:hint="eastAsia" w:ascii="Tahoma" w:hAnsi="Tahoma" w:eastAsia="微软雅黑" w:cstheme="minorBidi"/>
                <w:color w:val="auto"/>
                <w:kern w:val="0"/>
                <w:sz w:val="21"/>
                <w:szCs w:val="22"/>
                <w:highlight w:val="none"/>
                <w:lang w:val="en-US" w:eastAsia="zh-CN" w:bidi="ar-SA"/>
              </w:rPr>
              <w:t>④报价的大写金额无法确定具体数额。</w:t>
            </w:r>
            <w:r>
              <w:rPr>
                <w:rFonts w:hint="eastAsia" w:ascii="Tahoma" w:hAnsi="Tahoma" w:eastAsia="微软雅黑" w:cstheme="minorBidi"/>
                <w:color w:val="auto"/>
                <w:kern w:val="0"/>
                <w:sz w:val="21"/>
                <w:szCs w:val="22"/>
                <w:highlight w:val="none"/>
                <w:lang w:val="en-US" w:eastAsia="zh-CN" w:bidi="ar-SA"/>
              </w:rPr>
              <w:br w:type="textWrapping"/>
            </w:r>
          </w:p>
        </w:tc>
      </w:tr>
    </w:tbl>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（三）综合得分。各报价人的综合得分等于商务评分、技术评分、报价评分之和，各项得分按四舍五入原则精确到小数点后一位。</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四）推荐中选候选人。评审工作小组对通过资格评审的报价人，按照经评审的各报价人的综合得分由高到低推荐中标候选人（若不足3名，则按相应数量推荐）。若多名报价人的综合得分相同，则报价低的报价人将被优先推荐；若比选报价也相同，按照业绩得分由高到低的顺序推荐。</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640" w:firstLineChars="200"/>
        <w:textAlignment w:val="auto"/>
        <w:outlineLvl w:val="9"/>
        <w:rPr>
          <w:rFonts w:hint="eastAsia"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640" w:firstLineChars="200"/>
        <w:textAlignment w:val="auto"/>
        <w:outlineLvl w:val="9"/>
        <w:rPr>
          <w:rFonts w:hint="eastAsia"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640" w:firstLineChars="200"/>
        <w:textAlignment w:val="auto"/>
        <w:outlineLvl w:val="9"/>
        <w:rPr>
          <w:rFonts w:hint="eastAsia"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640" w:firstLineChars="200"/>
        <w:textAlignment w:val="auto"/>
        <w:outlineLvl w:val="9"/>
        <w:rPr>
          <w:rFonts w:hint="eastAsia"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640" w:firstLineChars="200"/>
        <w:textAlignment w:val="auto"/>
        <w:outlineLvl w:val="9"/>
        <w:rPr>
          <w:rFonts w:hint="eastAsia"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640" w:firstLineChars="200"/>
        <w:textAlignment w:val="auto"/>
        <w:outlineLvl w:val="9"/>
        <w:rPr>
          <w:rFonts w:hint="eastAsia"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640" w:firstLineChars="200"/>
        <w:textAlignment w:val="auto"/>
        <w:outlineLvl w:val="9"/>
        <w:rPr>
          <w:rFonts w:hint="eastAsia"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640" w:firstLineChars="200"/>
        <w:textAlignment w:val="auto"/>
        <w:outlineLvl w:val="9"/>
        <w:rPr>
          <w:rFonts w:hint="eastAsia"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640" w:firstLineChars="200"/>
        <w:textAlignment w:val="auto"/>
        <w:outlineLvl w:val="9"/>
        <w:rPr>
          <w:rFonts w:hint="eastAsia"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640" w:firstLineChars="200"/>
        <w:textAlignment w:val="auto"/>
        <w:outlineLvl w:val="9"/>
        <w:rPr>
          <w:rFonts w:hint="eastAsia"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640" w:firstLineChars="200"/>
        <w:textAlignment w:val="auto"/>
        <w:outlineLvl w:val="9"/>
        <w:rPr>
          <w:rFonts w:hint="eastAsia"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jc w:val="both"/>
        <w:textAlignment w:val="auto"/>
        <w:outlineLvl w:val="9"/>
        <w:rPr>
          <w:rFonts w:hint="eastAsia" w:ascii="方正小标宋简体" w:hAnsi="方正小标宋简体" w:eastAsia="方正小标宋简体" w:cs="方正小标宋简体"/>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jc w:val="both"/>
        <w:textAlignment w:val="auto"/>
        <w:outlineLvl w:val="9"/>
        <w:rPr>
          <w:rFonts w:hint="eastAsia" w:ascii="方正小标宋简体" w:hAnsi="方正小标宋简体" w:eastAsia="方正小标宋简体" w:cs="方正小标宋简体"/>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jc w:val="center"/>
        <w:textAlignment w:val="auto"/>
        <w:outlineLvl w:val="9"/>
        <w:rPr>
          <w:rFonts w:hint="eastAsia" w:ascii="方正小标宋简体" w:hAnsi="方正小标宋简体" w:eastAsia="方正小标宋简体" w:cs="方正小标宋简体"/>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jc w:val="center"/>
        <w:textAlignment w:val="auto"/>
        <w:outlineLvl w:val="9"/>
        <w:rPr>
          <w:rFonts w:hint="eastAsia" w:ascii="方正小标宋简体" w:hAnsi="方正小标宋简体" w:eastAsia="方正小标宋简体" w:cs="方正小标宋简体"/>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jc w:val="center"/>
        <w:textAlignment w:val="auto"/>
        <w:outlineLvl w:val="9"/>
        <w:rPr>
          <w:rFonts w:hint="eastAsia" w:ascii="方正小标宋简体" w:hAnsi="方正小标宋简体" w:eastAsia="方正小标宋简体" w:cs="方正小标宋简体"/>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jc w:val="center"/>
        <w:textAlignment w:val="auto"/>
        <w:outlineLvl w:val="9"/>
        <w:rPr>
          <w:rFonts w:hint="eastAsia" w:ascii="方正小标宋简体" w:hAnsi="方正小标宋简体" w:eastAsia="方正小标宋简体" w:cs="方正小标宋简体"/>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jc w:val="center"/>
        <w:textAlignment w:val="auto"/>
        <w:outlineLvl w:val="9"/>
        <w:rPr>
          <w:rFonts w:hint="eastAsia" w:ascii="方正小标宋简体" w:hAnsi="方正小标宋简体" w:eastAsia="方正小标宋简体" w:cs="方正小标宋简体"/>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jc w:val="center"/>
        <w:textAlignment w:val="auto"/>
        <w:outlineLvl w:val="9"/>
        <w:rPr>
          <w:rFonts w:hint="eastAsia" w:ascii="方正小标宋简体" w:hAnsi="方正小标宋简体" w:eastAsia="方正小标宋简体" w:cs="方正小标宋简体"/>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jc w:val="center"/>
        <w:textAlignment w:val="auto"/>
        <w:outlineLvl w:val="9"/>
        <w:rPr>
          <w:rFonts w:hint="eastAsia" w:ascii="方正小标宋简体" w:hAnsi="方正小标宋简体" w:eastAsia="方正小标宋简体" w:cs="方正小标宋简体"/>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jc w:val="center"/>
        <w:textAlignment w:val="auto"/>
        <w:outlineLvl w:val="9"/>
        <w:rPr>
          <w:rFonts w:hint="eastAsia" w:ascii="方正小标宋简体" w:hAnsi="方正小标宋简体" w:eastAsia="方正小标宋简体" w:cs="方正小标宋简体"/>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jc w:val="center"/>
        <w:textAlignment w:val="auto"/>
        <w:outlineLvl w:val="9"/>
        <w:rPr>
          <w:rFonts w:hint="eastAsia" w:ascii="方正小标宋简体" w:hAnsi="方正小标宋简体" w:eastAsia="方正小标宋简体" w:cs="方正小标宋简体"/>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jc w:val="center"/>
        <w:textAlignment w:val="auto"/>
        <w:outlineLvl w:val="9"/>
        <w:rPr>
          <w:rFonts w:hint="eastAsia" w:ascii="方正小标宋简体" w:hAnsi="方正小标宋简体" w:eastAsia="方正小标宋简体" w:cs="方正小标宋简体"/>
          <w:kern w:val="0"/>
          <w:sz w:val="32"/>
          <w:szCs w:val="32"/>
          <w:lang w:val="en-US" w:eastAsia="zh-CN" w:bidi="ar-SA"/>
        </w:rPr>
      </w:pPr>
      <w:r>
        <w:rPr>
          <w:rFonts w:hint="eastAsia" w:ascii="方正小标宋简体" w:hAnsi="方正小标宋简体" w:eastAsia="方正小标宋简体" w:cs="方正小标宋简体"/>
          <w:kern w:val="0"/>
          <w:sz w:val="32"/>
          <w:szCs w:val="32"/>
          <w:lang w:val="en-US" w:eastAsia="zh-CN" w:bidi="ar-SA"/>
        </w:rPr>
        <w:t>第四章  比选申请文件格式</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32"/>
          <w:szCs w:val="32"/>
          <w:lang w:val="en-US" w:eastAsia="zh-CN" w:bidi="ar-SA"/>
        </w:rPr>
      </w:pPr>
    </w:p>
    <w:p>
      <w:pPr>
        <w:pStyle w:val="11"/>
        <w:rPr>
          <w:sz w:val="44"/>
          <w:szCs w:val="44"/>
        </w:rPr>
      </w:pPr>
    </w:p>
    <w:p>
      <w:pPr>
        <w:pStyle w:val="11"/>
        <w:rPr>
          <w:sz w:val="44"/>
          <w:szCs w:val="44"/>
        </w:rPr>
      </w:pPr>
    </w:p>
    <w:p>
      <w:pPr>
        <w:pStyle w:val="11"/>
        <w:rPr>
          <w:sz w:val="44"/>
          <w:szCs w:val="44"/>
        </w:rPr>
      </w:pPr>
    </w:p>
    <w:p>
      <w:pPr>
        <w:pStyle w:val="11"/>
        <w:rPr>
          <w:sz w:val="44"/>
          <w:szCs w:val="44"/>
        </w:rPr>
      </w:pPr>
    </w:p>
    <w:p>
      <w:pPr>
        <w:pStyle w:val="11"/>
        <w:rPr>
          <w:sz w:val="44"/>
          <w:szCs w:val="44"/>
        </w:rPr>
      </w:pPr>
    </w:p>
    <w:p>
      <w:pPr>
        <w:pStyle w:val="11"/>
        <w:rPr>
          <w:sz w:val="44"/>
          <w:szCs w:val="44"/>
        </w:rPr>
      </w:pPr>
    </w:p>
    <w:p>
      <w:pPr>
        <w:pStyle w:val="11"/>
        <w:rPr>
          <w:sz w:val="44"/>
          <w:szCs w:val="44"/>
        </w:rPr>
      </w:pPr>
    </w:p>
    <w:p>
      <w:pPr>
        <w:rPr>
          <w:sz w:val="44"/>
          <w:szCs w:val="44"/>
        </w:rPr>
      </w:pPr>
    </w:p>
    <w:p>
      <w:pPr>
        <w:rPr>
          <w:sz w:val="44"/>
          <w:szCs w:val="44"/>
        </w:rPr>
      </w:pPr>
    </w:p>
    <w:p>
      <w:pPr>
        <w:pStyle w:val="11"/>
        <w:rPr>
          <w:sz w:val="44"/>
          <w:szCs w:val="44"/>
        </w:rPr>
      </w:pPr>
    </w:p>
    <w:p>
      <w:pPr>
        <w:pStyle w:val="11"/>
        <w:rPr>
          <w:sz w:val="44"/>
          <w:szCs w:val="44"/>
        </w:rPr>
      </w:pPr>
    </w:p>
    <w:p>
      <w:pPr>
        <w:spacing w:line="500" w:lineRule="exact"/>
        <w:jc w:val="center"/>
        <w:rPr>
          <w:rFonts w:hint="eastAsia" w:eastAsia="方正小标宋简体"/>
          <w:b w:val="0"/>
          <w:bCs/>
          <w:kern w:val="2"/>
          <w:sz w:val="44"/>
          <w:szCs w:val="44"/>
          <w:lang w:val="en-US" w:eastAsia="zh-CN"/>
        </w:rPr>
      </w:pPr>
    </w:p>
    <w:p>
      <w:pPr>
        <w:spacing w:line="500" w:lineRule="exact"/>
        <w:jc w:val="center"/>
        <w:rPr>
          <w:rFonts w:hint="eastAsia" w:eastAsia="方正小标宋简体"/>
          <w:b w:val="0"/>
          <w:bCs/>
          <w:kern w:val="2"/>
          <w:sz w:val="44"/>
          <w:szCs w:val="44"/>
          <w:lang w:val="en-US" w:eastAsia="zh-CN"/>
        </w:rPr>
      </w:pPr>
      <w:r>
        <w:rPr>
          <w:rFonts w:hint="eastAsia" w:eastAsia="方正小标宋简体"/>
          <w:b w:val="0"/>
          <w:bCs/>
          <w:kern w:val="2"/>
          <w:sz w:val="44"/>
          <w:szCs w:val="44"/>
          <w:lang w:val="en-US" w:eastAsia="zh-CN"/>
        </w:rPr>
        <w:t>四川省川北高速公路股份有限公司</w:t>
      </w:r>
    </w:p>
    <w:p>
      <w:pPr>
        <w:spacing w:line="500" w:lineRule="exact"/>
        <w:jc w:val="center"/>
        <w:rPr>
          <w:rFonts w:hint="eastAsia" w:eastAsia="方正小标宋简体"/>
          <w:b w:val="0"/>
          <w:bCs/>
          <w:kern w:val="2"/>
          <w:sz w:val="44"/>
          <w:szCs w:val="44"/>
        </w:rPr>
      </w:pPr>
      <w:r>
        <w:rPr>
          <w:rFonts w:hint="eastAsia" w:eastAsia="方正小标宋简体"/>
          <w:b w:val="0"/>
          <w:bCs/>
          <w:kern w:val="2"/>
          <w:sz w:val="44"/>
          <w:szCs w:val="44"/>
          <w:lang w:val="en-US" w:eastAsia="zh-CN"/>
        </w:rPr>
        <w:t>宣传片拍摄制作</w:t>
      </w:r>
      <w:r>
        <w:rPr>
          <w:rFonts w:hint="eastAsia" w:eastAsia="方正小标宋简体"/>
          <w:b w:val="0"/>
          <w:bCs/>
          <w:kern w:val="2"/>
          <w:sz w:val="44"/>
          <w:szCs w:val="44"/>
        </w:rPr>
        <w:t>项目</w:t>
      </w:r>
    </w:p>
    <w:p>
      <w:pPr>
        <w:pStyle w:val="11"/>
        <w:jc w:val="center"/>
        <w:rPr>
          <w:sz w:val="44"/>
          <w:szCs w:val="44"/>
        </w:rPr>
      </w:pPr>
    </w:p>
    <w:p>
      <w:pPr>
        <w:pStyle w:val="11"/>
        <w:rPr>
          <w:sz w:val="52"/>
          <w:szCs w:val="52"/>
        </w:rPr>
      </w:pPr>
    </w:p>
    <w:p>
      <w:pPr>
        <w:pStyle w:val="11"/>
        <w:rPr>
          <w:rFonts w:hint="eastAsia"/>
          <w:sz w:val="52"/>
          <w:szCs w:val="52"/>
          <w:lang w:val="en-US" w:eastAsia="zh-CN"/>
        </w:rPr>
      </w:pPr>
    </w:p>
    <w:p>
      <w:pPr>
        <w:pStyle w:val="11"/>
        <w:rPr>
          <w:rFonts w:hint="eastAsia"/>
          <w:sz w:val="52"/>
          <w:szCs w:val="52"/>
          <w:lang w:val="en-US" w:eastAsia="zh-CN"/>
        </w:rPr>
      </w:pPr>
    </w:p>
    <w:p>
      <w:pPr>
        <w:pStyle w:val="11"/>
        <w:rPr>
          <w:sz w:val="52"/>
          <w:szCs w:val="52"/>
        </w:rPr>
      </w:pPr>
      <w:r>
        <w:rPr>
          <w:rFonts w:hint="eastAsia"/>
          <w:sz w:val="52"/>
          <w:szCs w:val="52"/>
          <w:lang w:val="en-US" w:eastAsia="zh-CN"/>
        </w:rPr>
        <w:t>比选申请</w:t>
      </w:r>
      <w:r>
        <w:rPr>
          <w:sz w:val="52"/>
          <w:szCs w:val="52"/>
        </w:rPr>
        <w:t>文件</w:t>
      </w:r>
    </w:p>
    <w:p>
      <w:pPr>
        <w:jc w:val="center"/>
      </w:pPr>
    </w:p>
    <w:p>
      <w:pPr>
        <w:pStyle w:val="11"/>
        <w:jc w:val="left"/>
        <w:rPr>
          <w:sz w:val="32"/>
        </w:rPr>
      </w:pPr>
    </w:p>
    <w:p>
      <w:pPr>
        <w:pStyle w:val="11"/>
        <w:jc w:val="left"/>
        <w:rPr>
          <w:sz w:val="32"/>
        </w:rPr>
      </w:pPr>
    </w:p>
    <w:p>
      <w:pPr>
        <w:pStyle w:val="11"/>
        <w:jc w:val="left"/>
        <w:rPr>
          <w:sz w:val="32"/>
        </w:rPr>
      </w:pPr>
    </w:p>
    <w:p>
      <w:pPr>
        <w:pStyle w:val="11"/>
        <w:rPr>
          <w:b w:val="0"/>
          <w:sz w:val="32"/>
        </w:rPr>
      </w:pPr>
    </w:p>
    <w:p>
      <w:pPr>
        <w:pStyle w:val="11"/>
        <w:rPr>
          <w:b w:val="0"/>
          <w:sz w:val="32"/>
        </w:rPr>
      </w:pPr>
    </w:p>
    <w:p>
      <w:pPr>
        <w:pStyle w:val="11"/>
        <w:spacing w:line="480" w:lineRule="auto"/>
        <w:rPr>
          <w:b w:val="0"/>
          <w:sz w:val="32"/>
        </w:rPr>
      </w:pPr>
      <w:r>
        <w:rPr>
          <w:b w:val="0"/>
          <w:sz w:val="32"/>
        </w:rPr>
        <w:t>比选申请人</w:t>
      </w:r>
      <w:r>
        <w:rPr>
          <w:rFonts w:hint="eastAsia"/>
          <w:b w:val="0"/>
          <w:sz w:val="32"/>
          <w:lang w:eastAsia="zh-CN"/>
        </w:rPr>
        <w:t>：</w:t>
      </w:r>
      <w:r>
        <w:rPr>
          <w:rFonts w:hint="eastAsia"/>
          <w:b w:val="0"/>
          <w:sz w:val="32"/>
          <w:u w:val="single"/>
          <w:lang w:val="en-US" w:eastAsia="zh-CN"/>
        </w:rPr>
        <w:t xml:space="preserve">                             </w:t>
      </w:r>
      <w:r>
        <w:rPr>
          <w:b w:val="0"/>
          <w:sz w:val="32"/>
        </w:rPr>
        <w:t>（盖章）</w:t>
      </w:r>
    </w:p>
    <w:p>
      <w:pPr>
        <w:spacing w:line="480" w:lineRule="auto"/>
        <w:jc w:val="center"/>
        <w:rPr>
          <w:rFonts w:eastAsia="仿宋_GB2312" w:asciiTheme="majorHAnsi" w:hAnsiTheme="majorHAnsi" w:cstheme="majorBidi"/>
          <w:bCs/>
          <w:sz w:val="32"/>
          <w:szCs w:val="32"/>
        </w:rPr>
      </w:pPr>
      <w:r>
        <w:rPr>
          <w:rFonts w:hint="eastAsia" w:eastAsia="仿宋_GB2312" w:asciiTheme="majorHAnsi" w:hAnsiTheme="majorHAnsi" w:cstheme="majorBidi"/>
          <w:bCs/>
          <w:sz w:val="32"/>
          <w:szCs w:val="32"/>
        </w:rPr>
        <w:t>机构</w:t>
      </w:r>
      <w:r>
        <w:rPr>
          <w:rFonts w:eastAsia="仿宋_GB2312" w:asciiTheme="majorHAnsi" w:hAnsiTheme="majorHAnsi" w:cstheme="majorBidi"/>
          <w:bCs/>
          <w:sz w:val="32"/>
          <w:szCs w:val="32"/>
        </w:rPr>
        <w:t>负责人（或委托代理人）：</w:t>
      </w:r>
      <w:r>
        <w:rPr>
          <w:rFonts w:hint="eastAsia" w:eastAsia="仿宋_GB2312" w:asciiTheme="majorHAnsi" w:hAnsiTheme="majorHAnsi" w:cstheme="majorBidi"/>
          <w:bCs/>
          <w:sz w:val="32"/>
          <w:szCs w:val="32"/>
          <w:u w:val="single"/>
          <w:lang w:val="en-US" w:eastAsia="zh-CN"/>
        </w:rPr>
        <w:t xml:space="preserve">             </w:t>
      </w:r>
      <w:r>
        <w:rPr>
          <w:rFonts w:eastAsia="仿宋_GB2312" w:asciiTheme="majorHAnsi" w:hAnsiTheme="majorHAnsi" w:cstheme="majorBidi"/>
          <w:bCs/>
          <w:sz w:val="32"/>
          <w:szCs w:val="32"/>
        </w:rPr>
        <w:t>（</w:t>
      </w:r>
      <w:r>
        <w:rPr>
          <w:rFonts w:hint="eastAsia" w:eastAsia="仿宋_GB2312" w:asciiTheme="majorHAnsi" w:hAnsiTheme="majorHAnsi" w:cstheme="majorBidi"/>
          <w:bCs/>
          <w:sz w:val="32"/>
          <w:szCs w:val="32"/>
        </w:rPr>
        <w:t>签字</w:t>
      </w:r>
      <w:r>
        <w:rPr>
          <w:rFonts w:eastAsia="仿宋_GB2312" w:asciiTheme="majorHAnsi" w:hAnsiTheme="majorHAnsi" w:cstheme="majorBidi"/>
          <w:bCs/>
          <w:sz w:val="32"/>
          <w:szCs w:val="32"/>
        </w:rPr>
        <w:t>）</w:t>
      </w:r>
    </w:p>
    <w:p>
      <w:pPr>
        <w:spacing w:line="480" w:lineRule="auto"/>
        <w:jc w:val="center"/>
        <w:rPr>
          <w:rFonts w:eastAsia="仿宋_GB2312" w:asciiTheme="majorHAnsi" w:hAnsiTheme="majorHAnsi" w:cstheme="majorBidi"/>
          <w:bCs/>
          <w:sz w:val="32"/>
          <w:szCs w:val="32"/>
        </w:rPr>
      </w:pPr>
      <w:r>
        <w:rPr>
          <w:rFonts w:hint="eastAsia" w:eastAsia="仿宋_GB2312" w:asciiTheme="majorHAnsi" w:hAnsiTheme="majorHAnsi" w:cstheme="majorBidi"/>
          <w:bCs/>
          <w:sz w:val="32"/>
          <w:szCs w:val="32"/>
          <w:lang w:val="en-US" w:eastAsia="zh-CN"/>
        </w:rPr>
        <w:t xml:space="preserve"> </w:t>
      </w:r>
      <w:r>
        <w:rPr>
          <w:rFonts w:hint="eastAsia" w:eastAsia="仿宋_GB2312" w:asciiTheme="majorHAnsi" w:hAnsiTheme="majorHAnsi" w:cstheme="majorBidi"/>
          <w:bCs/>
          <w:sz w:val="32"/>
          <w:szCs w:val="32"/>
        </w:rPr>
        <w:t>年</w:t>
      </w:r>
      <w:r>
        <w:rPr>
          <w:rFonts w:hint="eastAsia" w:eastAsia="仿宋_GB2312" w:asciiTheme="majorHAnsi" w:hAnsiTheme="majorHAnsi" w:cstheme="majorBidi"/>
          <w:bCs/>
          <w:sz w:val="32"/>
          <w:szCs w:val="32"/>
          <w:lang w:val="en-US" w:eastAsia="zh-CN"/>
        </w:rPr>
        <w:t xml:space="preserve">    </w:t>
      </w:r>
      <w:r>
        <w:rPr>
          <w:rFonts w:eastAsia="仿宋_GB2312" w:asciiTheme="majorHAnsi" w:hAnsiTheme="majorHAnsi" w:cstheme="majorBidi"/>
          <w:bCs/>
          <w:sz w:val="32"/>
          <w:szCs w:val="32"/>
        </w:rPr>
        <w:t>月</w:t>
      </w:r>
      <w:r>
        <w:rPr>
          <w:rFonts w:hint="eastAsia" w:eastAsia="仿宋_GB2312" w:asciiTheme="majorHAnsi" w:hAnsiTheme="majorHAnsi" w:cstheme="majorBidi"/>
          <w:bCs/>
          <w:sz w:val="32"/>
          <w:szCs w:val="32"/>
          <w:lang w:val="en-US" w:eastAsia="zh-CN"/>
        </w:rPr>
        <w:t xml:space="preserve">    </w:t>
      </w:r>
      <w:r>
        <w:rPr>
          <w:rFonts w:hint="eastAsia" w:eastAsia="仿宋_GB2312" w:asciiTheme="majorHAnsi" w:hAnsiTheme="majorHAnsi" w:cstheme="majorBidi"/>
          <w:bCs/>
          <w:sz w:val="32"/>
          <w:szCs w:val="32"/>
        </w:rPr>
        <w:t>日</w:t>
      </w:r>
    </w:p>
    <w:p>
      <w:pPr>
        <w:pStyle w:val="11"/>
        <w:spacing w:line="480" w:lineRule="auto"/>
        <w:jc w:val="left"/>
        <w:rPr>
          <w:sz w:val="32"/>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jc w:val="center"/>
        <w:textAlignment w:val="auto"/>
        <w:outlineLvl w:val="9"/>
        <w:rPr>
          <w:rFonts w:hint="default" w:ascii="仿宋_GB2312" w:hAnsi="仿宋_GB2312" w:eastAsia="仿宋_GB2312" w:cs="仿宋_GB2312"/>
          <w:kern w:val="0"/>
          <w:sz w:val="44"/>
          <w:szCs w:val="44"/>
          <w:lang w:val="en-US" w:eastAsia="zh-CN" w:bidi="ar-SA"/>
        </w:rPr>
      </w:pPr>
      <w:r>
        <w:rPr>
          <w:rFonts w:hint="default" w:ascii="仿宋_GB2312" w:hAnsi="仿宋_GB2312" w:eastAsia="仿宋_GB2312" w:cs="仿宋_GB2312"/>
          <w:kern w:val="0"/>
          <w:sz w:val="44"/>
          <w:szCs w:val="44"/>
          <w:lang w:val="en-US" w:eastAsia="zh-CN" w:bidi="ar-SA"/>
        </w:rPr>
        <w:t>目录</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一、报价函</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二</w:t>
      </w:r>
      <w:r>
        <w:rPr>
          <w:rFonts w:hint="default" w:ascii="仿宋_GB2312" w:hAnsi="仿宋_GB2312" w:eastAsia="仿宋_GB2312" w:cs="仿宋_GB2312"/>
          <w:kern w:val="0"/>
          <w:sz w:val="28"/>
          <w:szCs w:val="28"/>
          <w:lang w:val="en-US" w:eastAsia="zh-CN" w:bidi="ar-SA"/>
        </w:rPr>
        <w:t>、法定代表人身份证明书</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三</w:t>
      </w:r>
      <w:r>
        <w:rPr>
          <w:rFonts w:hint="default" w:ascii="仿宋_GB2312" w:hAnsi="仿宋_GB2312" w:eastAsia="仿宋_GB2312" w:cs="仿宋_GB2312"/>
          <w:kern w:val="0"/>
          <w:sz w:val="28"/>
          <w:szCs w:val="28"/>
          <w:lang w:val="en-US" w:eastAsia="zh-CN" w:bidi="ar-SA"/>
        </w:rPr>
        <w:t>、授权委托书（如果有）</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四</w:t>
      </w:r>
      <w:r>
        <w:rPr>
          <w:rFonts w:hint="default" w:ascii="仿宋_GB2312" w:hAnsi="仿宋_GB2312" w:eastAsia="仿宋_GB2312" w:cs="仿宋_GB2312"/>
          <w:kern w:val="0"/>
          <w:sz w:val="28"/>
          <w:szCs w:val="28"/>
          <w:lang w:val="en-US" w:eastAsia="zh-CN" w:bidi="ar-SA"/>
        </w:rPr>
        <w:t>、</w:t>
      </w:r>
      <w:r>
        <w:rPr>
          <w:rFonts w:hint="eastAsia" w:ascii="仿宋_GB2312" w:hAnsi="仿宋_GB2312" w:eastAsia="仿宋_GB2312" w:cs="仿宋_GB2312"/>
          <w:kern w:val="0"/>
          <w:sz w:val="28"/>
          <w:szCs w:val="28"/>
          <w:lang w:val="en-US" w:eastAsia="zh-CN" w:bidi="ar-SA"/>
        </w:rPr>
        <w:t>比选申请</w:t>
      </w:r>
      <w:r>
        <w:rPr>
          <w:rFonts w:hint="default" w:ascii="仿宋_GB2312" w:hAnsi="仿宋_GB2312" w:eastAsia="仿宋_GB2312" w:cs="仿宋_GB2312"/>
          <w:kern w:val="0"/>
          <w:sz w:val="28"/>
          <w:szCs w:val="28"/>
          <w:lang w:val="en-US" w:eastAsia="zh-CN" w:bidi="ar-SA"/>
        </w:rPr>
        <w:t>人基本情况表</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五</w:t>
      </w:r>
      <w:r>
        <w:rPr>
          <w:rFonts w:hint="default" w:ascii="仿宋_GB2312" w:hAnsi="仿宋_GB2312" w:eastAsia="仿宋_GB2312" w:cs="仿宋_GB2312"/>
          <w:kern w:val="0"/>
          <w:sz w:val="28"/>
          <w:szCs w:val="28"/>
          <w:lang w:val="en-US" w:eastAsia="zh-CN" w:bidi="ar-SA"/>
        </w:rPr>
        <w:t>、</w:t>
      </w:r>
      <w:r>
        <w:rPr>
          <w:rFonts w:hint="eastAsia" w:ascii="仿宋_GB2312" w:hAnsi="仿宋_GB2312" w:eastAsia="仿宋_GB2312" w:cs="仿宋_GB2312"/>
          <w:kern w:val="0"/>
          <w:sz w:val="28"/>
          <w:szCs w:val="28"/>
          <w:lang w:val="en-US" w:eastAsia="zh-CN" w:bidi="ar-SA"/>
        </w:rPr>
        <w:t>项目团队及主创人员</w:t>
      </w:r>
      <w:r>
        <w:rPr>
          <w:rFonts w:hint="default" w:ascii="仿宋_GB2312" w:hAnsi="仿宋_GB2312" w:eastAsia="仿宋_GB2312" w:cs="仿宋_GB2312"/>
          <w:kern w:val="0"/>
          <w:sz w:val="28"/>
          <w:szCs w:val="28"/>
          <w:lang w:val="en-US" w:eastAsia="zh-CN" w:bidi="ar-SA"/>
        </w:rPr>
        <w:t>简历表</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六</w:t>
      </w:r>
      <w:r>
        <w:rPr>
          <w:rFonts w:hint="default" w:ascii="仿宋_GB2312" w:hAnsi="仿宋_GB2312" w:eastAsia="仿宋_GB2312" w:cs="仿宋_GB2312"/>
          <w:kern w:val="0"/>
          <w:sz w:val="28"/>
          <w:szCs w:val="28"/>
          <w:lang w:val="en-US" w:eastAsia="zh-CN" w:bidi="ar-SA"/>
        </w:rPr>
        <w:t>、服务项目业绩情况</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七</w:t>
      </w:r>
      <w:r>
        <w:rPr>
          <w:rFonts w:hint="default" w:ascii="仿宋_GB2312" w:hAnsi="仿宋_GB2312" w:eastAsia="仿宋_GB2312" w:cs="仿宋_GB2312"/>
          <w:kern w:val="0"/>
          <w:sz w:val="28"/>
          <w:szCs w:val="28"/>
          <w:lang w:val="en-US" w:eastAsia="zh-CN" w:bidi="ar-SA"/>
        </w:rPr>
        <w:t>、工作建议书</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32"/>
          <w:szCs w:val="32"/>
          <w:u w:val="none"/>
          <w:lang w:val="en-US" w:eastAsia="zh-CN" w:bidi="ar-SA"/>
        </w:rPr>
      </w:pPr>
      <w:bookmarkStart w:id="7" w:name="_Toc7176696"/>
      <w:bookmarkStart w:id="8" w:name="_Toc7176853"/>
      <w:bookmarkStart w:id="9" w:name="_Toc7177195"/>
      <w:r>
        <w:rPr>
          <w:rFonts w:hint="eastAsia" w:ascii="仿宋_GB2312" w:hAnsi="仿宋_GB2312" w:eastAsia="仿宋_GB2312" w:cs="仿宋_GB2312"/>
          <w:kern w:val="0"/>
          <w:sz w:val="32"/>
          <w:szCs w:val="32"/>
          <w:lang w:val="en-US" w:eastAsia="zh-CN" w:bidi="ar-SA"/>
        </w:rPr>
        <w:t>（一）</w:t>
      </w:r>
      <w:r>
        <w:rPr>
          <w:rFonts w:hint="default" w:ascii="仿宋_GB2312" w:hAnsi="仿宋_GB2312" w:eastAsia="仿宋_GB2312" w:cs="仿宋_GB2312"/>
          <w:kern w:val="0"/>
          <w:sz w:val="32"/>
          <w:szCs w:val="32"/>
          <w:u w:val="none"/>
          <w:lang w:val="en-US" w:eastAsia="zh-CN" w:bidi="ar-SA"/>
        </w:rPr>
        <w:t>报价函</w:t>
      </w:r>
    </w:p>
    <w:bookmarkEnd w:id="7"/>
    <w:bookmarkEnd w:id="8"/>
    <w:bookmarkEnd w:id="9"/>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ind w:leftChars="0"/>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致：</w:t>
      </w:r>
      <w:r>
        <w:rPr>
          <w:rFonts w:hint="eastAsia" w:ascii="仿宋_GB2312" w:hAnsi="仿宋_GB2312" w:eastAsia="仿宋_GB2312" w:cs="仿宋_GB2312"/>
          <w:kern w:val="0"/>
          <w:sz w:val="28"/>
          <w:szCs w:val="28"/>
          <w:lang w:val="en-US" w:eastAsia="zh-CN" w:bidi="ar-SA"/>
        </w:rPr>
        <w:t>四川省川北高速公路股份有限公司</w:t>
      </w:r>
      <w:r>
        <w:rPr>
          <w:rFonts w:hint="default" w:ascii="仿宋_GB2312" w:hAnsi="仿宋_GB2312" w:eastAsia="仿宋_GB2312" w:cs="仿宋_GB2312"/>
          <w:kern w:val="0"/>
          <w:sz w:val="28"/>
          <w:szCs w:val="28"/>
          <w:lang w:val="en-US" w:eastAsia="zh-CN" w:bidi="ar-SA"/>
        </w:rPr>
        <w:t>：</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560" w:firstLineChars="200"/>
        <w:jc w:val="both"/>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我方确认收到贵方提供的</w:t>
      </w:r>
      <w:r>
        <w:rPr>
          <w:rFonts w:hint="eastAsia" w:ascii="仿宋_GB2312" w:hAnsi="仿宋_GB2312" w:eastAsia="仿宋_GB2312" w:cs="仿宋_GB2312"/>
          <w:kern w:val="0"/>
          <w:sz w:val="28"/>
          <w:szCs w:val="28"/>
          <w:lang w:val="en-US" w:eastAsia="zh-CN" w:bidi="ar-SA"/>
        </w:rPr>
        <w:t>四川省川北高速公路股份有限公司</w:t>
      </w:r>
      <w:r>
        <w:rPr>
          <w:rFonts w:hint="eastAsia" w:ascii="仿宋_GB2312" w:hAnsi="仿宋_GB2312" w:eastAsia="仿宋_GB2312" w:cs="仿宋_GB2312"/>
          <w:sz w:val="28"/>
          <w:szCs w:val="28"/>
          <w:lang w:eastAsia="zh-CN"/>
        </w:rPr>
        <w:t>宣传片拍摄制作项目</w:t>
      </w:r>
      <w:r>
        <w:rPr>
          <w:rFonts w:hint="default" w:ascii="仿宋_GB2312" w:hAnsi="仿宋_GB2312" w:eastAsia="仿宋_GB2312" w:cs="仿宋_GB2312"/>
          <w:kern w:val="0"/>
          <w:sz w:val="28"/>
          <w:szCs w:val="28"/>
          <w:lang w:val="en-US" w:eastAsia="zh-CN" w:bidi="ar-SA"/>
        </w:rPr>
        <w:t>比选文件的全部内容。</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我方己完全理解比选文件的所有条款内容，并作以下申明：</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ind w:leftChars="0" w:firstLine="560" w:firstLineChars="200"/>
        <w:textAlignment w:val="auto"/>
        <w:outlineLvl w:val="9"/>
        <w:rPr>
          <w:rFonts w:hint="default" w:ascii="仿宋_GB2312" w:hAnsi="仿宋_GB2312" w:eastAsia="仿宋_GB2312" w:cs="仿宋_GB2312"/>
          <w:color w:val="auto"/>
          <w:kern w:val="0"/>
          <w:sz w:val="28"/>
          <w:szCs w:val="28"/>
          <w:lang w:val="en-US" w:eastAsia="zh-CN" w:bidi="ar-SA"/>
        </w:rPr>
      </w:pPr>
      <w:r>
        <w:rPr>
          <w:rFonts w:hint="default" w:ascii="仿宋_GB2312" w:hAnsi="仿宋_GB2312" w:eastAsia="仿宋_GB2312" w:cs="仿宋_GB2312"/>
          <w:kern w:val="0"/>
          <w:sz w:val="28"/>
          <w:szCs w:val="28"/>
          <w:lang w:val="en-US" w:eastAsia="zh-CN" w:bidi="ar-SA"/>
        </w:rPr>
        <w:t>1.我方决定参加</w:t>
      </w:r>
      <w:r>
        <w:rPr>
          <w:rFonts w:hint="default" w:ascii="仿宋_GB2312" w:hAnsi="仿宋_GB2312" w:eastAsia="仿宋_GB2312" w:cs="仿宋_GB2312"/>
          <w:color w:val="auto"/>
          <w:kern w:val="0"/>
          <w:sz w:val="28"/>
          <w:szCs w:val="28"/>
          <w:lang w:val="en-US" w:eastAsia="zh-CN" w:bidi="ar-SA"/>
        </w:rPr>
        <w:t>本次比选项目的</w:t>
      </w:r>
      <w:r>
        <w:rPr>
          <w:rFonts w:hint="eastAsia" w:ascii="仿宋_GB2312" w:hAnsi="仿宋_GB2312" w:eastAsia="仿宋_GB2312" w:cs="仿宋_GB2312"/>
          <w:color w:val="auto"/>
          <w:kern w:val="0"/>
          <w:sz w:val="28"/>
          <w:szCs w:val="28"/>
          <w:lang w:val="en-US" w:eastAsia="zh-CN" w:bidi="ar-SA"/>
        </w:rPr>
        <w:t>宣传片拍摄</w:t>
      </w:r>
      <w:r>
        <w:rPr>
          <w:rFonts w:hint="default" w:ascii="仿宋_GB2312" w:hAnsi="仿宋_GB2312" w:eastAsia="仿宋_GB2312" w:cs="仿宋_GB2312"/>
          <w:color w:val="auto"/>
          <w:kern w:val="0"/>
          <w:sz w:val="28"/>
          <w:szCs w:val="28"/>
          <w:lang w:val="en-US" w:eastAsia="zh-CN" w:bidi="ar-SA"/>
        </w:rPr>
        <w:t>工作。</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ind w:leftChars="0" w:firstLine="560" w:firstLineChars="200"/>
        <w:textAlignment w:val="auto"/>
        <w:outlineLvl w:val="9"/>
        <w:rPr>
          <w:rFonts w:hint="default" w:ascii="仿宋_GB2312" w:hAnsi="仿宋_GB2312" w:eastAsia="仿宋_GB2312" w:cs="仿宋_GB2312"/>
          <w:color w:val="auto"/>
          <w:kern w:val="0"/>
          <w:sz w:val="28"/>
          <w:szCs w:val="28"/>
          <w:u w:val="none"/>
          <w:lang w:val="en-US" w:eastAsia="zh-CN" w:bidi="ar-SA"/>
        </w:rPr>
      </w:pPr>
      <w:r>
        <w:rPr>
          <w:rFonts w:hint="default" w:ascii="仿宋_GB2312" w:hAnsi="仿宋_GB2312" w:eastAsia="仿宋_GB2312" w:cs="仿宋_GB2312"/>
          <w:color w:val="auto"/>
          <w:kern w:val="0"/>
          <w:sz w:val="28"/>
          <w:szCs w:val="28"/>
          <w:lang w:val="en-US" w:eastAsia="zh-CN" w:bidi="ar-SA"/>
        </w:rPr>
        <w:t>2.我方已对全部服务内容的费用进行了预算并报价。</w:t>
      </w:r>
      <w:r>
        <w:rPr>
          <w:rFonts w:hint="eastAsia" w:ascii="仿宋_GB2312" w:hAnsi="仿宋_GB2312" w:eastAsia="仿宋_GB2312" w:cs="仿宋_GB2312"/>
          <w:color w:val="auto"/>
          <w:kern w:val="0"/>
          <w:sz w:val="28"/>
          <w:szCs w:val="28"/>
          <w:u w:val="none"/>
          <w:lang w:val="en-US" w:eastAsia="zh-CN" w:bidi="ar-SA"/>
        </w:rPr>
        <w:t>根</w:t>
      </w:r>
      <w:r>
        <w:rPr>
          <w:rFonts w:hint="default" w:ascii="仿宋_GB2312" w:hAnsi="仿宋_GB2312" w:eastAsia="仿宋_GB2312" w:cs="仿宋_GB2312"/>
          <w:color w:val="auto"/>
          <w:kern w:val="0"/>
          <w:sz w:val="28"/>
          <w:szCs w:val="28"/>
          <w:u w:val="none"/>
          <w:lang w:val="en-US" w:eastAsia="zh-CN" w:bidi="ar-SA"/>
        </w:rPr>
        <w:t>据分析</w:t>
      </w:r>
      <w:r>
        <w:rPr>
          <w:rFonts w:hint="default" w:ascii="仿宋_GB2312" w:hAnsi="仿宋_GB2312" w:eastAsia="仿宋_GB2312" w:cs="仿宋_GB2312"/>
          <w:color w:val="auto"/>
          <w:kern w:val="0"/>
          <w:sz w:val="28"/>
          <w:szCs w:val="28"/>
          <w:lang w:val="en-US" w:eastAsia="zh-CN" w:bidi="ar-SA"/>
        </w:rPr>
        <w:t>计算</w:t>
      </w:r>
      <w:r>
        <w:rPr>
          <w:rFonts w:hint="default" w:ascii="仿宋_GB2312" w:hAnsi="仿宋_GB2312" w:eastAsia="仿宋_GB2312" w:cs="仿宋_GB2312"/>
          <w:color w:val="auto"/>
          <w:kern w:val="0"/>
          <w:sz w:val="28"/>
          <w:szCs w:val="28"/>
          <w:u w:val="none"/>
          <w:lang w:val="en-US" w:eastAsia="zh-CN" w:bidi="ar-SA"/>
        </w:rPr>
        <w:t>，我方愿以每一年合同周期人民币（大写）</w:t>
      </w:r>
      <w:r>
        <w:rPr>
          <w:rFonts w:hint="eastAsia" w:ascii="仿宋_GB2312" w:hAnsi="仿宋_GB2312" w:eastAsia="仿宋_GB2312" w:cs="仿宋_GB2312"/>
          <w:color w:val="auto"/>
          <w:kern w:val="0"/>
          <w:sz w:val="28"/>
          <w:szCs w:val="28"/>
          <w:u w:val="single"/>
          <w:lang w:val="en-US" w:eastAsia="zh-CN" w:bidi="ar-SA"/>
        </w:rPr>
        <w:t xml:space="preserve">                元</w:t>
      </w:r>
      <w:r>
        <w:rPr>
          <w:rFonts w:hint="default" w:ascii="仿宋_GB2312" w:hAnsi="仿宋_GB2312" w:eastAsia="仿宋_GB2312" w:cs="仿宋_GB2312"/>
          <w:color w:val="auto"/>
          <w:kern w:val="0"/>
          <w:sz w:val="28"/>
          <w:szCs w:val="28"/>
          <w:u w:val="none"/>
          <w:lang w:val="en-US" w:eastAsia="zh-CN" w:bidi="ar-SA"/>
        </w:rPr>
        <w:t>整（￥</w:t>
      </w:r>
      <w:r>
        <w:rPr>
          <w:rFonts w:hint="eastAsia" w:ascii="仿宋_GB2312" w:hAnsi="仿宋_GB2312" w:eastAsia="仿宋_GB2312" w:cs="仿宋_GB2312"/>
          <w:color w:val="auto"/>
          <w:kern w:val="0"/>
          <w:sz w:val="28"/>
          <w:szCs w:val="28"/>
          <w:u w:val="single"/>
          <w:lang w:val="en-US" w:eastAsia="zh-CN" w:bidi="ar-SA"/>
        </w:rPr>
        <w:t xml:space="preserve">           </w:t>
      </w:r>
      <w:r>
        <w:rPr>
          <w:rFonts w:hint="default" w:ascii="仿宋_GB2312" w:hAnsi="仿宋_GB2312" w:eastAsia="仿宋_GB2312" w:cs="仿宋_GB2312"/>
          <w:color w:val="auto"/>
          <w:kern w:val="0"/>
          <w:sz w:val="28"/>
          <w:szCs w:val="28"/>
          <w:u w:val="none"/>
          <w:lang w:val="en-US" w:eastAsia="zh-CN" w:bidi="ar-SA"/>
        </w:rPr>
        <w:t>），完成本</w:t>
      </w:r>
      <w:r>
        <w:rPr>
          <w:rFonts w:hint="eastAsia" w:ascii="仿宋_GB2312" w:hAnsi="仿宋_GB2312" w:eastAsia="仿宋_GB2312" w:cs="仿宋_GB2312"/>
          <w:color w:val="auto"/>
          <w:kern w:val="0"/>
          <w:sz w:val="28"/>
          <w:szCs w:val="28"/>
          <w:u w:val="none"/>
          <w:lang w:val="en-US" w:eastAsia="zh-CN" w:bidi="ar-SA"/>
        </w:rPr>
        <w:t>比选</w:t>
      </w:r>
      <w:r>
        <w:rPr>
          <w:rFonts w:hint="default" w:ascii="仿宋_GB2312" w:hAnsi="仿宋_GB2312" w:eastAsia="仿宋_GB2312" w:cs="仿宋_GB2312"/>
          <w:color w:val="auto"/>
          <w:kern w:val="0"/>
          <w:sz w:val="28"/>
          <w:szCs w:val="28"/>
          <w:u w:val="none"/>
          <w:lang w:val="en-US" w:eastAsia="zh-CN" w:bidi="ar-SA"/>
        </w:rPr>
        <w:t>项目规定的所有工作内容。</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ind w:leftChars="0" w:firstLine="560" w:firstLineChars="200"/>
        <w:textAlignment w:val="auto"/>
        <w:outlineLvl w:val="9"/>
        <w:rPr>
          <w:rFonts w:hint="default" w:ascii="仿宋_GB2312" w:hAnsi="仿宋_GB2312" w:eastAsia="仿宋_GB2312" w:cs="仿宋_GB2312"/>
          <w:color w:val="auto"/>
          <w:kern w:val="0"/>
          <w:sz w:val="28"/>
          <w:szCs w:val="28"/>
          <w:lang w:val="en-US" w:eastAsia="zh-CN" w:bidi="ar-SA"/>
        </w:rPr>
      </w:pPr>
      <w:r>
        <w:rPr>
          <w:rFonts w:hint="default" w:ascii="仿宋_GB2312" w:hAnsi="仿宋_GB2312" w:eastAsia="仿宋_GB2312" w:cs="仿宋_GB2312"/>
          <w:color w:val="auto"/>
          <w:kern w:val="0"/>
          <w:sz w:val="28"/>
          <w:szCs w:val="28"/>
          <w:lang w:val="en-US" w:eastAsia="zh-CN" w:bidi="ar-SA"/>
        </w:rPr>
        <w:t>3.</w:t>
      </w:r>
      <w:r>
        <w:rPr>
          <w:rFonts w:hint="eastAsia" w:ascii="仿宋_GB2312" w:hAnsi="仿宋_GB2312" w:eastAsia="仿宋_GB2312" w:cs="仿宋_GB2312"/>
          <w:color w:val="auto"/>
          <w:kern w:val="0"/>
          <w:sz w:val="28"/>
          <w:szCs w:val="28"/>
          <w:lang w:val="en-US" w:eastAsia="zh-CN" w:bidi="ar-SA"/>
        </w:rPr>
        <w:t>我方的</w:t>
      </w:r>
      <w:r>
        <w:rPr>
          <w:rFonts w:hint="default" w:ascii="仿宋_GB2312" w:hAnsi="仿宋_GB2312" w:eastAsia="仿宋_GB2312" w:cs="仿宋_GB2312"/>
          <w:color w:val="auto"/>
          <w:kern w:val="0"/>
          <w:sz w:val="28"/>
          <w:szCs w:val="28"/>
          <w:lang w:val="en-US" w:eastAsia="zh-CN" w:bidi="ar-SA"/>
        </w:rPr>
        <w:t>申请文件有效期</w:t>
      </w:r>
      <w:r>
        <w:rPr>
          <w:rFonts w:hint="eastAsia" w:ascii="仿宋_GB2312" w:hAnsi="仿宋_GB2312" w:eastAsia="仿宋_GB2312" w:cs="仿宋_GB2312"/>
          <w:color w:val="auto"/>
          <w:kern w:val="0"/>
          <w:sz w:val="28"/>
          <w:szCs w:val="28"/>
          <w:lang w:val="en-US" w:eastAsia="zh-CN" w:bidi="ar-SA"/>
        </w:rPr>
        <w:t>自递交比选申请文件截止日起60天内</w:t>
      </w:r>
      <w:r>
        <w:rPr>
          <w:rFonts w:hint="default" w:ascii="仿宋_GB2312" w:hAnsi="仿宋_GB2312" w:eastAsia="仿宋_GB2312" w:cs="仿宋_GB2312"/>
          <w:color w:val="auto"/>
          <w:kern w:val="0"/>
          <w:sz w:val="28"/>
          <w:szCs w:val="28"/>
          <w:lang w:val="en-US" w:eastAsia="zh-CN" w:bidi="ar-SA"/>
        </w:rPr>
        <w:t>有效。如中选，有效期延至合同终止日。</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color w:val="auto"/>
          <w:kern w:val="0"/>
          <w:sz w:val="28"/>
          <w:szCs w:val="28"/>
          <w:lang w:val="en-US" w:eastAsia="zh-CN" w:bidi="ar-SA"/>
        </w:rPr>
        <w:t>4.我方已详细研究并完全理解比选文件的全部内容包括补遗文件</w:t>
      </w:r>
      <w:r>
        <w:rPr>
          <w:rFonts w:hint="eastAsia" w:ascii="仿宋_GB2312" w:hAnsi="仿宋_GB2312" w:eastAsia="仿宋_GB2312" w:cs="仿宋_GB2312"/>
          <w:color w:val="auto"/>
          <w:kern w:val="0"/>
          <w:sz w:val="28"/>
          <w:szCs w:val="28"/>
          <w:lang w:val="en-US" w:eastAsia="zh-CN" w:bidi="ar-SA"/>
        </w:rPr>
        <w:t>（若有）</w:t>
      </w:r>
      <w:r>
        <w:rPr>
          <w:rFonts w:hint="default" w:ascii="仿宋_GB2312" w:hAnsi="仿宋_GB2312" w:eastAsia="仿宋_GB2312" w:cs="仿宋_GB2312"/>
          <w:color w:val="auto"/>
          <w:kern w:val="0"/>
          <w:sz w:val="28"/>
          <w:szCs w:val="28"/>
          <w:lang w:val="en-US" w:eastAsia="zh-CN" w:bidi="ar-SA"/>
        </w:rPr>
        <w:t>和所有已提供的参考资料(如有)以及有关附件。我方放弃在此方面提出含糊意见或误解的一切</w:t>
      </w:r>
      <w:r>
        <w:rPr>
          <w:rFonts w:hint="default" w:ascii="仿宋_GB2312" w:hAnsi="仿宋_GB2312" w:eastAsia="仿宋_GB2312" w:cs="仿宋_GB2312"/>
          <w:kern w:val="0"/>
          <w:sz w:val="28"/>
          <w:szCs w:val="28"/>
          <w:lang w:val="en-US" w:eastAsia="zh-CN" w:bidi="ar-SA"/>
        </w:rPr>
        <w:t>权力。</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5.我方同意按照贵方的要求提供与比选有关的任何其它数据或信息。</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6.我方理解贵方不一定接受最低报价中选。</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7.我方如果中选，将按比选文件以及补遗文件(如有)要求全面认真履行责任和义务，按质、按量、按期完成《</w:t>
      </w:r>
      <w:r>
        <w:rPr>
          <w:rFonts w:hint="eastAsia" w:ascii="仿宋_GB2312" w:hAnsi="仿宋_GB2312" w:eastAsia="仿宋_GB2312" w:cs="仿宋_GB2312"/>
          <w:kern w:val="0"/>
          <w:sz w:val="28"/>
          <w:szCs w:val="28"/>
          <w:lang w:val="en-US" w:eastAsia="zh-CN" w:bidi="ar-SA"/>
        </w:rPr>
        <w:t>四川省川北高速公路股份有限公司</w:t>
      </w:r>
      <w:r>
        <w:rPr>
          <w:rFonts w:hint="eastAsia" w:ascii="仿宋_GB2312" w:hAnsi="仿宋_GB2312" w:eastAsia="仿宋_GB2312" w:cs="仿宋_GB2312"/>
          <w:sz w:val="28"/>
          <w:szCs w:val="28"/>
          <w:lang w:eastAsia="zh-CN"/>
        </w:rPr>
        <w:t>宣传片拍摄制作项目</w:t>
      </w:r>
      <w:r>
        <w:rPr>
          <w:rFonts w:hint="default" w:ascii="仿宋_GB2312" w:hAnsi="仿宋_GB2312" w:eastAsia="仿宋_GB2312" w:cs="仿宋_GB2312"/>
          <w:kern w:val="0"/>
          <w:sz w:val="28"/>
          <w:szCs w:val="28"/>
          <w:lang w:val="en-US" w:eastAsia="zh-CN" w:bidi="ar-SA"/>
        </w:rPr>
        <w:t>服务合同》中的全部任务。</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3360" w:firstLineChars="1200"/>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比选申请人：</w:t>
      </w:r>
      <w:r>
        <w:rPr>
          <w:rFonts w:hint="eastAsia" w:ascii="仿宋_GB2312" w:hAnsi="仿宋_GB2312" w:eastAsia="仿宋_GB2312" w:cs="仿宋_GB2312"/>
          <w:kern w:val="0"/>
          <w:sz w:val="28"/>
          <w:szCs w:val="28"/>
          <w:u w:val="single"/>
          <w:lang w:val="en-US" w:eastAsia="zh-CN" w:bidi="ar-SA"/>
        </w:rPr>
        <w:t xml:space="preserve">                </w:t>
      </w:r>
      <w:r>
        <w:rPr>
          <w:rFonts w:hint="default" w:ascii="仿宋_GB2312" w:hAnsi="仿宋_GB2312" w:eastAsia="仿宋_GB2312" w:cs="仿宋_GB2312"/>
          <w:kern w:val="0"/>
          <w:sz w:val="28"/>
          <w:szCs w:val="28"/>
          <w:lang w:val="en-US" w:eastAsia="zh-CN" w:bidi="ar-SA"/>
        </w:rPr>
        <w:t>（公章）</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leftChars="0" w:firstLine="3360" w:firstLineChars="1200"/>
        <w:textAlignment w:val="auto"/>
        <w:outlineLvl w:val="9"/>
        <w:rPr>
          <w:rFonts w:hint="default" w:ascii="仿宋_GB2312" w:hAnsi="仿宋_GB2312" w:eastAsia="仿宋_GB2312" w:cs="仿宋_GB2312"/>
          <w:kern w:val="0"/>
          <w:sz w:val="28"/>
          <w:szCs w:val="28"/>
          <w:u w:val="single"/>
          <w:lang w:val="en-US" w:eastAsia="zh-CN" w:bidi="ar-SA"/>
        </w:rPr>
      </w:pPr>
      <w:r>
        <w:rPr>
          <w:rFonts w:hint="default" w:ascii="仿宋_GB2312" w:hAnsi="仿宋_GB2312" w:eastAsia="仿宋_GB2312" w:cs="仿宋_GB2312"/>
          <w:kern w:val="0"/>
          <w:sz w:val="28"/>
          <w:szCs w:val="28"/>
          <w:lang w:val="en-US" w:eastAsia="zh-CN" w:bidi="ar-SA"/>
        </w:rPr>
        <w:t>机构住所：</w:t>
      </w:r>
      <w:r>
        <w:rPr>
          <w:rFonts w:hint="eastAsia" w:ascii="仿宋_GB2312" w:hAnsi="仿宋_GB2312" w:eastAsia="仿宋_GB2312" w:cs="仿宋_GB2312"/>
          <w:kern w:val="0"/>
          <w:sz w:val="28"/>
          <w:szCs w:val="28"/>
          <w:u w:val="single"/>
          <w:lang w:val="en-US" w:eastAsia="zh-CN" w:bidi="ar-SA"/>
        </w:rPr>
        <w:t xml:space="preserve">                      </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3360" w:firstLineChars="1200"/>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负责人或授权代表：</w:t>
      </w:r>
      <w:r>
        <w:rPr>
          <w:rFonts w:hint="eastAsia" w:ascii="仿宋_GB2312" w:hAnsi="仿宋_GB2312" w:eastAsia="仿宋_GB2312" w:cs="仿宋_GB2312"/>
          <w:kern w:val="0"/>
          <w:sz w:val="28"/>
          <w:szCs w:val="28"/>
          <w:u w:val="single"/>
          <w:lang w:val="en-US" w:eastAsia="zh-CN" w:bidi="ar-SA"/>
        </w:rPr>
        <w:t xml:space="preserve">            </w:t>
      </w:r>
      <w:r>
        <w:rPr>
          <w:rFonts w:hint="default" w:ascii="仿宋_GB2312" w:hAnsi="仿宋_GB2312" w:eastAsia="仿宋_GB2312" w:cs="仿宋_GB2312"/>
          <w:kern w:val="0"/>
          <w:sz w:val="28"/>
          <w:szCs w:val="28"/>
          <w:lang w:val="en-US" w:eastAsia="zh-CN" w:bidi="ar-SA"/>
        </w:rPr>
        <w:t>（签名）</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3360" w:firstLineChars="1200"/>
        <w:textAlignment w:val="auto"/>
        <w:outlineLvl w:val="9"/>
        <w:rPr>
          <w:rFonts w:hint="eastAsia" w:ascii="仿宋_GB2312" w:hAnsi="仿宋_GB2312" w:eastAsia="仿宋_GB2312" w:cs="仿宋_GB2312"/>
          <w:kern w:val="0"/>
          <w:sz w:val="28"/>
          <w:szCs w:val="28"/>
          <w:u w:val="single"/>
          <w:lang w:val="en-US" w:eastAsia="zh-CN" w:bidi="ar-SA"/>
        </w:rPr>
      </w:pPr>
      <w:r>
        <w:rPr>
          <w:rFonts w:hint="default" w:ascii="仿宋_GB2312" w:hAnsi="仿宋_GB2312" w:eastAsia="仿宋_GB2312" w:cs="仿宋_GB2312"/>
          <w:kern w:val="0"/>
          <w:sz w:val="28"/>
          <w:szCs w:val="28"/>
          <w:lang w:val="en-US" w:eastAsia="zh-CN" w:bidi="ar-SA"/>
        </w:rPr>
        <w:t>日  期：</w:t>
      </w:r>
      <w:r>
        <w:rPr>
          <w:rFonts w:hint="eastAsia" w:ascii="仿宋_GB2312" w:hAnsi="仿宋_GB2312" w:eastAsia="仿宋_GB2312" w:cs="仿宋_GB2312"/>
          <w:kern w:val="0"/>
          <w:sz w:val="28"/>
          <w:szCs w:val="28"/>
          <w:u w:val="single"/>
          <w:lang w:val="en-US" w:eastAsia="zh-CN" w:bidi="ar-SA"/>
        </w:rPr>
        <w:t xml:space="preserve">                      </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eastAsia" w:ascii="仿宋_GB2312" w:hAnsi="仿宋_GB2312" w:eastAsia="仿宋_GB2312" w:cs="仿宋_GB2312"/>
          <w:kern w:val="0"/>
          <w:sz w:val="32"/>
          <w:szCs w:val="32"/>
          <w:u w:val="none"/>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eastAsia" w:ascii="仿宋_GB2312" w:hAnsi="仿宋_GB2312" w:eastAsia="仿宋_GB2312" w:cs="仿宋_GB2312"/>
          <w:kern w:val="0"/>
          <w:sz w:val="32"/>
          <w:szCs w:val="32"/>
          <w:u w:val="none"/>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32"/>
          <w:szCs w:val="32"/>
          <w:u w:val="none"/>
          <w:lang w:val="en-US" w:eastAsia="zh-CN" w:bidi="ar-SA"/>
        </w:rPr>
      </w:pPr>
      <w:r>
        <w:rPr>
          <w:rFonts w:hint="default" w:ascii="仿宋_GB2312" w:hAnsi="仿宋_GB2312" w:eastAsia="仿宋_GB2312" w:cs="仿宋_GB2312"/>
          <w:kern w:val="0"/>
          <w:sz w:val="32"/>
          <w:szCs w:val="32"/>
          <w:u w:val="none"/>
          <w:lang w:val="en-US" w:eastAsia="zh-CN" w:bidi="ar-SA"/>
        </w:rPr>
        <w:t>（</w:t>
      </w:r>
      <w:r>
        <w:rPr>
          <w:rFonts w:hint="eastAsia" w:ascii="仿宋_GB2312" w:hAnsi="仿宋_GB2312" w:eastAsia="仿宋_GB2312" w:cs="仿宋_GB2312"/>
          <w:kern w:val="0"/>
          <w:sz w:val="32"/>
          <w:szCs w:val="32"/>
          <w:u w:val="none"/>
          <w:lang w:val="en-US" w:eastAsia="zh-CN" w:bidi="ar-SA"/>
        </w:rPr>
        <w:t>二</w:t>
      </w:r>
      <w:r>
        <w:rPr>
          <w:rFonts w:hint="default" w:ascii="仿宋_GB2312" w:hAnsi="仿宋_GB2312" w:eastAsia="仿宋_GB2312" w:cs="仿宋_GB2312"/>
          <w:kern w:val="0"/>
          <w:sz w:val="32"/>
          <w:szCs w:val="32"/>
          <w:u w:val="none"/>
          <w:lang w:val="en-US" w:eastAsia="zh-CN" w:bidi="ar-SA"/>
        </w:rPr>
        <w:t>）法定代表人身份证明</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textAlignment w:val="auto"/>
        <w:outlineLvl w:val="9"/>
        <w:rPr>
          <w:rFonts w:hint="default" w:ascii="仿宋_GB2312" w:hAnsi="仿宋_GB2312" w:eastAsia="仿宋_GB2312" w:cs="仿宋_GB2312"/>
          <w:kern w:val="0"/>
          <w:sz w:val="28"/>
          <w:szCs w:val="28"/>
          <w:u w:val="none"/>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textAlignment w:val="auto"/>
        <w:outlineLvl w:val="9"/>
        <w:rPr>
          <w:rFonts w:hint="default" w:ascii="仿宋_GB2312" w:hAnsi="仿宋_GB2312" w:eastAsia="仿宋_GB2312" w:cs="仿宋_GB2312"/>
          <w:kern w:val="0"/>
          <w:sz w:val="28"/>
          <w:szCs w:val="28"/>
          <w:u w:val="none"/>
          <w:lang w:val="en-US" w:eastAsia="zh-CN" w:bidi="ar-SA"/>
        </w:rPr>
      </w:pPr>
      <w:r>
        <w:rPr>
          <w:rFonts w:hint="default" w:ascii="仿宋_GB2312" w:hAnsi="仿宋_GB2312" w:eastAsia="仿宋_GB2312" w:cs="仿宋_GB2312"/>
          <w:kern w:val="0"/>
          <w:sz w:val="28"/>
          <w:szCs w:val="28"/>
          <w:u w:val="none"/>
          <w:lang w:val="en-US" w:eastAsia="zh-CN" w:bidi="ar-SA"/>
        </w:rPr>
        <w:t>报价人名称：</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textAlignment w:val="auto"/>
        <w:outlineLvl w:val="9"/>
        <w:rPr>
          <w:rFonts w:hint="default" w:ascii="仿宋_GB2312" w:hAnsi="仿宋_GB2312" w:eastAsia="仿宋_GB2312" w:cs="仿宋_GB2312"/>
          <w:kern w:val="0"/>
          <w:sz w:val="28"/>
          <w:szCs w:val="28"/>
          <w:u w:val="none"/>
          <w:lang w:val="en-US" w:eastAsia="zh-CN" w:bidi="ar-SA"/>
        </w:rPr>
      </w:pPr>
      <w:r>
        <w:rPr>
          <w:rFonts w:hint="default" w:ascii="仿宋_GB2312" w:hAnsi="仿宋_GB2312" w:eastAsia="仿宋_GB2312" w:cs="仿宋_GB2312"/>
          <w:kern w:val="0"/>
          <w:sz w:val="28"/>
          <w:szCs w:val="28"/>
          <w:u w:val="none"/>
          <w:lang w:val="en-US" w:eastAsia="zh-CN" w:bidi="ar-SA"/>
        </w:rPr>
        <w:t>单位性质：</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textAlignment w:val="auto"/>
        <w:outlineLvl w:val="9"/>
        <w:rPr>
          <w:rFonts w:hint="default" w:ascii="仿宋_GB2312" w:hAnsi="仿宋_GB2312" w:eastAsia="仿宋_GB2312" w:cs="仿宋_GB2312"/>
          <w:kern w:val="0"/>
          <w:sz w:val="28"/>
          <w:szCs w:val="28"/>
          <w:u w:val="none"/>
          <w:lang w:val="en-US" w:eastAsia="zh-CN" w:bidi="ar-SA"/>
        </w:rPr>
      </w:pPr>
      <w:r>
        <w:rPr>
          <w:rFonts w:hint="default" w:ascii="仿宋_GB2312" w:hAnsi="仿宋_GB2312" w:eastAsia="仿宋_GB2312" w:cs="仿宋_GB2312"/>
          <w:kern w:val="0"/>
          <w:sz w:val="28"/>
          <w:szCs w:val="28"/>
          <w:u w:val="none"/>
          <w:lang w:val="en-US" w:eastAsia="zh-CN" w:bidi="ar-SA"/>
        </w:rPr>
        <w:t>地址：</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textAlignment w:val="auto"/>
        <w:outlineLvl w:val="9"/>
        <w:rPr>
          <w:rFonts w:hint="default" w:ascii="仿宋_GB2312" w:hAnsi="仿宋_GB2312" w:eastAsia="仿宋_GB2312" w:cs="仿宋_GB2312"/>
          <w:kern w:val="0"/>
          <w:sz w:val="28"/>
          <w:szCs w:val="28"/>
          <w:u w:val="none"/>
          <w:lang w:val="en-US" w:eastAsia="zh-CN" w:bidi="ar-SA"/>
        </w:rPr>
      </w:pPr>
      <w:r>
        <w:rPr>
          <w:rFonts w:hint="default" w:ascii="仿宋_GB2312" w:hAnsi="仿宋_GB2312" w:eastAsia="仿宋_GB2312" w:cs="仿宋_GB2312"/>
          <w:kern w:val="0"/>
          <w:sz w:val="28"/>
          <w:szCs w:val="28"/>
          <w:u w:val="none"/>
          <w:lang w:val="en-US" w:eastAsia="zh-CN" w:bidi="ar-SA"/>
        </w:rPr>
        <w:t>成立时间：</w:t>
      </w:r>
      <w:r>
        <w:rPr>
          <w:rFonts w:hint="eastAsia" w:ascii="仿宋_GB2312" w:hAnsi="仿宋_GB2312" w:eastAsia="仿宋_GB2312" w:cs="仿宋_GB2312"/>
          <w:kern w:val="0"/>
          <w:sz w:val="28"/>
          <w:szCs w:val="28"/>
          <w:u w:val="single"/>
          <w:lang w:val="en-US" w:eastAsia="zh-CN" w:bidi="ar-SA"/>
        </w:rPr>
        <w:t xml:space="preserve">      </w:t>
      </w:r>
      <w:r>
        <w:rPr>
          <w:rFonts w:hint="default" w:ascii="仿宋_GB2312" w:hAnsi="仿宋_GB2312" w:eastAsia="仿宋_GB2312" w:cs="仿宋_GB2312"/>
          <w:kern w:val="0"/>
          <w:sz w:val="28"/>
          <w:szCs w:val="28"/>
          <w:u w:val="none"/>
          <w:lang w:val="en-US" w:eastAsia="zh-CN" w:bidi="ar-SA"/>
        </w:rPr>
        <w:t>年</w:t>
      </w:r>
      <w:r>
        <w:rPr>
          <w:rFonts w:hint="eastAsia" w:ascii="仿宋_GB2312" w:hAnsi="仿宋_GB2312" w:eastAsia="仿宋_GB2312" w:cs="仿宋_GB2312"/>
          <w:kern w:val="0"/>
          <w:sz w:val="28"/>
          <w:szCs w:val="28"/>
          <w:u w:val="single"/>
          <w:lang w:val="en-US" w:eastAsia="zh-CN" w:bidi="ar-SA"/>
        </w:rPr>
        <w:t xml:space="preserve">    </w:t>
      </w:r>
      <w:r>
        <w:rPr>
          <w:rFonts w:hint="default" w:ascii="仿宋_GB2312" w:hAnsi="仿宋_GB2312" w:eastAsia="仿宋_GB2312" w:cs="仿宋_GB2312"/>
          <w:kern w:val="0"/>
          <w:sz w:val="28"/>
          <w:szCs w:val="28"/>
          <w:u w:val="none"/>
          <w:lang w:val="en-US" w:eastAsia="zh-CN" w:bidi="ar-SA"/>
        </w:rPr>
        <w:t>月</w:t>
      </w:r>
      <w:r>
        <w:rPr>
          <w:rFonts w:hint="eastAsia" w:ascii="仿宋_GB2312" w:hAnsi="仿宋_GB2312" w:eastAsia="仿宋_GB2312" w:cs="仿宋_GB2312"/>
          <w:kern w:val="0"/>
          <w:sz w:val="28"/>
          <w:szCs w:val="28"/>
          <w:u w:val="single"/>
          <w:lang w:val="en-US" w:eastAsia="zh-CN" w:bidi="ar-SA"/>
        </w:rPr>
        <w:t xml:space="preserve">    </w:t>
      </w:r>
      <w:r>
        <w:rPr>
          <w:rFonts w:hint="default" w:ascii="仿宋_GB2312" w:hAnsi="仿宋_GB2312" w:eastAsia="仿宋_GB2312" w:cs="仿宋_GB2312"/>
          <w:kern w:val="0"/>
          <w:sz w:val="28"/>
          <w:szCs w:val="28"/>
          <w:u w:val="none"/>
          <w:lang w:val="en-US" w:eastAsia="zh-CN" w:bidi="ar-SA"/>
        </w:rPr>
        <w:t>日</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textAlignment w:val="auto"/>
        <w:outlineLvl w:val="9"/>
        <w:rPr>
          <w:rFonts w:hint="default" w:ascii="仿宋_GB2312" w:hAnsi="仿宋_GB2312" w:eastAsia="仿宋_GB2312" w:cs="仿宋_GB2312"/>
          <w:kern w:val="0"/>
          <w:sz w:val="28"/>
          <w:szCs w:val="28"/>
          <w:u w:val="none"/>
          <w:lang w:val="en-US" w:eastAsia="zh-CN" w:bidi="ar-SA"/>
        </w:rPr>
      </w:pPr>
      <w:r>
        <w:rPr>
          <w:rFonts w:hint="default" w:ascii="仿宋_GB2312" w:hAnsi="仿宋_GB2312" w:eastAsia="仿宋_GB2312" w:cs="仿宋_GB2312"/>
          <w:kern w:val="0"/>
          <w:sz w:val="28"/>
          <w:szCs w:val="28"/>
          <w:u w:val="none"/>
          <w:lang w:val="en-US" w:eastAsia="zh-CN" w:bidi="ar-SA"/>
        </w:rPr>
        <w:t>经营期限：</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textAlignment w:val="auto"/>
        <w:outlineLvl w:val="9"/>
        <w:rPr>
          <w:rFonts w:hint="default" w:ascii="仿宋_GB2312" w:hAnsi="仿宋_GB2312" w:eastAsia="仿宋_GB2312" w:cs="仿宋_GB2312"/>
          <w:kern w:val="0"/>
          <w:sz w:val="28"/>
          <w:szCs w:val="28"/>
          <w:u w:val="none"/>
          <w:lang w:val="en-US" w:eastAsia="zh-CN" w:bidi="ar-SA"/>
        </w:rPr>
      </w:pPr>
      <w:r>
        <w:rPr>
          <w:rFonts w:hint="default" w:ascii="仿宋_GB2312" w:hAnsi="仿宋_GB2312" w:eastAsia="仿宋_GB2312" w:cs="仿宋_GB2312"/>
          <w:kern w:val="0"/>
          <w:sz w:val="28"/>
          <w:szCs w:val="28"/>
          <w:u w:val="none"/>
          <w:lang w:val="en-US" w:eastAsia="zh-CN" w:bidi="ar-SA"/>
        </w:rPr>
        <w:t>姓名：</w:t>
      </w:r>
      <w:r>
        <w:rPr>
          <w:rFonts w:hint="eastAsia" w:ascii="仿宋_GB2312" w:hAnsi="仿宋_GB2312" w:eastAsia="仿宋_GB2312" w:cs="仿宋_GB2312"/>
          <w:kern w:val="0"/>
          <w:sz w:val="28"/>
          <w:szCs w:val="28"/>
          <w:u w:val="single"/>
          <w:lang w:val="en-US" w:eastAsia="zh-CN" w:bidi="ar-SA"/>
        </w:rPr>
        <w:t xml:space="preserve">          </w:t>
      </w:r>
      <w:r>
        <w:rPr>
          <w:rFonts w:hint="eastAsia" w:ascii="仿宋_GB2312" w:hAnsi="仿宋_GB2312" w:eastAsia="仿宋_GB2312" w:cs="仿宋_GB2312"/>
          <w:kern w:val="0"/>
          <w:sz w:val="28"/>
          <w:szCs w:val="28"/>
          <w:u w:val="none"/>
          <w:lang w:val="en-US" w:eastAsia="zh-CN" w:bidi="ar-SA"/>
        </w:rPr>
        <w:t xml:space="preserve"> </w:t>
      </w:r>
      <w:r>
        <w:rPr>
          <w:rFonts w:hint="default" w:ascii="仿宋_GB2312" w:hAnsi="仿宋_GB2312" w:eastAsia="仿宋_GB2312" w:cs="仿宋_GB2312"/>
          <w:kern w:val="0"/>
          <w:sz w:val="28"/>
          <w:szCs w:val="28"/>
          <w:u w:val="none"/>
          <w:lang w:val="en-US" w:eastAsia="zh-CN" w:bidi="ar-SA"/>
        </w:rPr>
        <w:t>性别：</w:t>
      </w:r>
      <w:r>
        <w:rPr>
          <w:rFonts w:hint="eastAsia" w:ascii="仿宋_GB2312" w:hAnsi="仿宋_GB2312" w:eastAsia="仿宋_GB2312" w:cs="仿宋_GB2312"/>
          <w:kern w:val="0"/>
          <w:sz w:val="28"/>
          <w:szCs w:val="28"/>
          <w:u w:val="single"/>
          <w:lang w:val="en-US" w:eastAsia="zh-CN" w:bidi="ar-SA"/>
        </w:rPr>
        <w:t xml:space="preserve">     </w:t>
      </w:r>
      <w:r>
        <w:rPr>
          <w:rFonts w:hint="default" w:ascii="仿宋_GB2312" w:hAnsi="仿宋_GB2312" w:eastAsia="仿宋_GB2312" w:cs="仿宋_GB2312"/>
          <w:kern w:val="0"/>
          <w:sz w:val="28"/>
          <w:szCs w:val="28"/>
          <w:u w:val="none"/>
          <w:lang w:val="en-US" w:eastAsia="zh-CN" w:bidi="ar-SA"/>
        </w:rPr>
        <w:t>年龄：</w:t>
      </w:r>
      <w:r>
        <w:rPr>
          <w:rFonts w:hint="eastAsia" w:ascii="仿宋_GB2312" w:hAnsi="仿宋_GB2312" w:eastAsia="仿宋_GB2312" w:cs="仿宋_GB2312"/>
          <w:kern w:val="0"/>
          <w:sz w:val="28"/>
          <w:szCs w:val="28"/>
          <w:u w:val="single"/>
          <w:lang w:val="en-US" w:eastAsia="zh-CN" w:bidi="ar-SA"/>
        </w:rPr>
        <w:t xml:space="preserve">      </w:t>
      </w:r>
      <w:r>
        <w:rPr>
          <w:rFonts w:hint="default" w:ascii="仿宋_GB2312" w:hAnsi="仿宋_GB2312" w:eastAsia="仿宋_GB2312" w:cs="仿宋_GB2312"/>
          <w:kern w:val="0"/>
          <w:sz w:val="28"/>
          <w:szCs w:val="28"/>
          <w:u w:val="none"/>
          <w:lang w:val="en-US" w:eastAsia="zh-CN" w:bidi="ar-SA"/>
        </w:rPr>
        <w:t>职务：</w:t>
      </w:r>
      <w:r>
        <w:rPr>
          <w:rFonts w:hint="eastAsia" w:ascii="仿宋_GB2312" w:hAnsi="仿宋_GB2312" w:eastAsia="仿宋_GB2312" w:cs="仿宋_GB2312"/>
          <w:kern w:val="0"/>
          <w:sz w:val="28"/>
          <w:szCs w:val="28"/>
          <w:u w:val="single"/>
          <w:lang w:val="en-US" w:eastAsia="zh-CN" w:bidi="ar-SA"/>
        </w:rPr>
        <w:t xml:space="preserve">        </w:t>
      </w:r>
      <w:r>
        <w:rPr>
          <w:rFonts w:hint="default" w:ascii="仿宋_GB2312" w:hAnsi="仿宋_GB2312" w:eastAsia="仿宋_GB2312" w:cs="仿宋_GB2312"/>
          <w:kern w:val="0"/>
          <w:sz w:val="28"/>
          <w:szCs w:val="28"/>
          <w:u w:val="none"/>
          <w:lang w:val="en-US" w:eastAsia="zh-CN" w:bidi="ar-SA"/>
        </w:rPr>
        <w:t>系（报价人名称）的法定代表人。</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560" w:firstLineChars="200"/>
        <w:textAlignment w:val="auto"/>
        <w:outlineLvl w:val="9"/>
        <w:rPr>
          <w:rFonts w:hint="default" w:ascii="仿宋_GB2312" w:hAnsi="仿宋_GB2312" w:eastAsia="仿宋_GB2312" w:cs="仿宋_GB2312"/>
          <w:kern w:val="0"/>
          <w:sz w:val="28"/>
          <w:szCs w:val="28"/>
          <w:u w:val="none"/>
          <w:lang w:val="en-US" w:eastAsia="zh-CN" w:bidi="ar-SA"/>
        </w:rPr>
      </w:pPr>
      <w:r>
        <w:rPr>
          <w:rFonts w:hint="default" w:ascii="仿宋_GB2312" w:hAnsi="仿宋_GB2312" w:eastAsia="仿宋_GB2312" w:cs="仿宋_GB2312"/>
          <w:kern w:val="0"/>
          <w:sz w:val="28"/>
          <w:szCs w:val="28"/>
          <w:u w:val="none"/>
          <w:lang w:val="en-US" w:eastAsia="zh-CN" w:bidi="ar-SA"/>
        </w:rPr>
        <w:t>特此证明。</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3360" w:firstLineChars="1200"/>
        <w:textAlignment w:val="auto"/>
        <w:outlineLvl w:val="9"/>
        <w:rPr>
          <w:rFonts w:hint="default" w:ascii="仿宋_GB2312" w:hAnsi="仿宋_GB2312" w:eastAsia="仿宋_GB2312" w:cs="仿宋_GB2312"/>
          <w:kern w:val="0"/>
          <w:sz w:val="28"/>
          <w:szCs w:val="28"/>
          <w:u w:val="none"/>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3360" w:firstLineChars="1200"/>
        <w:textAlignment w:val="auto"/>
        <w:outlineLvl w:val="9"/>
        <w:rPr>
          <w:rFonts w:hint="default" w:ascii="仿宋_GB2312" w:hAnsi="仿宋_GB2312" w:eastAsia="仿宋_GB2312" w:cs="仿宋_GB2312"/>
          <w:kern w:val="0"/>
          <w:sz w:val="28"/>
          <w:szCs w:val="28"/>
          <w:u w:val="none"/>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3360" w:firstLineChars="1200"/>
        <w:textAlignment w:val="auto"/>
        <w:outlineLvl w:val="9"/>
        <w:rPr>
          <w:rFonts w:hint="default" w:ascii="仿宋_GB2312" w:hAnsi="仿宋_GB2312" w:eastAsia="仿宋_GB2312" w:cs="仿宋_GB2312"/>
          <w:kern w:val="0"/>
          <w:sz w:val="28"/>
          <w:szCs w:val="28"/>
          <w:u w:val="none"/>
          <w:lang w:val="en-US" w:eastAsia="zh-CN" w:bidi="ar-SA"/>
        </w:rPr>
      </w:pPr>
      <w:r>
        <w:rPr>
          <w:rFonts w:hint="default" w:ascii="仿宋_GB2312" w:hAnsi="仿宋_GB2312" w:eastAsia="仿宋_GB2312" w:cs="仿宋_GB2312"/>
          <w:kern w:val="0"/>
          <w:sz w:val="28"/>
          <w:szCs w:val="28"/>
          <w:lang w:val="en-US" w:eastAsia="zh-CN" w:bidi="ar-SA"/>
        </w:rPr>
        <w:t>比选申请人</w:t>
      </w:r>
      <w:r>
        <w:rPr>
          <w:rFonts w:hint="default" w:ascii="仿宋_GB2312" w:hAnsi="仿宋_GB2312" w:eastAsia="仿宋_GB2312" w:cs="仿宋_GB2312"/>
          <w:kern w:val="0"/>
          <w:sz w:val="28"/>
          <w:szCs w:val="28"/>
          <w:u w:val="none"/>
          <w:lang w:val="en-US" w:eastAsia="zh-CN" w:bidi="ar-SA"/>
        </w:rPr>
        <w:t>：</w:t>
      </w:r>
      <w:r>
        <w:rPr>
          <w:rFonts w:hint="eastAsia" w:ascii="仿宋_GB2312" w:hAnsi="仿宋_GB2312" w:eastAsia="仿宋_GB2312" w:cs="仿宋_GB2312"/>
          <w:kern w:val="0"/>
          <w:sz w:val="28"/>
          <w:szCs w:val="28"/>
          <w:u w:val="single"/>
          <w:lang w:val="en-US" w:eastAsia="zh-CN" w:bidi="ar-SA"/>
        </w:rPr>
        <w:t xml:space="preserve">                 </w:t>
      </w:r>
      <w:r>
        <w:rPr>
          <w:rFonts w:hint="default" w:ascii="仿宋_GB2312" w:hAnsi="仿宋_GB2312" w:eastAsia="仿宋_GB2312" w:cs="仿宋_GB2312"/>
          <w:kern w:val="0"/>
          <w:sz w:val="28"/>
          <w:szCs w:val="28"/>
          <w:u w:val="none"/>
          <w:lang w:val="en-US" w:eastAsia="zh-CN" w:bidi="ar-SA"/>
        </w:rPr>
        <w:t>（盖章）</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3360" w:firstLineChars="1200"/>
        <w:textAlignment w:val="auto"/>
        <w:outlineLvl w:val="9"/>
        <w:rPr>
          <w:rFonts w:hint="eastAsia" w:ascii="仿宋_GB2312" w:hAnsi="仿宋_GB2312" w:eastAsia="仿宋_GB2312" w:cs="仿宋_GB2312"/>
          <w:kern w:val="0"/>
          <w:sz w:val="28"/>
          <w:szCs w:val="28"/>
          <w:u w:val="single"/>
          <w:lang w:val="en-US" w:eastAsia="zh-CN" w:bidi="ar-SA"/>
        </w:rPr>
      </w:pPr>
      <w:r>
        <w:rPr>
          <w:rFonts w:hint="default" w:ascii="仿宋_GB2312" w:hAnsi="仿宋_GB2312" w:eastAsia="仿宋_GB2312" w:cs="仿宋_GB2312"/>
          <w:kern w:val="0"/>
          <w:sz w:val="28"/>
          <w:szCs w:val="28"/>
          <w:u w:val="none"/>
          <w:lang w:val="en-US" w:eastAsia="zh-CN" w:bidi="ar-SA"/>
        </w:rPr>
        <w:t>日期：</w:t>
      </w:r>
      <w:r>
        <w:rPr>
          <w:rFonts w:hint="eastAsia" w:ascii="仿宋_GB2312" w:hAnsi="仿宋_GB2312" w:eastAsia="仿宋_GB2312" w:cs="仿宋_GB2312"/>
          <w:kern w:val="0"/>
          <w:sz w:val="28"/>
          <w:szCs w:val="28"/>
          <w:u w:val="single"/>
          <w:lang w:val="en-US" w:eastAsia="zh-CN" w:bidi="ar-SA"/>
        </w:rPr>
        <w:t xml:space="preserve">                       </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1960" w:firstLineChars="700"/>
        <w:textAlignment w:val="auto"/>
        <w:outlineLvl w:val="9"/>
        <w:rPr>
          <w:rFonts w:hint="default" w:ascii="仿宋_GB2312" w:hAnsi="仿宋_GB2312" w:eastAsia="仿宋_GB2312" w:cs="仿宋_GB2312"/>
          <w:kern w:val="0"/>
          <w:sz w:val="28"/>
          <w:szCs w:val="28"/>
          <w:u w:val="none"/>
          <w:lang w:val="en-US" w:eastAsia="zh-CN" w:bidi="ar-SA"/>
        </w:rPr>
      </w:pPr>
      <w:r>
        <w:rPr>
          <w:rFonts w:hint="default" w:ascii="仿宋_GB2312" w:hAnsi="仿宋_GB2312" w:eastAsia="仿宋_GB2312" w:cs="仿宋_GB2312"/>
          <w:kern w:val="0"/>
          <w:sz w:val="28"/>
          <w:szCs w:val="28"/>
          <w:u w:val="none"/>
          <w:lang w:val="en-US" w:eastAsia="zh-CN" w:bidi="ar-SA"/>
        </w:rPr>
        <w:t>注：应附法定代表人身份证影印件（黑白或彩色）。</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1960" w:firstLineChars="700"/>
        <w:textAlignment w:val="auto"/>
        <w:outlineLvl w:val="9"/>
        <w:rPr>
          <w:rFonts w:hint="default" w:ascii="仿宋_GB2312" w:hAnsi="仿宋_GB2312" w:eastAsia="仿宋_GB2312" w:cs="仿宋_GB2312"/>
          <w:kern w:val="0"/>
          <w:sz w:val="28"/>
          <w:szCs w:val="28"/>
          <w:u w:val="none"/>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textAlignment w:val="auto"/>
        <w:outlineLvl w:val="9"/>
        <w:rPr>
          <w:rFonts w:hint="default" w:ascii="仿宋_GB2312" w:hAnsi="仿宋_GB2312" w:eastAsia="仿宋_GB2312" w:cs="仿宋_GB2312"/>
          <w:kern w:val="0"/>
          <w:sz w:val="28"/>
          <w:szCs w:val="28"/>
          <w:u w:val="none"/>
          <w:lang w:val="en-US" w:eastAsia="zh-CN" w:bidi="ar-SA"/>
        </w:rPr>
      </w:pPr>
    </w:p>
    <w:p>
      <w:pPr>
        <w:pStyle w:val="4"/>
        <w:rPr>
          <w:rFonts w:hint="default"/>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32"/>
          <w:szCs w:val="32"/>
          <w:u w:val="none"/>
          <w:lang w:val="en-US" w:eastAsia="zh-CN" w:bidi="ar-SA"/>
        </w:rPr>
      </w:pPr>
      <w:r>
        <w:rPr>
          <w:rFonts w:hint="default" w:ascii="仿宋_GB2312" w:hAnsi="仿宋_GB2312" w:eastAsia="仿宋_GB2312" w:cs="仿宋_GB2312"/>
          <w:kern w:val="0"/>
          <w:sz w:val="32"/>
          <w:szCs w:val="32"/>
          <w:u w:val="none"/>
          <w:lang w:val="en-US" w:eastAsia="zh-CN" w:bidi="ar-SA"/>
        </w:rPr>
        <w:t>（</w:t>
      </w:r>
      <w:r>
        <w:rPr>
          <w:rFonts w:hint="eastAsia" w:ascii="仿宋_GB2312" w:hAnsi="仿宋_GB2312" w:eastAsia="仿宋_GB2312" w:cs="仿宋_GB2312"/>
          <w:kern w:val="0"/>
          <w:sz w:val="32"/>
          <w:szCs w:val="32"/>
          <w:u w:val="none"/>
          <w:lang w:val="en-US" w:eastAsia="zh-CN" w:bidi="ar-SA"/>
        </w:rPr>
        <w:t>三</w:t>
      </w:r>
      <w:r>
        <w:rPr>
          <w:rFonts w:hint="default" w:ascii="仿宋_GB2312" w:hAnsi="仿宋_GB2312" w:eastAsia="仿宋_GB2312" w:cs="仿宋_GB2312"/>
          <w:kern w:val="0"/>
          <w:sz w:val="32"/>
          <w:szCs w:val="32"/>
          <w:u w:val="none"/>
          <w:lang w:val="en-US" w:eastAsia="zh-CN" w:bidi="ar-SA"/>
        </w:rPr>
        <w:t>）授权委托书</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textAlignment w:val="auto"/>
        <w:outlineLvl w:val="9"/>
        <w:rPr>
          <w:rFonts w:hint="default" w:ascii="仿宋_GB2312" w:hAnsi="仿宋_GB2312" w:eastAsia="仿宋_GB2312" w:cs="仿宋_GB2312"/>
          <w:kern w:val="0"/>
          <w:sz w:val="28"/>
          <w:szCs w:val="28"/>
          <w:u w:val="none"/>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textAlignment w:val="auto"/>
        <w:outlineLvl w:val="9"/>
        <w:rPr>
          <w:rFonts w:hint="eastAsia" w:ascii="仿宋_GB2312" w:hAnsi="仿宋_GB2312" w:eastAsia="仿宋_GB2312" w:cs="仿宋_GB2312"/>
          <w:kern w:val="0"/>
          <w:sz w:val="28"/>
          <w:szCs w:val="28"/>
          <w:u w:val="single"/>
          <w:lang w:val="en-US" w:eastAsia="zh-CN" w:bidi="ar-SA"/>
        </w:rPr>
      </w:pPr>
      <w:r>
        <w:rPr>
          <w:rFonts w:hint="default" w:ascii="仿宋_GB2312" w:hAnsi="仿宋_GB2312" w:eastAsia="仿宋_GB2312" w:cs="仿宋_GB2312"/>
          <w:kern w:val="0"/>
          <w:sz w:val="28"/>
          <w:szCs w:val="28"/>
          <w:u w:val="none"/>
          <w:lang w:val="en-US" w:eastAsia="zh-CN" w:bidi="ar-SA"/>
        </w:rPr>
        <w:t>致：</w:t>
      </w:r>
      <w:r>
        <w:rPr>
          <w:rFonts w:hint="eastAsia" w:ascii="仿宋_GB2312" w:hAnsi="仿宋_GB2312" w:eastAsia="仿宋_GB2312" w:cs="仿宋_GB2312"/>
          <w:kern w:val="0"/>
          <w:sz w:val="28"/>
          <w:szCs w:val="28"/>
          <w:u w:val="single"/>
          <w:lang w:val="en-US" w:eastAsia="zh-CN" w:bidi="ar-SA"/>
        </w:rPr>
        <w:t xml:space="preserve"> 四川省川北高速公路股份有限公司  </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560" w:firstLineChars="200"/>
        <w:textAlignment w:val="auto"/>
        <w:outlineLvl w:val="9"/>
        <w:rPr>
          <w:rFonts w:hint="default" w:ascii="仿宋_GB2312" w:hAnsi="仿宋_GB2312" w:eastAsia="仿宋_GB2312" w:cs="仿宋_GB2312"/>
          <w:kern w:val="0"/>
          <w:sz w:val="28"/>
          <w:szCs w:val="28"/>
          <w:u w:val="none"/>
          <w:lang w:val="en-US" w:eastAsia="zh-CN" w:bidi="ar-SA"/>
        </w:rPr>
      </w:pPr>
      <w:r>
        <w:rPr>
          <w:rFonts w:hint="eastAsia" w:ascii="仿宋_GB2312" w:hAnsi="仿宋_GB2312" w:eastAsia="仿宋_GB2312" w:cs="仿宋_GB2312"/>
          <w:kern w:val="0"/>
          <w:sz w:val="28"/>
          <w:szCs w:val="28"/>
          <w:u w:val="single"/>
          <w:lang w:val="en-US" w:eastAsia="zh-CN" w:bidi="ar-SA"/>
        </w:rPr>
        <w:t xml:space="preserve">      （比选申请人全称）    </w:t>
      </w:r>
      <w:r>
        <w:rPr>
          <w:rFonts w:hint="default" w:ascii="仿宋_GB2312" w:hAnsi="仿宋_GB2312" w:eastAsia="仿宋_GB2312" w:cs="仿宋_GB2312"/>
          <w:kern w:val="0"/>
          <w:sz w:val="28"/>
          <w:szCs w:val="28"/>
          <w:u w:val="none"/>
          <w:lang w:val="en-US" w:eastAsia="zh-CN" w:bidi="ar-SA"/>
        </w:rPr>
        <w:t>授权（职务）</w:t>
      </w:r>
      <w:r>
        <w:rPr>
          <w:rFonts w:hint="eastAsia" w:ascii="仿宋_GB2312" w:hAnsi="仿宋_GB2312" w:eastAsia="仿宋_GB2312" w:cs="仿宋_GB2312"/>
          <w:kern w:val="0"/>
          <w:sz w:val="28"/>
          <w:szCs w:val="28"/>
          <w:u w:val="single"/>
          <w:lang w:val="en-US" w:eastAsia="zh-CN" w:bidi="ar-SA"/>
        </w:rPr>
        <w:t xml:space="preserve">           </w:t>
      </w:r>
      <w:r>
        <w:rPr>
          <w:rFonts w:hint="default" w:ascii="仿宋_GB2312" w:hAnsi="仿宋_GB2312" w:eastAsia="仿宋_GB2312" w:cs="仿宋_GB2312"/>
          <w:kern w:val="0"/>
          <w:sz w:val="28"/>
          <w:szCs w:val="28"/>
          <w:u w:val="none"/>
          <w:lang w:val="en-US" w:eastAsia="zh-CN" w:bidi="ar-SA"/>
        </w:rPr>
        <w:t>（姓名）</w:t>
      </w:r>
      <w:r>
        <w:rPr>
          <w:rFonts w:hint="eastAsia" w:ascii="仿宋_GB2312" w:hAnsi="仿宋_GB2312" w:eastAsia="仿宋_GB2312" w:cs="仿宋_GB2312"/>
          <w:kern w:val="0"/>
          <w:sz w:val="28"/>
          <w:szCs w:val="28"/>
          <w:u w:val="single"/>
          <w:lang w:val="en-US" w:eastAsia="zh-CN" w:bidi="ar-SA"/>
        </w:rPr>
        <w:t xml:space="preserve">           </w:t>
      </w:r>
      <w:r>
        <w:rPr>
          <w:rFonts w:hint="default" w:ascii="仿宋_GB2312" w:hAnsi="仿宋_GB2312" w:eastAsia="仿宋_GB2312" w:cs="仿宋_GB2312"/>
          <w:kern w:val="0"/>
          <w:sz w:val="28"/>
          <w:szCs w:val="28"/>
          <w:u w:val="none"/>
          <w:lang w:val="en-US" w:eastAsia="zh-CN" w:bidi="ar-SA"/>
        </w:rPr>
        <w:t>为我单位的合法代理人，该代理人在</w:t>
      </w:r>
      <w:r>
        <w:rPr>
          <w:rFonts w:hint="eastAsia" w:ascii="仿宋_GB2312" w:hAnsi="仿宋_GB2312" w:eastAsia="仿宋_GB2312" w:cs="仿宋_GB2312"/>
          <w:kern w:val="0"/>
          <w:sz w:val="28"/>
          <w:szCs w:val="28"/>
          <w:lang w:val="en-US" w:eastAsia="zh-CN" w:bidi="ar-SA"/>
        </w:rPr>
        <w:t>四川省川北高速公路股份有限公司</w:t>
      </w:r>
      <w:bookmarkStart w:id="18" w:name="_GoBack"/>
      <w:bookmarkEnd w:id="18"/>
      <w:r>
        <w:rPr>
          <w:rFonts w:hint="eastAsia" w:ascii="仿宋_GB2312" w:hAnsi="仿宋_GB2312" w:eastAsia="仿宋_GB2312" w:cs="仿宋_GB2312"/>
          <w:sz w:val="28"/>
          <w:szCs w:val="28"/>
          <w:lang w:eastAsia="zh-CN"/>
        </w:rPr>
        <w:t>宣传片拍摄制作项目</w:t>
      </w:r>
      <w:r>
        <w:rPr>
          <w:rFonts w:hint="default" w:ascii="仿宋_GB2312" w:hAnsi="仿宋_GB2312" w:eastAsia="仿宋_GB2312" w:cs="仿宋_GB2312"/>
          <w:kern w:val="0"/>
          <w:sz w:val="28"/>
          <w:szCs w:val="28"/>
          <w:u w:val="none"/>
          <w:lang w:val="en-US" w:eastAsia="zh-CN" w:bidi="ar-SA"/>
        </w:rPr>
        <w:t>的报价过程中，以我单位的名义签署的一切文件和处理与之相关的一切事务，我方均予以承认。</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560" w:firstLineChars="200"/>
        <w:textAlignment w:val="auto"/>
        <w:outlineLvl w:val="9"/>
        <w:rPr>
          <w:rFonts w:hint="default" w:ascii="仿宋_GB2312" w:hAnsi="仿宋_GB2312" w:eastAsia="仿宋_GB2312" w:cs="仿宋_GB2312"/>
          <w:kern w:val="0"/>
          <w:sz w:val="28"/>
          <w:szCs w:val="28"/>
          <w:u w:val="none"/>
          <w:lang w:val="en-US" w:eastAsia="zh-CN" w:bidi="ar-SA"/>
        </w:rPr>
      </w:pPr>
      <w:r>
        <w:rPr>
          <w:rFonts w:hint="default" w:ascii="仿宋_GB2312" w:hAnsi="仿宋_GB2312" w:eastAsia="仿宋_GB2312" w:cs="仿宋_GB2312"/>
          <w:kern w:val="0"/>
          <w:sz w:val="28"/>
          <w:szCs w:val="28"/>
          <w:u w:val="none"/>
          <w:lang w:val="en-US" w:eastAsia="zh-CN" w:bidi="ar-SA"/>
        </w:rPr>
        <w:t>代理人无权再授权。</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560" w:firstLineChars="200"/>
        <w:textAlignment w:val="auto"/>
        <w:outlineLvl w:val="9"/>
        <w:rPr>
          <w:rFonts w:hint="default" w:ascii="仿宋_GB2312" w:hAnsi="仿宋_GB2312" w:eastAsia="仿宋_GB2312" w:cs="仿宋_GB2312"/>
          <w:kern w:val="0"/>
          <w:sz w:val="28"/>
          <w:szCs w:val="28"/>
          <w:u w:val="none"/>
          <w:lang w:val="en-US" w:eastAsia="zh-CN" w:bidi="ar-SA"/>
        </w:rPr>
      </w:pPr>
      <w:r>
        <w:rPr>
          <w:rFonts w:hint="default" w:ascii="仿宋_GB2312" w:hAnsi="仿宋_GB2312" w:eastAsia="仿宋_GB2312" w:cs="仿宋_GB2312"/>
          <w:kern w:val="0"/>
          <w:sz w:val="28"/>
          <w:szCs w:val="28"/>
          <w:u w:val="none"/>
          <w:lang w:val="en-US" w:eastAsia="zh-CN" w:bidi="ar-SA"/>
        </w:rPr>
        <w:t>附：委托代理人身份证影印件（黑白或彩色）</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2800" w:firstLineChars="1000"/>
        <w:textAlignment w:val="auto"/>
        <w:outlineLvl w:val="9"/>
        <w:rPr>
          <w:rFonts w:hint="default" w:ascii="仿宋_GB2312" w:hAnsi="仿宋_GB2312" w:eastAsia="仿宋_GB2312" w:cs="仿宋_GB2312"/>
          <w:kern w:val="0"/>
          <w:sz w:val="28"/>
          <w:szCs w:val="28"/>
          <w:u w:val="none"/>
          <w:lang w:val="en-US" w:eastAsia="zh-CN" w:bidi="ar-SA"/>
        </w:rPr>
      </w:pPr>
      <w:r>
        <w:rPr>
          <w:rFonts w:hint="eastAsia" w:ascii="仿宋_GB2312" w:hAnsi="仿宋_GB2312" w:eastAsia="仿宋_GB2312" w:cs="仿宋_GB2312"/>
          <w:kern w:val="0"/>
          <w:sz w:val="28"/>
          <w:szCs w:val="28"/>
          <w:u w:val="none"/>
          <w:lang w:val="en-US" w:eastAsia="zh-CN" w:bidi="ar-SA"/>
        </w:rPr>
        <w:t>比选申请</w:t>
      </w:r>
      <w:r>
        <w:rPr>
          <w:rFonts w:hint="default" w:ascii="仿宋_GB2312" w:hAnsi="仿宋_GB2312" w:eastAsia="仿宋_GB2312" w:cs="仿宋_GB2312"/>
          <w:kern w:val="0"/>
          <w:sz w:val="28"/>
          <w:szCs w:val="28"/>
          <w:u w:val="none"/>
          <w:lang w:val="en-US" w:eastAsia="zh-CN" w:bidi="ar-SA"/>
        </w:rPr>
        <w:t>人：</w:t>
      </w:r>
      <w:r>
        <w:rPr>
          <w:rFonts w:hint="eastAsia" w:ascii="仿宋_GB2312" w:hAnsi="仿宋_GB2312" w:eastAsia="仿宋_GB2312" w:cs="仿宋_GB2312"/>
          <w:kern w:val="0"/>
          <w:sz w:val="28"/>
          <w:szCs w:val="28"/>
          <w:u w:val="single"/>
          <w:lang w:val="en-US" w:eastAsia="zh-CN" w:bidi="ar-SA"/>
        </w:rPr>
        <w:t xml:space="preserve">                     </w:t>
      </w:r>
      <w:r>
        <w:rPr>
          <w:rFonts w:hint="default" w:ascii="仿宋_GB2312" w:hAnsi="仿宋_GB2312" w:eastAsia="仿宋_GB2312" w:cs="仿宋_GB2312"/>
          <w:kern w:val="0"/>
          <w:sz w:val="28"/>
          <w:szCs w:val="28"/>
          <w:u w:val="none"/>
          <w:lang w:val="en-US" w:eastAsia="zh-CN" w:bidi="ar-SA"/>
        </w:rPr>
        <w:t>（盖章）</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2800" w:firstLineChars="1000"/>
        <w:textAlignment w:val="auto"/>
        <w:outlineLvl w:val="9"/>
        <w:rPr>
          <w:rFonts w:hint="default" w:ascii="仿宋_GB2312" w:hAnsi="仿宋_GB2312" w:eastAsia="仿宋_GB2312" w:cs="仿宋_GB2312"/>
          <w:kern w:val="0"/>
          <w:sz w:val="28"/>
          <w:szCs w:val="28"/>
          <w:u w:val="none"/>
          <w:lang w:val="en-US" w:eastAsia="zh-CN" w:bidi="ar-SA"/>
        </w:rPr>
      </w:pPr>
      <w:r>
        <w:rPr>
          <w:rFonts w:hint="default" w:ascii="仿宋_GB2312" w:hAnsi="仿宋_GB2312" w:eastAsia="仿宋_GB2312" w:cs="仿宋_GB2312"/>
          <w:kern w:val="0"/>
          <w:sz w:val="28"/>
          <w:szCs w:val="28"/>
          <w:u w:val="none"/>
          <w:lang w:val="en-US" w:eastAsia="zh-CN" w:bidi="ar-SA"/>
        </w:rPr>
        <w:t>被授权的代理人：</w:t>
      </w:r>
      <w:r>
        <w:rPr>
          <w:rFonts w:hint="eastAsia" w:ascii="仿宋_GB2312" w:hAnsi="仿宋_GB2312" w:eastAsia="仿宋_GB2312" w:cs="仿宋_GB2312"/>
          <w:kern w:val="0"/>
          <w:sz w:val="28"/>
          <w:szCs w:val="28"/>
          <w:u w:val="single"/>
          <w:lang w:val="en-US" w:eastAsia="zh-CN" w:bidi="ar-SA"/>
        </w:rPr>
        <w:t xml:space="preserve">                 </w:t>
      </w:r>
      <w:r>
        <w:rPr>
          <w:rFonts w:hint="default" w:ascii="仿宋_GB2312" w:hAnsi="仿宋_GB2312" w:eastAsia="仿宋_GB2312" w:cs="仿宋_GB2312"/>
          <w:kern w:val="0"/>
          <w:sz w:val="28"/>
          <w:szCs w:val="28"/>
          <w:u w:val="none"/>
          <w:lang w:val="en-US" w:eastAsia="zh-CN" w:bidi="ar-SA"/>
        </w:rPr>
        <w:t>（签字）</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2800" w:firstLineChars="1000"/>
        <w:textAlignment w:val="auto"/>
        <w:outlineLvl w:val="9"/>
        <w:rPr>
          <w:rFonts w:hint="default" w:ascii="仿宋_GB2312" w:hAnsi="仿宋_GB2312" w:eastAsia="仿宋_GB2312" w:cs="仿宋_GB2312"/>
          <w:kern w:val="0"/>
          <w:sz w:val="28"/>
          <w:szCs w:val="28"/>
          <w:u w:val="none"/>
          <w:lang w:val="en-US" w:eastAsia="zh-CN" w:bidi="ar-SA"/>
        </w:rPr>
      </w:pPr>
      <w:r>
        <w:rPr>
          <w:rFonts w:hint="default" w:ascii="仿宋_GB2312" w:hAnsi="仿宋_GB2312" w:eastAsia="仿宋_GB2312" w:cs="仿宋_GB2312"/>
          <w:kern w:val="0"/>
          <w:sz w:val="28"/>
          <w:szCs w:val="28"/>
          <w:u w:val="none"/>
          <w:lang w:val="en-US" w:eastAsia="zh-CN" w:bidi="ar-SA"/>
        </w:rPr>
        <w:t>日期：</w:t>
      </w:r>
      <w:r>
        <w:rPr>
          <w:rFonts w:hint="eastAsia" w:ascii="仿宋_GB2312" w:hAnsi="仿宋_GB2312" w:eastAsia="仿宋_GB2312" w:cs="仿宋_GB2312"/>
          <w:kern w:val="0"/>
          <w:sz w:val="28"/>
          <w:szCs w:val="28"/>
          <w:u w:val="single"/>
          <w:lang w:val="en-US" w:eastAsia="zh-CN" w:bidi="ar-SA"/>
        </w:rPr>
        <w:t xml:space="preserve">      </w:t>
      </w:r>
      <w:r>
        <w:rPr>
          <w:rFonts w:hint="default" w:ascii="仿宋_GB2312" w:hAnsi="仿宋_GB2312" w:eastAsia="仿宋_GB2312" w:cs="仿宋_GB2312"/>
          <w:kern w:val="0"/>
          <w:sz w:val="28"/>
          <w:szCs w:val="28"/>
          <w:u w:val="none"/>
          <w:lang w:val="en-US" w:eastAsia="zh-CN" w:bidi="ar-SA"/>
        </w:rPr>
        <w:t>年</w:t>
      </w:r>
      <w:r>
        <w:rPr>
          <w:rFonts w:hint="eastAsia" w:ascii="仿宋_GB2312" w:hAnsi="仿宋_GB2312" w:eastAsia="仿宋_GB2312" w:cs="仿宋_GB2312"/>
          <w:kern w:val="0"/>
          <w:sz w:val="28"/>
          <w:szCs w:val="28"/>
          <w:u w:val="none"/>
          <w:lang w:val="en-US" w:eastAsia="zh-CN" w:bidi="ar-SA"/>
        </w:rPr>
        <w:t xml:space="preserve"> </w:t>
      </w:r>
      <w:r>
        <w:rPr>
          <w:rFonts w:hint="eastAsia" w:ascii="仿宋_GB2312" w:hAnsi="仿宋_GB2312" w:eastAsia="仿宋_GB2312" w:cs="仿宋_GB2312"/>
          <w:kern w:val="0"/>
          <w:sz w:val="28"/>
          <w:szCs w:val="28"/>
          <w:u w:val="single"/>
          <w:lang w:val="en-US" w:eastAsia="zh-CN" w:bidi="ar-SA"/>
        </w:rPr>
        <w:t xml:space="preserve">     </w:t>
      </w:r>
      <w:r>
        <w:rPr>
          <w:rFonts w:hint="default" w:ascii="仿宋_GB2312" w:hAnsi="仿宋_GB2312" w:eastAsia="仿宋_GB2312" w:cs="仿宋_GB2312"/>
          <w:kern w:val="0"/>
          <w:sz w:val="28"/>
          <w:szCs w:val="28"/>
          <w:u w:val="none"/>
          <w:lang w:val="en-US" w:eastAsia="zh-CN" w:bidi="ar-SA"/>
        </w:rPr>
        <w:t>月</w:t>
      </w:r>
      <w:r>
        <w:rPr>
          <w:rFonts w:hint="eastAsia" w:ascii="仿宋_GB2312" w:hAnsi="仿宋_GB2312" w:eastAsia="仿宋_GB2312" w:cs="仿宋_GB2312"/>
          <w:kern w:val="0"/>
          <w:sz w:val="28"/>
          <w:szCs w:val="28"/>
          <w:u w:val="single"/>
          <w:lang w:val="en-US" w:eastAsia="zh-CN" w:bidi="ar-SA"/>
        </w:rPr>
        <w:t xml:space="preserve">      </w:t>
      </w:r>
      <w:r>
        <w:rPr>
          <w:rFonts w:hint="default" w:ascii="仿宋_GB2312" w:hAnsi="仿宋_GB2312" w:eastAsia="仿宋_GB2312" w:cs="仿宋_GB2312"/>
          <w:kern w:val="0"/>
          <w:sz w:val="28"/>
          <w:szCs w:val="28"/>
          <w:u w:val="none"/>
          <w:lang w:val="en-US" w:eastAsia="zh-CN" w:bidi="ar-SA"/>
        </w:rPr>
        <w:t>日</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textAlignment w:val="auto"/>
        <w:outlineLvl w:val="9"/>
        <w:rPr>
          <w:rFonts w:hint="default" w:ascii="仿宋_GB2312" w:hAnsi="仿宋_GB2312" w:eastAsia="仿宋_GB2312" w:cs="仿宋_GB2312"/>
          <w:b/>
          <w:bCs/>
          <w:kern w:val="0"/>
          <w:sz w:val="28"/>
          <w:szCs w:val="28"/>
          <w:u w:val="none"/>
          <w:lang w:val="en-US" w:eastAsia="zh-CN" w:bidi="ar-SA"/>
        </w:rPr>
      </w:pPr>
      <w:r>
        <w:rPr>
          <w:rFonts w:hint="default" w:ascii="仿宋_GB2312" w:hAnsi="仿宋_GB2312" w:eastAsia="仿宋_GB2312" w:cs="仿宋_GB2312"/>
          <w:b/>
          <w:bCs/>
          <w:kern w:val="0"/>
          <w:sz w:val="28"/>
          <w:szCs w:val="28"/>
          <w:u w:val="none"/>
          <w:lang w:val="en-US" w:eastAsia="zh-CN" w:bidi="ar-SA"/>
        </w:rPr>
        <w:t>注：</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560" w:firstLineChars="200"/>
        <w:textAlignment w:val="auto"/>
        <w:outlineLvl w:val="9"/>
        <w:rPr>
          <w:rFonts w:hint="default" w:ascii="仿宋_GB2312" w:hAnsi="仿宋_GB2312" w:eastAsia="仿宋_GB2312" w:cs="仿宋_GB2312"/>
          <w:kern w:val="0"/>
          <w:sz w:val="28"/>
          <w:szCs w:val="28"/>
          <w:u w:val="none"/>
          <w:lang w:val="en-US" w:eastAsia="zh-CN" w:bidi="ar-SA"/>
        </w:rPr>
      </w:pPr>
      <w:r>
        <w:rPr>
          <w:rFonts w:hint="default" w:ascii="仿宋_GB2312" w:hAnsi="仿宋_GB2312" w:eastAsia="仿宋_GB2312" w:cs="仿宋_GB2312"/>
          <w:kern w:val="0"/>
          <w:sz w:val="28"/>
          <w:szCs w:val="28"/>
          <w:u w:val="none"/>
          <w:lang w:val="en-US" w:eastAsia="zh-CN" w:bidi="ar-SA"/>
        </w:rPr>
        <w:t>1、如果有授权委托书的，应同时附法定代表人身份证明、授权委托书。如果没有委托代理人的，应提供法定代表人身份证明。否则不通过其初步评审。</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560" w:firstLineChars="200"/>
        <w:textAlignment w:val="auto"/>
        <w:outlineLvl w:val="9"/>
        <w:rPr>
          <w:rFonts w:hint="default" w:ascii="仿宋_GB2312" w:hAnsi="仿宋_GB2312" w:eastAsia="仿宋_GB2312" w:cs="仿宋_GB2312"/>
          <w:kern w:val="0"/>
          <w:sz w:val="28"/>
          <w:szCs w:val="28"/>
          <w:u w:val="none"/>
          <w:lang w:val="en-US" w:eastAsia="zh-CN" w:bidi="ar-SA"/>
        </w:rPr>
      </w:pPr>
      <w:r>
        <w:rPr>
          <w:rFonts w:hint="default" w:ascii="仿宋_GB2312" w:hAnsi="仿宋_GB2312" w:eastAsia="仿宋_GB2312" w:cs="仿宋_GB2312"/>
          <w:kern w:val="0"/>
          <w:sz w:val="28"/>
          <w:szCs w:val="28"/>
          <w:u w:val="none"/>
          <w:lang w:val="en-US" w:eastAsia="zh-CN" w:bidi="ar-SA"/>
        </w:rPr>
        <w:t>2、委托代理人只能是一个人，且不能再授予他人，否则</w:t>
      </w:r>
      <w:r>
        <w:rPr>
          <w:rFonts w:hint="eastAsia" w:ascii="仿宋_GB2312" w:hAnsi="仿宋_GB2312" w:eastAsia="仿宋_GB2312" w:cs="仿宋_GB2312"/>
          <w:color w:val="auto"/>
          <w:kern w:val="0"/>
          <w:sz w:val="28"/>
          <w:szCs w:val="28"/>
          <w:u w:val="none"/>
          <w:lang w:val="en-US" w:eastAsia="zh-CN" w:bidi="ar-SA"/>
        </w:rPr>
        <w:t>比选</w:t>
      </w:r>
      <w:r>
        <w:rPr>
          <w:rFonts w:hint="default" w:ascii="仿宋_GB2312" w:hAnsi="仿宋_GB2312" w:eastAsia="仿宋_GB2312" w:cs="仿宋_GB2312"/>
          <w:kern w:val="0"/>
          <w:sz w:val="28"/>
          <w:szCs w:val="28"/>
          <w:u w:val="none"/>
          <w:lang w:val="en-US" w:eastAsia="zh-CN" w:bidi="ar-SA"/>
        </w:rPr>
        <w:t>人将认为其授权无效。</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560" w:firstLineChars="200"/>
        <w:textAlignment w:val="auto"/>
        <w:outlineLvl w:val="9"/>
        <w:rPr>
          <w:rFonts w:hint="default" w:ascii="仿宋_GB2312" w:hAnsi="仿宋_GB2312" w:eastAsia="仿宋_GB2312" w:cs="仿宋_GB2312"/>
          <w:kern w:val="0"/>
          <w:sz w:val="28"/>
          <w:szCs w:val="28"/>
          <w:u w:val="none"/>
          <w:lang w:val="en-US" w:eastAsia="zh-CN" w:bidi="ar-SA"/>
        </w:rPr>
      </w:pPr>
      <w:r>
        <w:rPr>
          <w:rFonts w:hint="default" w:ascii="仿宋_GB2312" w:hAnsi="仿宋_GB2312" w:eastAsia="仿宋_GB2312" w:cs="仿宋_GB2312"/>
          <w:kern w:val="0"/>
          <w:sz w:val="28"/>
          <w:szCs w:val="28"/>
          <w:u w:val="none"/>
          <w:lang w:val="en-US" w:eastAsia="zh-CN" w:bidi="ar-SA"/>
        </w:rPr>
        <w:t>3、报价人授权委托书应加盖</w:t>
      </w:r>
      <w:r>
        <w:rPr>
          <w:rFonts w:hint="eastAsia" w:ascii="仿宋_GB2312" w:hAnsi="仿宋_GB2312" w:eastAsia="仿宋_GB2312" w:cs="仿宋_GB2312"/>
          <w:kern w:val="0"/>
          <w:sz w:val="28"/>
          <w:szCs w:val="28"/>
          <w:u w:val="none"/>
          <w:lang w:val="en-US" w:eastAsia="zh-CN" w:bidi="ar-SA"/>
        </w:rPr>
        <w:t>比选申请</w:t>
      </w:r>
      <w:r>
        <w:rPr>
          <w:rFonts w:hint="default" w:ascii="仿宋_GB2312" w:hAnsi="仿宋_GB2312" w:eastAsia="仿宋_GB2312" w:cs="仿宋_GB2312"/>
          <w:kern w:val="0"/>
          <w:sz w:val="28"/>
          <w:szCs w:val="28"/>
          <w:u w:val="none"/>
          <w:lang w:val="en-US" w:eastAsia="zh-CN" w:bidi="ar-SA"/>
        </w:rPr>
        <w:t>人公章，被授权的代理人须在授权书上签字，不得使用签名章代替；授权书后须附被授权的代理人身份证影印件（黑白或彩色），并保证清晰有效，否则不通过其初步评审。</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eastAsia" w:ascii="仿宋_GB2312" w:hAnsi="仿宋_GB2312" w:eastAsia="仿宋_GB2312" w:cs="仿宋_GB2312"/>
          <w:kern w:val="0"/>
          <w:sz w:val="32"/>
          <w:szCs w:val="32"/>
          <w:u w:val="none"/>
          <w:lang w:val="en-US" w:eastAsia="zh-CN" w:bidi="ar-SA"/>
        </w:rPr>
      </w:pPr>
      <w:r>
        <w:rPr>
          <w:rFonts w:hint="default" w:ascii="仿宋_GB2312" w:hAnsi="仿宋_GB2312" w:eastAsia="仿宋_GB2312" w:cs="仿宋_GB2312"/>
          <w:kern w:val="0"/>
          <w:sz w:val="32"/>
          <w:szCs w:val="32"/>
          <w:u w:val="none"/>
          <w:lang w:val="en-US" w:eastAsia="zh-CN" w:bidi="ar-SA"/>
        </w:rPr>
        <w:t>（</w:t>
      </w:r>
      <w:r>
        <w:rPr>
          <w:rFonts w:hint="eastAsia" w:ascii="仿宋_GB2312" w:hAnsi="仿宋_GB2312" w:eastAsia="仿宋_GB2312" w:cs="仿宋_GB2312"/>
          <w:kern w:val="0"/>
          <w:sz w:val="32"/>
          <w:szCs w:val="32"/>
          <w:u w:val="none"/>
          <w:lang w:val="en-US" w:eastAsia="zh-CN" w:bidi="ar-SA"/>
        </w:rPr>
        <w:t>四</w:t>
      </w:r>
      <w:r>
        <w:rPr>
          <w:rFonts w:hint="default" w:ascii="仿宋_GB2312" w:hAnsi="仿宋_GB2312" w:eastAsia="仿宋_GB2312" w:cs="仿宋_GB2312"/>
          <w:kern w:val="0"/>
          <w:sz w:val="32"/>
          <w:szCs w:val="32"/>
          <w:u w:val="none"/>
          <w:lang w:val="en-US" w:eastAsia="zh-CN" w:bidi="ar-SA"/>
        </w:rPr>
        <w:t>）</w:t>
      </w:r>
      <w:r>
        <w:rPr>
          <w:rFonts w:hint="eastAsia" w:ascii="仿宋_GB2312" w:hAnsi="仿宋_GB2312" w:eastAsia="仿宋_GB2312" w:cs="仿宋_GB2312"/>
          <w:kern w:val="0"/>
          <w:sz w:val="32"/>
          <w:szCs w:val="32"/>
          <w:u w:val="none"/>
          <w:lang w:val="en-US" w:eastAsia="zh-CN" w:bidi="ar-SA"/>
        </w:rPr>
        <w:t>比选申请人基本情况</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eastAsia" w:ascii="仿宋_GB2312" w:hAnsi="仿宋_GB2312" w:eastAsia="仿宋_GB2312" w:cs="仿宋_GB2312"/>
          <w:kern w:val="0"/>
          <w:sz w:val="32"/>
          <w:szCs w:val="32"/>
          <w:u w:val="none"/>
          <w:lang w:val="en-US" w:eastAsia="zh-CN" w:bidi="ar-SA"/>
        </w:rPr>
      </w:pPr>
    </w:p>
    <w:tbl>
      <w:tblPr>
        <w:tblStyle w:val="13"/>
        <w:tblW w:w="8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0"/>
        <w:gridCol w:w="2580"/>
        <w:gridCol w:w="1875"/>
        <w:gridCol w:w="2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93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申请人名称</w:t>
            </w:r>
          </w:p>
        </w:tc>
        <w:tc>
          <w:tcPr>
            <w:tcW w:w="6767" w:type="dxa"/>
            <w:gridSpan w:val="3"/>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697" w:type="dxa"/>
            <w:gridSpan w:val="4"/>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93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编号</w:t>
            </w:r>
          </w:p>
        </w:tc>
        <w:tc>
          <w:tcPr>
            <w:tcW w:w="6767" w:type="dxa"/>
            <w:gridSpan w:val="3"/>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93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发照机关</w:t>
            </w:r>
          </w:p>
        </w:tc>
        <w:tc>
          <w:tcPr>
            <w:tcW w:w="258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875"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注册地址</w:t>
            </w:r>
          </w:p>
        </w:tc>
        <w:tc>
          <w:tcPr>
            <w:tcW w:w="2312"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93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成立时间</w:t>
            </w:r>
          </w:p>
        </w:tc>
        <w:tc>
          <w:tcPr>
            <w:tcW w:w="258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875"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企业性质</w:t>
            </w:r>
          </w:p>
        </w:tc>
        <w:tc>
          <w:tcPr>
            <w:tcW w:w="2312"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93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经营范围</w:t>
            </w:r>
          </w:p>
        </w:tc>
        <w:tc>
          <w:tcPr>
            <w:tcW w:w="6767" w:type="dxa"/>
            <w:gridSpan w:val="3"/>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93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法定代表人</w:t>
            </w:r>
          </w:p>
        </w:tc>
        <w:tc>
          <w:tcPr>
            <w:tcW w:w="6767" w:type="dxa"/>
            <w:gridSpan w:val="3"/>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both"/>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1.姓名：       2.职务：       3.职称：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93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本项目负责人</w:t>
            </w:r>
          </w:p>
        </w:tc>
        <w:tc>
          <w:tcPr>
            <w:tcW w:w="6767" w:type="dxa"/>
            <w:gridSpan w:val="3"/>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both"/>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1.姓名：       2.职务：       3.职称：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193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联系方式</w:t>
            </w:r>
          </w:p>
        </w:tc>
        <w:tc>
          <w:tcPr>
            <w:tcW w:w="6767" w:type="dxa"/>
            <w:gridSpan w:val="3"/>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 xml:space="preserve">1.地址：                   2.邮编：       </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both"/>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3.电话：                   4.电子邮件：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193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开户银行</w:t>
            </w:r>
          </w:p>
        </w:tc>
        <w:tc>
          <w:tcPr>
            <w:tcW w:w="6767" w:type="dxa"/>
            <w:gridSpan w:val="3"/>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both"/>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1.名称：                  2.账号：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193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统一社会信用代码</w:t>
            </w:r>
          </w:p>
        </w:tc>
        <w:tc>
          <w:tcPr>
            <w:tcW w:w="6767" w:type="dxa"/>
            <w:gridSpan w:val="3"/>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0"/>
                <w:sz w:val="28"/>
                <w:szCs w:val="28"/>
                <w:u w:val="none"/>
                <w:vertAlign w:val="baseline"/>
                <w:lang w:val="en-US" w:eastAsia="zh-CN" w:bidi="ar-SA"/>
              </w:rPr>
            </w:pPr>
          </w:p>
        </w:tc>
      </w:tr>
    </w:tbl>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both"/>
        <w:textAlignment w:val="auto"/>
        <w:outlineLvl w:val="9"/>
        <w:rPr>
          <w:rFonts w:hint="default" w:ascii="仿宋_GB2312" w:hAnsi="仿宋_GB2312" w:eastAsia="仿宋_GB2312" w:cs="仿宋_GB2312"/>
          <w:kern w:val="0"/>
          <w:sz w:val="28"/>
          <w:szCs w:val="28"/>
          <w:u w:val="none"/>
          <w:lang w:val="en-US" w:eastAsia="zh-CN" w:bidi="ar-SA"/>
        </w:rPr>
      </w:pPr>
      <w:r>
        <w:rPr>
          <w:rFonts w:hint="default" w:ascii="仿宋_GB2312" w:hAnsi="仿宋_GB2312" w:eastAsia="仿宋_GB2312" w:cs="仿宋_GB2312"/>
          <w:kern w:val="0"/>
          <w:sz w:val="28"/>
          <w:szCs w:val="28"/>
          <w:u w:val="none"/>
          <w:lang w:val="en-US" w:eastAsia="zh-CN" w:bidi="ar-SA"/>
        </w:rPr>
        <w:t>。</w:t>
      </w:r>
    </w:p>
    <w:p>
      <w:pPr>
        <w:pStyle w:val="4"/>
        <w:rPr>
          <w:rFonts w:hint="eastAsia"/>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eastAsia" w:ascii="仿宋_GB2312" w:hAnsi="仿宋_GB2312" w:eastAsia="仿宋_GB2312" w:cs="仿宋_GB2312"/>
          <w:kern w:val="0"/>
          <w:sz w:val="32"/>
          <w:szCs w:val="32"/>
          <w:u w:val="none"/>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32"/>
          <w:szCs w:val="32"/>
          <w:u w:val="none"/>
          <w:lang w:val="en-US" w:eastAsia="zh-CN" w:bidi="ar-SA"/>
        </w:rPr>
      </w:pPr>
      <w:r>
        <w:rPr>
          <w:rFonts w:hint="eastAsia" w:ascii="仿宋_GB2312" w:hAnsi="仿宋_GB2312" w:eastAsia="仿宋_GB2312" w:cs="仿宋_GB2312"/>
          <w:kern w:val="0"/>
          <w:sz w:val="32"/>
          <w:szCs w:val="32"/>
          <w:u w:val="none"/>
          <w:lang w:val="en-US" w:eastAsia="zh-CN" w:bidi="ar-SA"/>
        </w:rPr>
        <w:t>（五）项目团队及主创人员</w:t>
      </w:r>
      <w:r>
        <w:rPr>
          <w:rFonts w:hint="default" w:ascii="仿宋_GB2312" w:hAnsi="仿宋_GB2312" w:eastAsia="仿宋_GB2312" w:cs="仿宋_GB2312"/>
          <w:kern w:val="0"/>
          <w:sz w:val="32"/>
          <w:szCs w:val="32"/>
          <w:u w:val="none"/>
          <w:lang w:val="en-US" w:eastAsia="zh-CN" w:bidi="ar-SA"/>
        </w:rPr>
        <w:t>简历表</w:t>
      </w:r>
    </w:p>
    <w:tbl>
      <w:tblPr>
        <w:tblStyle w:val="13"/>
        <w:tblW w:w="8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1138"/>
        <w:gridCol w:w="947"/>
        <w:gridCol w:w="1022"/>
        <w:gridCol w:w="947"/>
        <w:gridCol w:w="1349"/>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36" w:type="dxa"/>
            <w:vMerge w:val="restart"/>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职务</w:t>
            </w:r>
          </w:p>
        </w:tc>
        <w:tc>
          <w:tcPr>
            <w:tcW w:w="1138" w:type="dxa"/>
            <w:vMerge w:val="restart"/>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姓名</w:t>
            </w:r>
          </w:p>
        </w:tc>
        <w:tc>
          <w:tcPr>
            <w:tcW w:w="1969" w:type="dxa"/>
            <w:gridSpan w:val="2"/>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执业或职业资格</w:t>
            </w:r>
          </w:p>
        </w:tc>
        <w:tc>
          <w:tcPr>
            <w:tcW w:w="947" w:type="dxa"/>
            <w:vMerge w:val="restart"/>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最高学历</w:t>
            </w:r>
          </w:p>
        </w:tc>
        <w:tc>
          <w:tcPr>
            <w:tcW w:w="1349" w:type="dxa"/>
            <w:vMerge w:val="restart"/>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毕业院校及专业</w:t>
            </w:r>
          </w:p>
        </w:tc>
        <w:tc>
          <w:tcPr>
            <w:tcW w:w="1894" w:type="dxa"/>
            <w:vMerge w:val="restart"/>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主要业绩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36" w:type="dxa"/>
            <w:vMerge w:val="continue"/>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138" w:type="dxa"/>
            <w:vMerge w:val="continue"/>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947"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证书名称</w:t>
            </w:r>
          </w:p>
        </w:tc>
        <w:tc>
          <w:tcPr>
            <w:tcW w:w="1022"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证书编号</w:t>
            </w:r>
          </w:p>
        </w:tc>
        <w:tc>
          <w:tcPr>
            <w:tcW w:w="947" w:type="dxa"/>
            <w:vMerge w:val="continue"/>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349" w:type="dxa"/>
            <w:vMerge w:val="continue"/>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894" w:type="dxa"/>
            <w:vMerge w:val="continue"/>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1336"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总制片人</w:t>
            </w:r>
          </w:p>
        </w:tc>
        <w:tc>
          <w:tcPr>
            <w:tcW w:w="1138"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947"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022"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947"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349"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894"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1336"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导演</w:t>
            </w:r>
          </w:p>
        </w:tc>
        <w:tc>
          <w:tcPr>
            <w:tcW w:w="1138"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947"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022"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947"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349"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894"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1336"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w:t>
            </w:r>
          </w:p>
        </w:tc>
        <w:tc>
          <w:tcPr>
            <w:tcW w:w="1138"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947"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022"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947"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349"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894"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1336"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w:t>
            </w:r>
          </w:p>
        </w:tc>
        <w:tc>
          <w:tcPr>
            <w:tcW w:w="1138"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947"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022"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947"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349"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894"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1336"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138"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947"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022"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947"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349"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894"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1336"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138"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947"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022"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947"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349"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894"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1336"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138"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947"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022"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947"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349"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894"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r>
    </w:tbl>
    <w:tbl>
      <w:tblPr>
        <w:tblStyle w:val="13"/>
        <w:tblpPr w:leftFromText="180" w:rightFromText="180" w:vertAnchor="text" w:tblpX="10214" w:tblpY="-3366"/>
        <w:tblOverlap w:val="never"/>
        <w:tblW w:w="13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383" w:type="dxa"/>
          </w:tcPr>
          <w:p>
            <w:pPr>
              <w:widowControl w:val="0"/>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383" w:type="dxa"/>
          </w:tcPr>
          <w:p>
            <w:pPr>
              <w:widowControl w:val="0"/>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383" w:type="dxa"/>
          </w:tcPr>
          <w:p>
            <w:pPr>
              <w:widowControl w:val="0"/>
              <w:jc w:val="both"/>
              <w:rPr>
                <w:vertAlign w:val="baseline"/>
              </w:rPr>
            </w:pPr>
          </w:p>
        </w:tc>
      </w:tr>
    </w:tbl>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textAlignment w:val="auto"/>
        <w:outlineLvl w:val="9"/>
        <w:rPr>
          <w:rFonts w:hint="default" w:ascii="仿宋_GB2312" w:hAnsi="仿宋_GB2312" w:eastAsia="仿宋_GB2312" w:cs="仿宋_GB2312"/>
          <w:kern w:val="0"/>
          <w:sz w:val="28"/>
          <w:szCs w:val="28"/>
          <w:u w:val="none"/>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eastAsia"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eastAsia"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eastAsia"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（六）</w:t>
      </w:r>
      <w:r>
        <w:rPr>
          <w:rFonts w:hint="default" w:ascii="仿宋_GB2312" w:hAnsi="仿宋_GB2312" w:eastAsia="仿宋_GB2312" w:cs="仿宋_GB2312"/>
          <w:kern w:val="0"/>
          <w:sz w:val="32"/>
          <w:szCs w:val="32"/>
          <w:lang w:val="en-US" w:eastAsia="zh-CN" w:bidi="ar-SA"/>
        </w:rPr>
        <w:t>服务项目业绩情况</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640" w:firstLineChars="200"/>
        <w:jc w:val="both"/>
        <w:textAlignment w:val="auto"/>
        <w:outlineLvl w:val="9"/>
        <w:rPr>
          <w:rFonts w:hint="default"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近3年内（2019年1月1日至今，以合同签订时间或作品成果发布时间为准）独立服务过政府单位、集团型企业、国有企业、高速公路企业的影视制作项目汇总表</w:t>
      </w: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2385"/>
        <w:gridCol w:w="4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827"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类别</w:t>
            </w:r>
          </w:p>
        </w:tc>
        <w:tc>
          <w:tcPr>
            <w:tcW w:w="2385"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b w:val="0"/>
                <w:bCs w:val="0"/>
                <w:color w:val="auto"/>
                <w:kern w:val="0"/>
                <w:sz w:val="28"/>
                <w:szCs w:val="28"/>
                <w:vertAlign w:val="baseline"/>
                <w:lang w:val="en-US" w:eastAsia="zh-CN" w:bidi="ar-SA"/>
              </w:rPr>
              <w:t>比选文</w:t>
            </w:r>
            <w:r>
              <w:rPr>
                <w:rFonts w:hint="eastAsia" w:ascii="仿宋_GB2312" w:hAnsi="仿宋_GB2312" w:eastAsia="仿宋_GB2312" w:cs="仿宋_GB2312"/>
                <w:kern w:val="0"/>
                <w:sz w:val="28"/>
                <w:szCs w:val="28"/>
                <w:vertAlign w:val="baseline"/>
                <w:lang w:val="en-US" w:eastAsia="zh-CN" w:bidi="ar-SA"/>
              </w:rPr>
              <w:t>件要求</w:t>
            </w:r>
          </w:p>
        </w:tc>
        <w:tc>
          <w:tcPr>
            <w:tcW w:w="431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完成法律服务项目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jc w:val="center"/>
        </w:trPr>
        <w:tc>
          <w:tcPr>
            <w:tcW w:w="1827" w:type="dxa"/>
            <w:vMerge w:val="restart"/>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宣传片拍摄制作项目</w:t>
            </w:r>
          </w:p>
        </w:tc>
        <w:tc>
          <w:tcPr>
            <w:tcW w:w="2385" w:type="dxa"/>
            <w:vMerge w:val="restart"/>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color w:val="auto"/>
                <w:sz w:val="28"/>
                <w:szCs w:val="28"/>
                <w:lang w:val="en-US" w:eastAsia="zh-CN"/>
              </w:rPr>
              <w:t>近3年内（2019年1月1日至今，以合同签订时间或作品成果发布时间为准）独立服务过政府单位或集团型企业或国有企业的影视制作项目2个</w:t>
            </w:r>
          </w:p>
        </w:tc>
        <w:tc>
          <w:tcPr>
            <w:tcW w:w="431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1.合同名称：</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2.服务内容：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1827" w:type="dxa"/>
            <w:vMerge w:val="continue"/>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p>
        </w:tc>
        <w:tc>
          <w:tcPr>
            <w:tcW w:w="2385" w:type="dxa"/>
            <w:vMerge w:val="continue"/>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p>
        </w:tc>
        <w:tc>
          <w:tcPr>
            <w:tcW w:w="431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1.合同名称：</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2.服务内容：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1827" w:type="dxa"/>
            <w:vMerge w:val="continue"/>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p>
        </w:tc>
        <w:tc>
          <w:tcPr>
            <w:tcW w:w="2385" w:type="dxa"/>
            <w:vMerge w:val="continue"/>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p>
        </w:tc>
        <w:tc>
          <w:tcPr>
            <w:tcW w:w="431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1.合同名称：</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2.服务内容：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1827" w:type="dxa"/>
            <w:vMerge w:val="continue"/>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p>
        </w:tc>
        <w:tc>
          <w:tcPr>
            <w:tcW w:w="2385" w:type="dxa"/>
            <w:vMerge w:val="continue"/>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p>
        </w:tc>
        <w:tc>
          <w:tcPr>
            <w:tcW w:w="431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1.合同名称：</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2.服务内容：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jc w:val="center"/>
        </w:trPr>
        <w:tc>
          <w:tcPr>
            <w:tcW w:w="1827" w:type="dxa"/>
            <w:vMerge w:val="continue"/>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p>
        </w:tc>
        <w:tc>
          <w:tcPr>
            <w:tcW w:w="2385" w:type="dxa"/>
            <w:vMerge w:val="continue"/>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p>
        </w:tc>
        <w:tc>
          <w:tcPr>
            <w:tcW w:w="431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1.合同名称：</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2.服务内容：</w:t>
            </w:r>
          </w:p>
        </w:tc>
      </w:tr>
    </w:tbl>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注：1. 项目</w:t>
      </w:r>
      <w:r>
        <w:rPr>
          <w:rFonts w:hint="eastAsia" w:ascii="仿宋_GB2312" w:hAnsi="仿宋_GB2312" w:eastAsia="仿宋_GB2312" w:cs="仿宋_GB2312"/>
          <w:kern w:val="0"/>
          <w:sz w:val="28"/>
          <w:szCs w:val="28"/>
          <w:lang w:val="en-US" w:eastAsia="zh-CN" w:bidi="ar-SA"/>
        </w:rPr>
        <w:t>业绩</w:t>
      </w:r>
      <w:r>
        <w:rPr>
          <w:rFonts w:hint="default" w:ascii="仿宋_GB2312" w:hAnsi="仿宋_GB2312" w:eastAsia="仿宋_GB2312" w:cs="仿宋_GB2312"/>
          <w:kern w:val="0"/>
          <w:sz w:val="28"/>
          <w:szCs w:val="28"/>
          <w:lang w:val="en-US" w:eastAsia="zh-CN" w:bidi="ar-SA"/>
        </w:rPr>
        <w:t>证明材料必须附：合同协议书或发包人出具的证明等能够证明业绩真实性的材料。</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560" w:firstLineChars="200"/>
        <w:jc w:val="both"/>
        <w:textAlignment w:val="auto"/>
        <w:outlineLvl w:val="9"/>
        <w:rPr>
          <w:rFonts w:hint="default"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2.</w:t>
      </w:r>
      <w:r>
        <w:rPr>
          <w:rFonts w:hint="default" w:ascii="仿宋_GB2312" w:hAnsi="仿宋_GB2312" w:eastAsia="仿宋_GB2312" w:cs="仿宋_GB2312"/>
          <w:kern w:val="0"/>
          <w:sz w:val="28"/>
          <w:szCs w:val="28"/>
          <w:lang w:val="en-US" w:eastAsia="zh-CN" w:bidi="ar-SA"/>
        </w:rPr>
        <w:t>无有效证明材料的业绩视为无效业绩。</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default"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default"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w:t>
      </w:r>
      <w:r>
        <w:rPr>
          <w:rFonts w:hint="eastAsia" w:ascii="仿宋_GB2312" w:hAnsi="仿宋_GB2312" w:eastAsia="仿宋_GB2312" w:cs="仿宋_GB2312"/>
          <w:kern w:val="0"/>
          <w:sz w:val="32"/>
          <w:szCs w:val="32"/>
          <w:lang w:val="en-US" w:eastAsia="zh-CN" w:bidi="ar-SA"/>
        </w:rPr>
        <w:t>七</w:t>
      </w:r>
      <w:r>
        <w:rPr>
          <w:rFonts w:hint="default" w:ascii="仿宋_GB2312" w:hAnsi="仿宋_GB2312" w:eastAsia="仿宋_GB2312" w:cs="仿宋_GB2312"/>
          <w:kern w:val="0"/>
          <w:sz w:val="32"/>
          <w:szCs w:val="32"/>
          <w:lang w:val="en-US" w:eastAsia="zh-CN" w:bidi="ar-SA"/>
        </w:rPr>
        <w:t>）工作建议书</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default"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工作建议书包括：</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560" w:firstLineChars="200"/>
        <w:jc w:val="both"/>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1、</w:t>
      </w:r>
      <w:r>
        <w:rPr>
          <w:rFonts w:hint="eastAsia" w:ascii="仿宋_GB2312" w:hAnsi="仿宋_GB2312" w:eastAsia="仿宋_GB2312" w:cs="仿宋_GB2312"/>
          <w:kern w:val="0"/>
          <w:sz w:val="28"/>
          <w:szCs w:val="28"/>
          <w:vertAlign w:val="baseline"/>
          <w:lang w:val="en-US" w:eastAsia="zh-CN" w:bidi="ar-SA"/>
        </w:rPr>
        <w:t>宣传片总体策划方案，包括对项目的理解、对川北公司的总体认识、成片主要思路、风格等</w:t>
      </w:r>
      <w:r>
        <w:rPr>
          <w:rFonts w:hint="default" w:ascii="仿宋_GB2312" w:hAnsi="仿宋_GB2312" w:eastAsia="仿宋_GB2312" w:cs="仿宋_GB2312"/>
          <w:kern w:val="0"/>
          <w:sz w:val="28"/>
          <w:szCs w:val="28"/>
          <w:lang w:val="en-US" w:eastAsia="zh-CN" w:bidi="ar-SA"/>
        </w:rPr>
        <w:t>。</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560" w:firstLineChars="200"/>
        <w:jc w:val="both"/>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2、</w:t>
      </w:r>
      <w:r>
        <w:rPr>
          <w:rFonts w:hint="eastAsia" w:ascii="仿宋_GB2312" w:hAnsi="仿宋_GB2312" w:eastAsia="仿宋_GB2312" w:cs="仿宋_GB2312"/>
          <w:kern w:val="0"/>
          <w:sz w:val="28"/>
          <w:szCs w:val="28"/>
          <w:lang w:val="en-US" w:eastAsia="zh-CN" w:bidi="ar-SA"/>
        </w:rPr>
        <w:t>项目</w:t>
      </w:r>
      <w:r>
        <w:rPr>
          <w:rFonts w:hint="default" w:ascii="仿宋_GB2312" w:hAnsi="仿宋_GB2312" w:eastAsia="仿宋_GB2312" w:cs="仿宋_GB2312"/>
          <w:kern w:val="0"/>
          <w:sz w:val="28"/>
          <w:szCs w:val="28"/>
          <w:lang w:val="en-US" w:eastAsia="zh-CN" w:bidi="ar-SA"/>
        </w:rPr>
        <w:t>组织、人员安排、主要工作程序和方法。</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560" w:firstLineChars="200"/>
        <w:jc w:val="both"/>
        <w:textAlignment w:val="auto"/>
        <w:outlineLvl w:val="9"/>
        <w:rPr>
          <w:rFonts w:hint="eastAsia"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3、工作规划、服务保证及实施细则</w:t>
      </w:r>
      <w:r>
        <w:rPr>
          <w:rFonts w:hint="eastAsia" w:ascii="仿宋_GB2312" w:hAnsi="仿宋_GB2312" w:eastAsia="仿宋_GB2312" w:cs="仿宋_GB2312"/>
          <w:kern w:val="0"/>
          <w:sz w:val="28"/>
          <w:szCs w:val="28"/>
          <w:lang w:val="en-US" w:eastAsia="zh-CN" w:bidi="ar-SA"/>
        </w:rPr>
        <w:t>。</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560" w:firstLineChars="200"/>
        <w:jc w:val="both"/>
        <w:textAlignment w:val="auto"/>
        <w:outlineLvl w:val="9"/>
        <w:rPr>
          <w:rFonts w:hint="default"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default" w:ascii="仿宋_GB2312" w:hAnsi="仿宋_GB2312" w:eastAsia="仿宋_GB2312" w:cs="仿宋_GB2312"/>
          <w:kern w:val="0"/>
          <w:sz w:val="28"/>
          <w:szCs w:val="28"/>
          <w:lang w:val="en-US" w:eastAsia="zh-CN" w:bidi="ar-SA"/>
        </w:rPr>
      </w:pPr>
    </w:p>
    <w:p>
      <w:pPr>
        <w:pStyle w:val="4"/>
        <w:rPr>
          <w:rFonts w:hint="default" w:ascii="仿宋_GB2312" w:hAnsi="仿宋_GB2312" w:eastAsia="仿宋_GB2312" w:cs="仿宋_GB2312"/>
          <w:kern w:val="0"/>
          <w:sz w:val="28"/>
          <w:szCs w:val="28"/>
          <w:lang w:val="en-US" w:eastAsia="zh-CN" w:bidi="ar-SA"/>
        </w:rPr>
      </w:pPr>
    </w:p>
    <w:p>
      <w:pPr>
        <w:pStyle w:val="4"/>
        <w:rPr>
          <w:rFonts w:hint="default" w:ascii="仿宋_GB2312" w:hAnsi="仿宋_GB2312" w:eastAsia="仿宋_GB2312" w:cs="仿宋_GB2312"/>
          <w:kern w:val="0"/>
          <w:sz w:val="28"/>
          <w:szCs w:val="28"/>
          <w:lang w:val="en-US" w:eastAsia="zh-CN" w:bidi="ar-SA"/>
        </w:rPr>
      </w:pPr>
    </w:p>
    <w:p>
      <w:pPr>
        <w:pStyle w:val="4"/>
        <w:rPr>
          <w:rFonts w:hint="default" w:ascii="仿宋_GB2312" w:hAnsi="仿宋_GB2312" w:eastAsia="仿宋_GB2312" w:cs="仿宋_GB2312"/>
          <w:kern w:val="0"/>
          <w:sz w:val="28"/>
          <w:szCs w:val="28"/>
          <w:lang w:val="en-US" w:eastAsia="zh-CN" w:bidi="ar-SA"/>
        </w:rPr>
      </w:pPr>
    </w:p>
    <w:p>
      <w:pPr>
        <w:pStyle w:val="4"/>
        <w:rPr>
          <w:rFonts w:hint="default" w:ascii="仿宋_GB2312" w:hAnsi="仿宋_GB2312" w:eastAsia="仿宋_GB2312" w:cs="仿宋_GB2312"/>
          <w:kern w:val="0"/>
          <w:sz w:val="28"/>
          <w:szCs w:val="28"/>
          <w:lang w:val="en-US" w:eastAsia="zh-CN" w:bidi="ar-SA"/>
        </w:rPr>
      </w:pPr>
    </w:p>
    <w:p>
      <w:pPr>
        <w:pStyle w:val="4"/>
        <w:rPr>
          <w:rFonts w:hint="default" w:ascii="仿宋_GB2312" w:hAnsi="仿宋_GB2312" w:eastAsia="仿宋_GB2312" w:cs="仿宋_GB2312"/>
          <w:kern w:val="0"/>
          <w:sz w:val="28"/>
          <w:szCs w:val="28"/>
          <w:lang w:val="en-US" w:eastAsia="zh-CN" w:bidi="ar-SA"/>
        </w:rPr>
      </w:pPr>
    </w:p>
    <w:p>
      <w:pPr>
        <w:pStyle w:val="4"/>
        <w:rPr>
          <w:rFonts w:hint="default" w:ascii="仿宋_GB2312" w:hAnsi="仿宋_GB2312" w:eastAsia="仿宋_GB2312" w:cs="仿宋_GB2312"/>
          <w:kern w:val="0"/>
          <w:sz w:val="28"/>
          <w:szCs w:val="28"/>
          <w:lang w:val="en-US" w:eastAsia="zh-CN" w:bidi="ar-SA"/>
        </w:rPr>
      </w:pPr>
    </w:p>
    <w:p>
      <w:pPr>
        <w:pStyle w:val="4"/>
        <w:rPr>
          <w:rFonts w:hint="default" w:ascii="仿宋_GB2312" w:hAnsi="仿宋_GB2312" w:eastAsia="仿宋_GB2312" w:cs="仿宋_GB2312"/>
          <w:kern w:val="0"/>
          <w:sz w:val="28"/>
          <w:szCs w:val="28"/>
          <w:lang w:val="en-US" w:eastAsia="zh-CN" w:bidi="ar-SA"/>
        </w:rPr>
      </w:pPr>
    </w:p>
    <w:p>
      <w:pPr>
        <w:pStyle w:val="4"/>
        <w:rPr>
          <w:rFonts w:hint="default" w:ascii="仿宋_GB2312" w:hAnsi="仿宋_GB2312" w:eastAsia="仿宋_GB2312" w:cs="仿宋_GB2312"/>
          <w:kern w:val="0"/>
          <w:sz w:val="28"/>
          <w:szCs w:val="28"/>
          <w:lang w:val="en-US" w:eastAsia="zh-CN" w:bidi="ar-SA"/>
        </w:rPr>
      </w:pPr>
    </w:p>
    <w:p>
      <w:pPr>
        <w:pStyle w:val="4"/>
        <w:rPr>
          <w:rFonts w:hint="default" w:ascii="仿宋_GB2312" w:hAnsi="仿宋_GB2312" w:eastAsia="仿宋_GB2312" w:cs="仿宋_GB2312"/>
          <w:kern w:val="0"/>
          <w:sz w:val="28"/>
          <w:szCs w:val="28"/>
          <w:lang w:val="en-US" w:eastAsia="zh-CN" w:bidi="ar-SA"/>
        </w:rPr>
      </w:pPr>
    </w:p>
    <w:p>
      <w:pPr>
        <w:pStyle w:val="4"/>
        <w:rPr>
          <w:rFonts w:hint="default" w:ascii="仿宋_GB2312" w:hAnsi="仿宋_GB2312" w:eastAsia="仿宋_GB2312" w:cs="仿宋_GB2312"/>
          <w:kern w:val="0"/>
          <w:sz w:val="28"/>
          <w:szCs w:val="28"/>
          <w:lang w:val="en-US" w:eastAsia="zh-CN" w:bidi="ar-SA"/>
        </w:rPr>
      </w:pPr>
    </w:p>
    <w:p>
      <w:pPr>
        <w:pStyle w:val="4"/>
        <w:rPr>
          <w:rFonts w:hint="default" w:ascii="仿宋_GB2312" w:hAnsi="仿宋_GB2312" w:eastAsia="仿宋_GB2312" w:cs="仿宋_GB2312"/>
          <w:kern w:val="0"/>
          <w:sz w:val="28"/>
          <w:szCs w:val="28"/>
          <w:lang w:val="en-US" w:eastAsia="zh-CN" w:bidi="ar-SA"/>
        </w:rPr>
      </w:pPr>
    </w:p>
    <w:p>
      <w:pPr>
        <w:pStyle w:val="4"/>
        <w:rPr>
          <w:rFonts w:hint="default" w:ascii="仿宋_GB2312" w:hAnsi="仿宋_GB2312" w:eastAsia="仿宋_GB2312" w:cs="仿宋_GB2312"/>
          <w:kern w:val="0"/>
          <w:sz w:val="28"/>
          <w:szCs w:val="28"/>
          <w:lang w:val="en-US" w:eastAsia="zh-CN" w:bidi="ar-SA"/>
        </w:rPr>
      </w:pPr>
    </w:p>
    <w:p>
      <w:pPr>
        <w:pStyle w:val="4"/>
        <w:rPr>
          <w:rFonts w:hint="default" w:ascii="仿宋_GB2312" w:hAnsi="仿宋_GB2312" w:eastAsia="仿宋_GB2312" w:cs="仿宋_GB2312"/>
          <w:kern w:val="0"/>
          <w:sz w:val="28"/>
          <w:szCs w:val="28"/>
          <w:lang w:val="en-US" w:eastAsia="zh-CN" w:bidi="ar-SA"/>
        </w:rPr>
      </w:pPr>
    </w:p>
    <w:p>
      <w:pPr>
        <w:pStyle w:val="2"/>
        <w:ind w:left="0" w:leftChars="0" w:firstLine="0" w:firstLineChars="0"/>
        <w:jc w:val="center"/>
        <w:rPr>
          <w:rFonts w:hint="eastAsia" w:ascii="方正仿宋简体" w:eastAsia="方正仿宋简体"/>
          <w:sz w:val="32"/>
          <w:szCs w:val="32"/>
        </w:rPr>
      </w:pPr>
      <w:r>
        <w:rPr>
          <w:rFonts w:hint="eastAsia" w:ascii="方正小标宋简体" w:hAnsi="方正小标宋简体" w:eastAsia="方正小标宋简体" w:cs="方正小标宋简体"/>
          <w:sz w:val="36"/>
          <w:szCs w:val="36"/>
          <w:lang w:val="en-US" w:eastAsia="zh-CN"/>
        </w:rPr>
        <w:t>第五章  合同条款</w:t>
      </w:r>
    </w:p>
    <w:p>
      <w:pPr>
        <w:pageBreakBefore w:val="0"/>
        <w:numPr>
          <w:ilvl w:val="0"/>
          <w:numId w:val="0"/>
        </w:numPr>
        <w:kinsoku/>
        <w:wordWrap/>
        <w:overflowPunct/>
        <w:topLinePunct w:val="0"/>
        <w:autoSpaceDE/>
        <w:autoSpaceDN/>
        <w:bidi w:val="0"/>
        <w:spacing w:line="560" w:lineRule="exact"/>
        <w:ind w:firstLine="640" w:firstLineChars="200"/>
        <w:textAlignment w:val="auto"/>
        <w:outlineLvl w:val="0"/>
        <w:rPr>
          <w:rFonts w:hint="eastAsia" w:ascii="仿宋" w:hAnsi="仿宋" w:eastAsia="仿宋" w:cs="仿宋"/>
          <w:sz w:val="32"/>
          <w:szCs w:val="32"/>
          <w:lang w:eastAsia="zh-CN"/>
        </w:rPr>
      </w:pPr>
      <w:r>
        <w:rPr>
          <w:rFonts w:hint="eastAsia" w:ascii="仿宋" w:hAnsi="仿宋" w:eastAsia="仿宋" w:cs="仿宋"/>
          <w:sz w:val="32"/>
          <w:szCs w:val="32"/>
          <w:lang w:eastAsia="zh-CN"/>
        </w:rPr>
        <w:t>本合同甲方委托乙方就</w:t>
      </w:r>
      <w:r>
        <w:rPr>
          <w:rFonts w:hint="eastAsia" w:ascii="仿宋" w:hAnsi="仿宋" w:eastAsia="仿宋" w:cs="仿宋"/>
          <w:sz w:val="32"/>
          <w:szCs w:val="32"/>
          <w:u w:val="single"/>
          <w:lang w:eastAsia="zh-CN"/>
        </w:rPr>
        <w:t>四川省川北高速公路股份有限公司宣传片拍摄制作项目</w:t>
      </w:r>
      <w:r>
        <w:rPr>
          <w:rFonts w:hint="eastAsia" w:ascii="仿宋" w:hAnsi="仿宋" w:eastAsia="仿宋" w:cs="仿宋"/>
          <w:sz w:val="32"/>
          <w:szCs w:val="32"/>
          <w:lang w:eastAsia="zh-CN"/>
        </w:rPr>
        <w:t>提供技术服务，并支付服务费用。</w:t>
      </w:r>
      <w:r>
        <w:rPr>
          <w:rFonts w:hint="eastAsia" w:ascii="仿宋" w:hAnsi="仿宋" w:eastAsia="仿宋" w:cs="仿宋"/>
          <w:sz w:val="32"/>
          <w:szCs w:val="32"/>
        </w:rPr>
        <w:t>甲乙双方经</w:t>
      </w:r>
      <w:r>
        <w:rPr>
          <w:rFonts w:hint="eastAsia" w:ascii="仿宋" w:hAnsi="仿宋" w:eastAsia="仿宋" w:cs="仿宋"/>
          <w:sz w:val="32"/>
          <w:szCs w:val="32"/>
          <w:lang w:eastAsia="zh-CN"/>
        </w:rPr>
        <w:t>过平等</w:t>
      </w:r>
      <w:r>
        <w:rPr>
          <w:rFonts w:hint="eastAsia" w:ascii="仿宋" w:hAnsi="仿宋" w:eastAsia="仿宋" w:cs="仿宋"/>
          <w:sz w:val="32"/>
          <w:szCs w:val="32"/>
        </w:rPr>
        <w:t>协商</w:t>
      </w:r>
      <w:r>
        <w:rPr>
          <w:rFonts w:hint="eastAsia" w:ascii="仿宋" w:hAnsi="仿宋" w:eastAsia="仿宋" w:cs="仿宋"/>
          <w:sz w:val="32"/>
          <w:szCs w:val="32"/>
          <w:lang w:eastAsia="zh-CN"/>
        </w:rPr>
        <w:t>，在真实</w:t>
      </w:r>
      <w:r>
        <w:rPr>
          <w:rFonts w:hint="eastAsia"/>
          <w:sz w:val="30"/>
          <w:szCs w:val="30"/>
        </w:rPr>
        <w:t>、</w:t>
      </w:r>
      <w:r>
        <w:rPr>
          <w:rFonts w:hint="eastAsia" w:ascii="仿宋" w:hAnsi="仿宋" w:eastAsia="仿宋" w:cs="仿宋"/>
          <w:sz w:val="32"/>
          <w:szCs w:val="32"/>
          <w:lang w:eastAsia="zh-CN"/>
        </w:rPr>
        <w:t>充分地表达各自意愿的基础上，</w:t>
      </w:r>
      <w:r>
        <w:rPr>
          <w:rFonts w:hint="eastAsia" w:ascii="仿宋" w:hAnsi="仿宋" w:eastAsia="仿宋" w:cs="仿宋"/>
          <w:sz w:val="32"/>
          <w:szCs w:val="32"/>
        </w:rPr>
        <w:t>根据《中华人民共和国民法典》</w:t>
      </w:r>
      <w:r>
        <w:rPr>
          <w:rFonts w:hint="eastAsia" w:ascii="仿宋" w:hAnsi="仿宋" w:eastAsia="仿宋" w:cs="仿宋"/>
          <w:sz w:val="32"/>
          <w:szCs w:val="32"/>
          <w:lang w:eastAsia="zh-CN"/>
        </w:rPr>
        <w:t>的规定，达成如下合同，并由双方共同恪守。</w:t>
      </w:r>
    </w:p>
    <w:p>
      <w:pPr>
        <w:pStyle w:val="2"/>
        <w:pageBreakBefore w:val="0"/>
        <w:kinsoku/>
        <w:wordWrap/>
        <w:overflowPunct/>
        <w:topLinePunct w:val="0"/>
        <w:autoSpaceDE/>
        <w:autoSpaceDN/>
        <w:bidi w:val="0"/>
        <w:spacing w:line="560" w:lineRule="exact"/>
        <w:ind w:left="0" w:leftChars="0" w:firstLine="0" w:firstLineChars="0"/>
        <w:textAlignment w:val="auto"/>
        <w:rPr>
          <w:rFonts w:hint="eastAsia" w:ascii="仿宋" w:hAnsi="仿宋" w:eastAsia="仿宋" w:cs="仿宋"/>
          <w:bCs/>
          <w:color w:val="000000"/>
          <w:kern w:val="2"/>
          <w:sz w:val="32"/>
          <w:szCs w:val="32"/>
          <w:lang w:val="en-US" w:eastAsia="zh-CN" w:bidi="ar-SA"/>
        </w:rPr>
      </w:pPr>
      <w:r>
        <w:rPr>
          <w:rFonts w:hint="eastAsia" w:ascii="方正仿宋简体" w:hAnsi="华文仿宋" w:eastAsia="方正仿宋简体" w:cs="Times New Roman"/>
          <w:b/>
          <w:kern w:val="2"/>
          <w:sz w:val="32"/>
          <w:szCs w:val="32"/>
          <w:lang w:val="en-US" w:eastAsia="zh-CN" w:bidi="ar-SA"/>
        </w:rPr>
        <w:t>第一条服务范围</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225" w:afterAutospacing="0" w:line="560" w:lineRule="exact"/>
        <w:ind w:left="0" w:right="0" w:firstLine="640" w:firstLineChars="200"/>
        <w:jc w:val="left"/>
        <w:textAlignment w:val="auto"/>
        <w:rPr>
          <w:rFonts w:hint="default" w:ascii="仿宋" w:hAnsi="仿宋" w:eastAsia="仿宋" w:cs="仿宋"/>
          <w:bCs/>
          <w:color w:val="000000"/>
          <w:kern w:val="2"/>
          <w:sz w:val="32"/>
          <w:szCs w:val="32"/>
          <w:lang w:val="en-US" w:eastAsia="zh-CN" w:bidi="ar-SA"/>
        </w:rPr>
      </w:pPr>
      <w:r>
        <w:rPr>
          <w:rFonts w:hint="eastAsia" w:ascii="仿宋" w:hAnsi="仿宋" w:eastAsia="仿宋" w:cs="仿宋"/>
          <w:bCs/>
          <w:color w:val="000000"/>
          <w:kern w:val="2"/>
          <w:sz w:val="32"/>
          <w:szCs w:val="32"/>
          <w:lang w:val="en-US" w:eastAsia="zh-CN" w:bidi="ar-SA"/>
        </w:rPr>
        <w:t>1.1技术服务内容：①拍摄制作四川省川北高速公路股份有限公司（以下简称“川北公司”）宣传片一部；②协助川北公司创作公司主题歌曲；③拍摄川北公司主题歌曲MV。</w:t>
      </w:r>
    </w:p>
    <w:p>
      <w:pPr>
        <w:pStyle w:val="17"/>
        <w:pageBreakBefore w:val="0"/>
        <w:numPr>
          <w:ilvl w:val="0"/>
          <w:numId w:val="0"/>
        </w:numPr>
        <w:kinsoku/>
        <w:wordWrap/>
        <w:overflowPunct/>
        <w:topLinePunct w:val="0"/>
        <w:autoSpaceDE/>
        <w:autoSpaceDN/>
        <w:bidi w:val="0"/>
        <w:spacing w:line="560" w:lineRule="exact"/>
        <w:ind w:firstLine="320" w:firstLineChars="100"/>
        <w:textAlignment w:val="auto"/>
        <w:rPr>
          <w:rFonts w:hint="default" w:ascii="仿宋" w:hAnsi="仿宋" w:eastAsia="仿宋" w:cs="仿宋"/>
          <w:sz w:val="32"/>
          <w:szCs w:val="32"/>
          <w:lang w:val="en-US" w:eastAsia="zh-CN"/>
        </w:rPr>
      </w:pPr>
      <w:r>
        <w:rPr>
          <w:rFonts w:hint="eastAsia" w:ascii="仿宋" w:hAnsi="仿宋" w:eastAsia="仿宋" w:cs="仿宋"/>
          <w:sz w:val="32"/>
          <w:szCs w:val="32"/>
          <w:u w:val="none"/>
          <w:lang w:val="en-US" w:eastAsia="zh-CN"/>
        </w:rPr>
        <w:t>1.2技术服务地点：四川省成都市武侯区二环路西一段90号</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225" w:afterAutospacing="0" w:line="560" w:lineRule="exact"/>
        <w:ind w:left="0" w:right="0" w:firstLine="640" w:firstLineChars="200"/>
        <w:jc w:val="left"/>
        <w:textAlignment w:val="auto"/>
        <w:rPr>
          <w:rFonts w:hint="default" w:ascii="仿宋_GB2312" w:hAnsi="仿宋_GB2312" w:eastAsia="仿宋_GB2312" w:cs="仿宋_GB2312"/>
          <w:kern w:val="0"/>
          <w:sz w:val="28"/>
          <w:szCs w:val="28"/>
          <w:lang w:val="en-US" w:eastAsia="zh-CN" w:bidi="ar-SA"/>
        </w:rPr>
      </w:pPr>
      <w:r>
        <w:rPr>
          <w:rFonts w:hint="eastAsia" w:ascii="仿宋" w:hAnsi="仿宋" w:eastAsia="仿宋" w:cs="仿宋"/>
          <w:sz w:val="32"/>
          <w:szCs w:val="32"/>
          <w:u w:val="none"/>
          <w:lang w:val="en-US" w:eastAsia="zh-CN"/>
        </w:rPr>
        <w:t>1.3技术服务期限：</w:t>
      </w:r>
      <w:r>
        <w:rPr>
          <w:rFonts w:hint="eastAsia" w:ascii="仿宋" w:hAnsi="仿宋" w:eastAsia="仿宋" w:cs="仿宋"/>
          <w:kern w:val="2"/>
          <w:sz w:val="32"/>
          <w:szCs w:val="32"/>
          <w:lang w:val="en-US" w:eastAsia="zh-CN" w:bidi="ar-SA"/>
        </w:rPr>
        <w:t>合同签订后60天内完成宣传片拍摄制作、公司主题歌曲的创作及MV拍摄工作。</w:t>
      </w:r>
    </w:p>
    <w:p>
      <w:pPr>
        <w:pStyle w:val="17"/>
        <w:pageBreakBefore w:val="0"/>
        <w:numPr>
          <w:ilvl w:val="0"/>
          <w:numId w:val="0"/>
        </w:numPr>
        <w:kinsoku/>
        <w:wordWrap/>
        <w:overflowPunct/>
        <w:topLinePunct w:val="0"/>
        <w:autoSpaceDE/>
        <w:autoSpaceDN/>
        <w:bidi w:val="0"/>
        <w:spacing w:line="56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u w:val="none"/>
          <w:lang w:val="en-US" w:eastAsia="zh-CN"/>
        </w:rPr>
        <w:t>1.4技术服务要求：</w:t>
      </w:r>
      <w:r>
        <w:rPr>
          <w:rFonts w:hint="eastAsia" w:ascii="仿宋" w:hAnsi="仿宋" w:eastAsia="仿宋" w:cs="仿宋"/>
          <w:sz w:val="32"/>
          <w:szCs w:val="32"/>
          <w:lang w:val="en-US" w:eastAsia="zh-CN"/>
        </w:rPr>
        <w:t>①乙方应按照甲乙双方共同沟通，甲方确定的拍摄配音文案等素材进行拍摄编辑制作，</w:t>
      </w:r>
      <w:r>
        <w:rPr>
          <w:rFonts w:hint="eastAsia" w:ascii="仿宋" w:hAnsi="仿宋" w:eastAsia="仿宋" w:cs="仿宋"/>
          <w:bCs/>
          <w:color w:val="000000"/>
          <w:kern w:val="2"/>
          <w:sz w:val="32"/>
          <w:szCs w:val="32"/>
          <w:lang w:val="en-US" w:eastAsia="zh-CN" w:bidi="ar-SA"/>
        </w:rPr>
        <w:t>成片要求高质量、高水平、全方位地集中展示川北公司发展历程、发展成就、未来发展规划等。须对川北公司整体情况进行深度挖掘、设计创作，采用多媒体等多种手段对公司整体情况进行拍摄制作。成片时长经甲乙方双方沟通，以甲方确</w:t>
      </w:r>
      <w:r>
        <w:rPr>
          <w:rFonts w:hint="eastAsia" w:ascii="仿宋" w:hAnsi="仿宋" w:eastAsia="仿宋" w:cs="仿宋"/>
          <w:sz w:val="32"/>
          <w:szCs w:val="32"/>
          <w:u w:val="none"/>
          <w:lang w:val="en-US" w:eastAsia="zh-CN"/>
        </w:rPr>
        <w:t>定的相关配音文案和素材的长度为限制；</w:t>
      </w:r>
      <w:r>
        <w:rPr>
          <w:rFonts w:hint="eastAsia" w:ascii="仿宋" w:hAnsi="仿宋" w:eastAsia="仿宋" w:cs="仿宋"/>
          <w:sz w:val="32"/>
          <w:szCs w:val="32"/>
          <w:lang w:val="en-US" w:eastAsia="zh-CN"/>
        </w:rPr>
        <w:t>②乙方应保证成片视画能正确表现配音文案的描述；</w:t>
      </w:r>
      <w:r>
        <w:rPr>
          <w:rFonts w:hint="eastAsia" w:ascii="仿宋" w:hAnsi="仿宋" w:eastAsia="仿宋" w:cs="仿宋"/>
          <w:bCs/>
          <w:color w:val="000000"/>
          <w:kern w:val="2"/>
          <w:sz w:val="32"/>
          <w:szCs w:val="32"/>
          <w:lang w:val="en-US" w:eastAsia="zh-CN" w:bidi="ar-SA"/>
        </w:rPr>
        <w:t>③协助川北公司完成公司主题歌曲的创作，包括歌曲作词、作曲、编曲等；根据川北公司主题曲内容、风格，策划并拍摄川北公司主题歌曲MV。</w:t>
      </w:r>
    </w:p>
    <w:p>
      <w:pPr>
        <w:pageBreakBefore w:val="0"/>
        <w:kinsoku/>
        <w:wordWrap/>
        <w:overflowPunct/>
        <w:topLinePunct w:val="0"/>
        <w:autoSpaceDE/>
        <w:autoSpaceDN/>
        <w:bidi w:val="0"/>
        <w:spacing w:line="560" w:lineRule="exact"/>
        <w:jc w:val="both"/>
        <w:textAlignment w:val="auto"/>
        <w:rPr>
          <w:rFonts w:hint="eastAsia" w:ascii="方正仿宋简体" w:hAnsi="华文仿宋" w:eastAsia="方正仿宋简体" w:cs="Times New Roman"/>
          <w:b/>
          <w:kern w:val="2"/>
          <w:sz w:val="32"/>
          <w:szCs w:val="32"/>
          <w:lang w:val="en-US" w:eastAsia="zh-CN" w:bidi="ar-SA"/>
        </w:rPr>
      </w:pPr>
      <w:r>
        <w:rPr>
          <w:rFonts w:hint="eastAsia" w:ascii="方正仿宋简体" w:hAnsi="华文仿宋" w:eastAsia="方正仿宋简体" w:cs="Times New Roman"/>
          <w:b/>
          <w:kern w:val="2"/>
          <w:sz w:val="32"/>
          <w:szCs w:val="32"/>
          <w:lang w:val="en-US" w:eastAsia="zh-CN" w:bidi="ar-SA"/>
        </w:rPr>
        <w:t xml:space="preserve">第二条进度要求及质量要求 </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乙方应当按照下列进度要求及质量要求提供技术服务工作 ：</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2.1本技术服务项目的履行期限为：</w:t>
      </w:r>
      <w:r>
        <w:rPr>
          <w:rFonts w:hint="eastAsia" w:ascii="仿宋" w:hAnsi="仿宋" w:eastAsia="仿宋" w:cs="仿宋"/>
          <w:sz w:val="32"/>
          <w:szCs w:val="32"/>
          <w:u w:val="none"/>
          <w:lang w:val="en-US" w:eastAsia="zh-CN"/>
        </w:rPr>
        <w:t>合同签订60天。</w:t>
      </w:r>
    </w:p>
    <w:p>
      <w:pPr>
        <w:pStyle w:val="2"/>
        <w:pageBreakBefore w:val="0"/>
        <w:kinsoku/>
        <w:wordWrap/>
        <w:overflowPunct/>
        <w:topLinePunct w:val="0"/>
        <w:autoSpaceDE/>
        <w:autoSpaceDN/>
        <w:bidi w:val="0"/>
        <w:spacing w:line="560" w:lineRule="exact"/>
        <w:ind w:left="0" w:leftChars="0" w:firstLine="0" w:firstLineChars="0"/>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具体进度为:</w:t>
      </w:r>
      <w:r>
        <w:rPr>
          <w:rFonts w:hint="eastAsia" w:ascii="仿宋" w:hAnsi="仿宋" w:eastAsia="仿宋" w:cs="仿宋"/>
          <w:sz w:val="32"/>
          <w:szCs w:val="32"/>
          <w:lang w:val="en-US" w:eastAsia="zh-CN"/>
        </w:rPr>
        <w:t>①</w:t>
      </w:r>
      <w:r>
        <w:rPr>
          <w:rFonts w:hint="eastAsia" w:ascii="仿宋" w:hAnsi="仿宋" w:eastAsia="仿宋" w:cs="仿宋"/>
          <w:kern w:val="2"/>
          <w:sz w:val="32"/>
          <w:szCs w:val="32"/>
          <w:lang w:val="en-US" w:eastAsia="zh-CN" w:bidi="ar-SA"/>
        </w:rPr>
        <w:t>合同签订后10天内，配合甲方完成项目文案的确定；</w:t>
      </w:r>
      <w:r>
        <w:rPr>
          <w:rFonts w:hint="eastAsia" w:ascii="仿宋" w:hAnsi="仿宋" w:eastAsia="仿宋" w:cs="仿宋"/>
          <w:bCs/>
          <w:color w:val="000000"/>
          <w:kern w:val="2"/>
          <w:sz w:val="32"/>
          <w:szCs w:val="32"/>
          <w:lang w:val="en-US" w:eastAsia="zh-CN" w:bidi="ar-SA"/>
        </w:rPr>
        <w:t>②</w:t>
      </w:r>
      <w:r>
        <w:rPr>
          <w:rFonts w:hint="eastAsia" w:ascii="仿宋" w:hAnsi="仿宋" w:eastAsia="仿宋" w:cs="仿宋"/>
          <w:kern w:val="2"/>
          <w:sz w:val="32"/>
          <w:szCs w:val="32"/>
          <w:lang w:val="en-US" w:eastAsia="zh-CN" w:bidi="ar-SA"/>
        </w:rPr>
        <w:t>合同签订后40天内完成现场拍摄、素材收集、特效制作；</w:t>
      </w:r>
      <w:r>
        <w:rPr>
          <w:rFonts w:hint="eastAsia" w:ascii="仿宋" w:hAnsi="仿宋" w:eastAsia="仿宋" w:cs="仿宋"/>
          <w:bCs/>
          <w:color w:val="000000"/>
          <w:kern w:val="2"/>
          <w:sz w:val="32"/>
          <w:szCs w:val="32"/>
          <w:lang w:val="en-US" w:eastAsia="zh-CN" w:bidi="ar-SA"/>
        </w:rPr>
        <w:t>③</w:t>
      </w:r>
      <w:r>
        <w:rPr>
          <w:rFonts w:hint="eastAsia" w:ascii="仿宋" w:hAnsi="仿宋" w:eastAsia="仿宋" w:cs="仿宋"/>
          <w:kern w:val="2"/>
          <w:sz w:val="32"/>
          <w:szCs w:val="32"/>
          <w:lang w:val="en-US" w:eastAsia="zh-CN" w:bidi="ar-SA"/>
        </w:rPr>
        <w:t>合同签订后50天内完成送审样片、公司歌曲DEMO（含音频及MV小样）的制作；④合同签订后60天内全部完成宣传片拍摄制作、公司主题歌曲的创作及MV拍摄工作。</w:t>
      </w:r>
    </w:p>
    <w:p>
      <w:pPr>
        <w:pStyle w:val="17"/>
        <w:pageBreakBefore w:val="0"/>
        <w:kinsoku/>
        <w:wordWrap/>
        <w:overflowPunct/>
        <w:topLinePunct w:val="0"/>
        <w:autoSpaceDE/>
        <w:autoSpaceDN/>
        <w:bidi w:val="0"/>
        <w:spacing w:line="560" w:lineRule="exact"/>
        <w:ind w:left="0" w:leftChars="0" w:firstLine="320" w:firstLineChars="1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2.2质量要求为：</w:t>
      </w:r>
      <w:r>
        <w:rPr>
          <w:rFonts w:hint="eastAsia" w:ascii="仿宋" w:hAnsi="仿宋" w:eastAsia="仿宋" w:cs="仿宋"/>
          <w:sz w:val="32"/>
          <w:szCs w:val="32"/>
          <w:lang w:val="en-US" w:eastAsia="zh-CN"/>
        </w:rPr>
        <w:t>①</w:t>
      </w:r>
      <w:r>
        <w:rPr>
          <w:rFonts w:hint="eastAsia" w:ascii="仿宋" w:hAnsi="仿宋" w:eastAsia="仿宋" w:cs="仿宋"/>
          <w:kern w:val="2"/>
          <w:sz w:val="32"/>
          <w:szCs w:val="32"/>
          <w:lang w:val="en-US" w:eastAsia="zh-CN" w:bidi="ar-SA"/>
        </w:rPr>
        <w:t>拍摄要有代表性的场景，画面稳定清晰，要多角度、全方位、可视性强、拍摄手法灵活；</w:t>
      </w:r>
      <w:r>
        <w:rPr>
          <w:rFonts w:hint="eastAsia" w:ascii="仿宋" w:hAnsi="仿宋" w:eastAsia="仿宋" w:cs="仿宋"/>
          <w:sz w:val="32"/>
          <w:szCs w:val="32"/>
          <w:lang w:val="en-US" w:eastAsia="zh-CN"/>
        </w:rPr>
        <w:t>②</w:t>
      </w:r>
      <w:r>
        <w:rPr>
          <w:rFonts w:hint="eastAsia" w:ascii="仿宋" w:hAnsi="仿宋" w:eastAsia="仿宋" w:cs="仿宋"/>
          <w:kern w:val="2"/>
          <w:sz w:val="32"/>
          <w:szCs w:val="32"/>
          <w:lang w:val="en-US" w:eastAsia="zh-CN" w:bidi="ar-SA"/>
        </w:rPr>
        <w:t>中文普通话配音标准到位；③视频拍摄及制作应插入MG动画示范、AE特效包装、编辑达芬奇调色等高端制作模式；④</w:t>
      </w:r>
      <w:r>
        <w:rPr>
          <w:rFonts w:hint="eastAsia" w:ascii="仿宋" w:hAnsi="仿宋" w:eastAsia="仿宋" w:cs="仿宋"/>
          <w:bCs/>
          <w:color w:val="000000"/>
          <w:kern w:val="2"/>
          <w:sz w:val="32"/>
          <w:szCs w:val="32"/>
          <w:lang w:val="en-US" w:eastAsia="zh-CN" w:bidi="ar-SA"/>
        </w:rPr>
        <w:t>主题歌曲创作内容要积极、健康,昂扬向上;内涵丰富，寓意深刻、紧扣主题。</w:t>
      </w:r>
    </w:p>
    <w:p>
      <w:pPr>
        <w:pStyle w:val="17"/>
        <w:pageBreakBefore w:val="0"/>
        <w:kinsoku/>
        <w:wordWrap/>
        <w:overflowPunct/>
        <w:topLinePunct w:val="0"/>
        <w:autoSpaceDE/>
        <w:autoSpaceDN/>
        <w:bidi w:val="0"/>
        <w:spacing w:line="560" w:lineRule="exact"/>
        <w:ind w:left="0" w:leftChars="0" w:firstLine="0" w:firstLineChars="0"/>
        <w:textAlignment w:val="auto"/>
        <w:rPr>
          <w:rFonts w:hint="eastAsia" w:ascii="方正仿宋简体" w:hAnsi="华文仿宋" w:eastAsia="方正仿宋简体" w:cs="Times New Roman"/>
          <w:b/>
          <w:kern w:val="2"/>
          <w:sz w:val="32"/>
          <w:szCs w:val="32"/>
          <w:lang w:val="en-US" w:eastAsia="zh-CN" w:bidi="ar-SA"/>
        </w:rPr>
      </w:pPr>
      <w:r>
        <w:rPr>
          <w:rFonts w:hint="eastAsia" w:ascii="方正仿宋简体" w:hAnsi="华文仿宋" w:eastAsia="方正仿宋简体" w:cs="Times New Roman"/>
          <w:b/>
          <w:kern w:val="2"/>
          <w:sz w:val="32"/>
          <w:szCs w:val="32"/>
          <w:lang w:val="en-US" w:eastAsia="zh-CN" w:bidi="ar-SA"/>
        </w:rPr>
        <w:t>第三条甲方协作</w:t>
      </w:r>
    </w:p>
    <w:p>
      <w:pPr>
        <w:pStyle w:val="17"/>
        <w:pageBreakBefore w:val="0"/>
        <w:kinsoku/>
        <w:wordWrap/>
        <w:overflowPunct/>
        <w:topLinePunct w:val="0"/>
        <w:autoSpaceDE/>
        <w:autoSpaceDN/>
        <w:bidi w:val="0"/>
        <w:spacing w:line="560" w:lineRule="exact"/>
        <w:ind w:left="0" w:leftChars="0" w:firstLine="0" w:firstLineChars="0"/>
        <w:textAlignment w:val="auto"/>
        <w:rPr>
          <w:rFonts w:hint="eastAsia" w:ascii="仿宋" w:hAnsi="仿宋" w:eastAsia="仿宋" w:cs="仿宋"/>
          <w:kern w:val="2"/>
          <w:sz w:val="32"/>
          <w:szCs w:val="32"/>
          <w:lang w:val="en-US" w:eastAsia="zh-CN" w:bidi="ar-SA"/>
        </w:rPr>
      </w:pPr>
      <w:r>
        <w:rPr>
          <w:rFonts w:hint="eastAsia" w:ascii="方正仿宋简体" w:hAnsi="华文仿宋" w:eastAsia="方正仿宋简体" w:cs="Times New Roman"/>
          <w:b/>
          <w:kern w:val="2"/>
          <w:sz w:val="32"/>
          <w:szCs w:val="32"/>
          <w:lang w:val="en-US" w:eastAsia="zh-CN" w:bidi="ar-SA"/>
        </w:rPr>
        <w:t xml:space="preserve">  </w:t>
      </w:r>
      <w:r>
        <w:rPr>
          <w:rFonts w:hint="eastAsia" w:ascii="仿宋" w:hAnsi="仿宋" w:eastAsia="仿宋" w:cs="仿宋"/>
          <w:kern w:val="2"/>
          <w:sz w:val="32"/>
          <w:szCs w:val="32"/>
          <w:lang w:val="en-US" w:eastAsia="zh-CN" w:bidi="ar-SA"/>
        </w:rPr>
        <w:t>甲方应当向乙方提供下列协作事宜：</w:t>
      </w:r>
    </w:p>
    <w:p>
      <w:pPr>
        <w:pStyle w:val="17"/>
        <w:pageBreakBefore w:val="0"/>
        <w:kinsoku/>
        <w:wordWrap/>
        <w:overflowPunct/>
        <w:topLinePunct w:val="0"/>
        <w:autoSpaceDE/>
        <w:autoSpaceDN/>
        <w:bidi w:val="0"/>
        <w:spacing w:line="560" w:lineRule="exact"/>
        <w:ind w:left="0" w:leftChars="0" w:firstLine="0" w:firstLineChars="0"/>
        <w:textAlignment w:val="auto"/>
        <w:rPr>
          <w:rFonts w:hint="eastAsia" w:ascii="仿宋" w:hAnsi="仿宋" w:eastAsia="仿宋" w:cs="仿宋"/>
          <w:sz w:val="32"/>
          <w:szCs w:val="32"/>
          <w:lang w:eastAsia="zh-CN"/>
        </w:rPr>
      </w:pPr>
      <w:r>
        <w:rPr>
          <w:rFonts w:hint="eastAsia" w:ascii="仿宋" w:hAnsi="仿宋" w:eastAsia="仿宋" w:cs="仿宋"/>
          <w:kern w:val="2"/>
          <w:sz w:val="32"/>
          <w:szCs w:val="32"/>
          <w:lang w:val="en-US" w:eastAsia="zh-CN" w:bidi="ar-SA"/>
        </w:rPr>
        <w:t xml:space="preserve">  3.1.1提供宣传片</w:t>
      </w:r>
      <w:r>
        <w:rPr>
          <w:rFonts w:hint="eastAsia" w:ascii="仿宋" w:hAnsi="仿宋" w:eastAsia="仿宋" w:cs="仿宋"/>
          <w:sz w:val="32"/>
          <w:szCs w:val="32"/>
          <w:lang w:eastAsia="zh-CN"/>
        </w:rPr>
        <w:t>文案及其他相关材料。</w:t>
      </w:r>
    </w:p>
    <w:p>
      <w:pPr>
        <w:pStyle w:val="17"/>
        <w:pageBreakBefore w:val="0"/>
        <w:kinsoku/>
        <w:wordWrap/>
        <w:overflowPunct/>
        <w:topLinePunct w:val="0"/>
        <w:autoSpaceDE/>
        <w:autoSpaceDN/>
        <w:bidi w:val="0"/>
        <w:spacing w:line="560" w:lineRule="exact"/>
        <w:ind w:left="0" w:leftChars="0"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3.1.2</w:t>
      </w:r>
      <w:r>
        <w:rPr>
          <w:rFonts w:hint="eastAsia" w:ascii="仿宋" w:hAnsi="仿宋" w:eastAsia="仿宋" w:cs="仿宋"/>
          <w:sz w:val="32"/>
          <w:szCs w:val="32"/>
        </w:rPr>
        <w:t>甲方应负责服务所涉及的有关外部关系的协调，为乙方履行职责提供外部条件、提供与其他组织相联系的渠道，以便乙方收集需要的信息</w:t>
      </w:r>
      <w:r>
        <w:rPr>
          <w:rFonts w:hint="eastAsia" w:ascii="仿宋" w:hAnsi="仿宋" w:eastAsia="仿宋" w:cs="仿宋"/>
          <w:sz w:val="32"/>
          <w:szCs w:val="32"/>
          <w:lang w:eastAsia="zh-CN"/>
        </w:rPr>
        <w:t>。</w:t>
      </w:r>
    </w:p>
    <w:p>
      <w:pPr>
        <w:pStyle w:val="17"/>
        <w:pageBreakBefore w:val="0"/>
        <w:kinsoku/>
        <w:wordWrap/>
        <w:overflowPunct/>
        <w:topLinePunct w:val="0"/>
        <w:autoSpaceDE/>
        <w:autoSpaceDN/>
        <w:bidi w:val="0"/>
        <w:spacing w:line="56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甲方向乙方提供的一切资料</w:t>
      </w:r>
      <w:r>
        <w:rPr>
          <w:rFonts w:hint="eastAsia" w:ascii="仿宋" w:hAnsi="仿宋" w:eastAsia="仿宋" w:cs="仿宋"/>
          <w:sz w:val="32"/>
          <w:szCs w:val="32"/>
        </w:rPr>
        <w:t>、</w:t>
      </w:r>
      <w:r>
        <w:rPr>
          <w:rFonts w:hint="eastAsia" w:ascii="仿宋" w:hAnsi="仿宋" w:eastAsia="仿宋" w:cs="仿宋"/>
          <w:sz w:val="32"/>
          <w:szCs w:val="32"/>
          <w:lang w:eastAsia="zh-CN"/>
        </w:rPr>
        <w:t>数据和相关的文件如有遗漏，乙方应在</w:t>
      </w:r>
      <w:r>
        <w:rPr>
          <w:rFonts w:hint="eastAsia" w:ascii="仿宋" w:hAnsi="仿宋" w:eastAsia="仿宋" w:cs="仿宋"/>
          <w:sz w:val="32"/>
          <w:szCs w:val="32"/>
          <w:lang w:val="en-US" w:eastAsia="zh-CN"/>
        </w:rPr>
        <w:t>10天之内提出书面补充清单，否则视为文件提供齐备。技术服务工作成果验收</w:t>
      </w:r>
      <w:r>
        <w:rPr>
          <w:rFonts w:hint="eastAsia" w:ascii="仿宋" w:hAnsi="仿宋" w:eastAsia="仿宋" w:cs="仿宋"/>
          <w:sz w:val="32"/>
          <w:szCs w:val="32"/>
          <w:lang w:eastAsia="zh-CN"/>
        </w:rPr>
        <w:t>十（</w:t>
      </w:r>
      <w:r>
        <w:rPr>
          <w:rFonts w:hint="eastAsia" w:ascii="仿宋" w:hAnsi="仿宋" w:eastAsia="仿宋" w:cs="仿宋"/>
          <w:sz w:val="32"/>
          <w:szCs w:val="32"/>
          <w:lang w:val="en-US" w:eastAsia="zh-CN"/>
        </w:rPr>
        <w:t>10）个工作日内，乙方应归还甲方交予的全部技术资料</w:t>
      </w:r>
      <w:r>
        <w:rPr>
          <w:rFonts w:hint="eastAsia" w:ascii="仿宋" w:hAnsi="仿宋" w:eastAsia="仿宋" w:cs="仿宋"/>
          <w:sz w:val="32"/>
          <w:szCs w:val="32"/>
        </w:rPr>
        <w:t>、</w:t>
      </w:r>
      <w:r>
        <w:rPr>
          <w:rFonts w:hint="eastAsia" w:ascii="仿宋" w:hAnsi="仿宋" w:eastAsia="仿宋" w:cs="仿宋"/>
          <w:sz w:val="32"/>
          <w:szCs w:val="32"/>
          <w:lang w:eastAsia="zh-CN"/>
        </w:rPr>
        <w:t>基础数据等，不得擅自留存复制品，或者乙方应按照甲方允许的方式销毁全部技术资料，基础数据等。</w:t>
      </w:r>
    </w:p>
    <w:p>
      <w:pPr>
        <w:pStyle w:val="17"/>
        <w:pageBreakBefore w:val="0"/>
        <w:kinsoku/>
        <w:wordWrap/>
        <w:overflowPunct/>
        <w:topLinePunct w:val="0"/>
        <w:autoSpaceDE/>
        <w:autoSpaceDN/>
        <w:bidi w:val="0"/>
        <w:spacing w:line="560" w:lineRule="exact"/>
        <w:ind w:left="0" w:leftChars="0" w:firstLine="320" w:firstLineChars="1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3.2提供工作的条件：</w:t>
      </w:r>
      <w:r>
        <w:rPr>
          <w:rFonts w:hint="eastAsia" w:ascii="仿宋" w:hAnsi="仿宋" w:eastAsia="仿宋" w:cs="仿宋"/>
          <w:sz w:val="32"/>
          <w:szCs w:val="32"/>
        </w:rPr>
        <w:t>现场勘测、服务的便利及有关的防护用具</w:t>
      </w:r>
      <w:r>
        <w:rPr>
          <w:rFonts w:hint="eastAsia" w:ascii="仿宋" w:hAnsi="仿宋" w:eastAsia="仿宋" w:cs="仿宋"/>
          <w:sz w:val="32"/>
          <w:szCs w:val="32"/>
          <w:lang w:eastAsia="zh-CN"/>
        </w:rPr>
        <w:t>。</w:t>
      </w:r>
    </w:p>
    <w:p>
      <w:pPr>
        <w:pStyle w:val="17"/>
        <w:pageBreakBefore w:val="0"/>
        <w:kinsoku/>
        <w:wordWrap/>
        <w:overflowPunct/>
        <w:topLinePunct w:val="0"/>
        <w:autoSpaceDE/>
        <w:autoSpaceDN/>
        <w:bidi w:val="0"/>
        <w:spacing w:line="560" w:lineRule="exact"/>
        <w:ind w:left="0" w:leftChars="0"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3.4甲方对其提供资料的准确性和完整性负责。</w:t>
      </w:r>
    </w:p>
    <w:p>
      <w:pPr>
        <w:pStyle w:val="17"/>
        <w:pageBreakBefore w:val="0"/>
        <w:kinsoku/>
        <w:wordWrap/>
        <w:overflowPunct/>
        <w:topLinePunct w:val="0"/>
        <w:autoSpaceDE/>
        <w:autoSpaceDN/>
        <w:bidi w:val="0"/>
        <w:spacing w:line="560" w:lineRule="exact"/>
        <w:ind w:left="0" w:leftChars="0" w:firstLine="0" w:firstLineChars="0"/>
        <w:textAlignment w:val="auto"/>
        <w:rPr>
          <w:rFonts w:hint="eastAsia" w:ascii="方正仿宋简体" w:hAnsi="华文仿宋" w:eastAsia="方正仿宋简体" w:cs="Times New Roman"/>
          <w:b/>
          <w:kern w:val="2"/>
          <w:sz w:val="32"/>
          <w:szCs w:val="32"/>
          <w:lang w:val="en-US" w:eastAsia="zh-CN" w:bidi="ar-SA"/>
        </w:rPr>
      </w:pPr>
      <w:r>
        <w:rPr>
          <w:rFonts w:hint="eastAsia" w:ascii="方正仿宋简体" w:hAnsi="华文仿宋" w:eastAsia="方正仿宋简体" w:cs="Times New Roman"/>
          <w:b/>
          <w:kern w:val="2"/>
          <w:sz w:val="32"/>
          <w:szCs w:val="32"/>
          <w:lang w:val="en-US" w:eastAsia="zh-CN" w:bidi="ar-SA"/>
        </w:rPr>
        <w:t>第四条技术服务费用</w:t>
      </w:r>
    </w:p>
    <w:p>
      <w:pPr>
        <w:pStyle w:val="4"/>
        <w:pageBreakBefore w:val="0"/>
        <w:kinsoku/>
        <w:wordWrap/>
        <w:overflowPunct/>
        <w:topLinePunct w:val="0"/>
        <w:autoSpaceDE/>
        <w:autoSpaceDN/>
        <w:bidi w:val="0"/>
        <w:spacing w:line="560" w:lineRule="exact"/>
        <w:ind w:firstLine="320" w:firstLineChars="100"/>
        <w:textAlignment w:val="auto"/>
        <w:rPr>
          <w:rFonts w:hint="eastAsia" w:ascii="仿宋" w:hAnsi="仿宋" w:eastAsia="仿宋" w:cs="仿宋"/>
          <w:color w:val="000000"/>
          <w:sz w:val="32"/>
          <w:szCs w:val="32"/>
          <w:u w:val="none"/>
          <w:lang w:eastAsia="zh-CN"/>
        </w:rPr>
      </w:pPr>
      <w:r>
        <w:rPr>
          <w:rFonts w:hint="eastAsia" w:ascii="仿宋" w:hAnsi="仿宋" w:eastAsia="仿宋" w:cs="仿宋"/>
          <w:kern w:val="2"/>
          <w:sz w:val="32"/>
          <w:szCs w:val="32"/>
          <w:lang w:val="en-US" w:eastAsia="zh-CN" w:bidi="ar-SA"/>
        </w:rPr>
        <w:t>4.1技术服务费用总额暂定为：人民币</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single"/>
        </w:rPr>
        <w:t>元</w:t>
      </w:r>
      <w:r>
        <w:rPr>
          <w:rFonts w:hint="eastAsia" w:ascii="仿宋" w:hAnsi="仿宋" w:eastAsia="仿宋" w:cs="仿宋"/>
          <w:color w:val="000000"/>
          <w:sz w:val="32"/>
          <w:szCs w:val="32"/>
        </w:rPr>
        <w:t>，大写：</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eastAsia="zh-CN"/>
        </w:rPr>
        <w:t>。</w:t>
      </w:r>
    </w:p>
    <w:p>
      <w:pPr>
        <w:pStyle w:val="4"/>
        <w:pageBreakBefore w:val="0"/>
        <w:kinsoku/>
        <w:wordWrap/>
        <w:overflowPunct/>
        <w:topLinePunct w:val="0"/>
        <w:autoSpaceDE/>
        <w:autoSpaceDN/>
        <w:bidi w:val="0"/>
        <w:spacing w:line="56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color w:val="000000"/>
          <w:sz w:val="32"/>
          <w:szCs w:val="32"/>
          <w:u w:val="none"/>
          <w:lang w:val="en-US" w:eastAsia="zh-CN"/>
        </w:rPr>
        <w:t>本费用为包干含税价格，涵盖了乙方为履行本技术服务项目及相关调查而发生的全部工作小时</w:t>
      </w:r>
      <w:r>
        <w:rPr>
          <w:rFonts w:hint="eastAsia" w:ascii="仿宋" w:hAnsi="仿宋" w:eastAsia="仿宋" w:cs="仿宋"/>
          <w:sz w:val="32"/>
          <w:szCs w:val="32"/>
        </w:rPr>
        <w:t>、</w:t>
      </w:r>
      <w:r>
        <w:rPr>
          <w:rFonts w:hint="eastAsia" w:ascii="仿宋" w:hAnsi="仿宋" w:eastAsia="仿宋" w:cs="仿宋"/>
          <w:sz w:val="32"/>
          <w:szCs w:val="32"/>
          <w:lang w:eastAsia="zh-CN"/>
        </w:rPr>
        <w:t>成本和开销，以及购置设备或仪器的费用</w:t>
      </w:r>
      <w:r>
        <w:rPr>
          <w:rFonts w:hint="eastAsia" w:ascii="仿宋" w:hAnsi="仿宋" w:eastAsia="仿宋" w:cs="仿宋"/>
          <w:sz w:val="32"/>
          <w:szCs w:val="32"/>
        </w:rPr>
        <w:t>、</w:t>
      </w:r>
      <w:r>
        <w:rPr>
          <w:rFonts w:hint="eastAsia" w:ascii="仿宋" w:hAnsi="仿宋" w:eastAsia="仿宋" w:cs="仿宋"/>
          <w:sz w:val="32"/>
          <w:szCs w:val="32"/>
          <w:lang w:eastAsia="zh-CN"/>
        </w:rPr>
        <w:t>知识产权及技术秘密相关权利获取</w:t>
      </w:r>
      <w:r>
        <w:rPr>
          <w:rFonts w:hint="eastAsia" w:ascii="仿宋" w:hAnsi="仿宋" w:eastAsia="仿宋" w:cs="仿宋"/>
          <w:sz w:val="32"/>
          <w:szCs w:val="32"/>
        </w:rPr>
        <w:t>、</w:t>
      </w:r>
      <w:r>
        <w:rPr>
          <w:rFonts w:hint="eastAsia" w:ascii="仿宋" w:hAnsi="仿宋" w:eastAsia="仿宋" w:cs="仿宋"/>
          <w:sz w:val="32"/>
          <w:szCs w:val="32"/>
          <w:lang w:eastAsia="zh-CN"/>
        </w:rPr>
        <w:t>现场或异地培训费用等，乙方不得向甲方请求额外费用。其中，费用构成如下</w:t>
      </w:r>
      <w:r>
        <w:rPr>
          <w:rFonts w:hint="eastAsia" w:ascii="仿宋" w:hAnsi="仿宋" w:eastAsia="仿宋" w:cs="仿宋"/>
          <w:sz w:val="32"/>
          <w:szCs w:val="32"/>
          <w:lang w:val="en-US" w:eastAsia="zh-CN"/>
        </w:rPr>
        <w:t>(均已含税）</w:t>
      </w:r>
    </w:p>
    <w:p>
      <w:pPr>
        <w:pStyle w:val="4"/>
        <w:pageBreakBefore w:val="0"/>
        <w:kinsoku/>
        <w:wordWrap/>
        <w:overflowPunct/>
        <w:topLinePunct w:val="0"/>
        <w:autoSpaceDE/>
        <w:autoSpaceDN/>
        <w:bidi w:val="0"/>
        <w:spacing w:line="560" w:lineRule="exact"/>
        <w:ind w:firstLine="320" w:firstLineChars="100"/>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4.2技术服务费用由甲方按照第4.1款约定支付到以下4.3款规定的乙方银行账户。</w:t>
      </w:r>
    </w:p>
    <w:p>
      <w:pPr>
        <w:pStyle w:val="4"/>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4.2.1一次总付：在技术咨询服务结果并提交所有成果且通过验收后10个工作日内，一次性付清全部费用。</w:t>
      </w:r>
    </w:p>
    <w:p>
      <w:pPr>
        <w:pageBreakBefore w:val="0"/>
        <w:kinsoku/>
        <w:wordWrap/>
        <w:overflowPunct/>
        <w:topLinePunct w:val="0"/>
        <w:autoSpaceDE/>
        <w:autoSpaceDN/>
        <w:bidi w:val="0"/>
        <w:spacing w:line="560" w:lineRule="exact"/>
        <w:ind w:firstLine="320" w:firstLineChars="100"/>
        <w:textAlignment w:val="auto"/>
        <w:rPr>
          <w:rFonts w:hint="eastAsia" w:ascii="仿宋" w:hAnsi="仿宋" w:eastAsia="仿宋" w:cs="仿宋"/>
          <w:color w:val="000000"/>
          <w:kern w:val="2"/>
          <w:sz w:val="32"/>
          <w:szCs w:val="32"/>
          <w:u w:val="none"/>
          <w:lang w:val="en-US" w:eastAsia="zh-CN" w:bidi="ar-SA"/>
        </w:rPr>
      </w:pPr>
      <w:r>
        <w:rPr>
          <w:rFonts w:hint="eastAsia" w:ascii="仿宋" w:hAnsi="仿宋" w:eastAsia="仿宋" w:cs="仿宋"/>
          <w:color w:val="000000"/>
          <w:sz w:val="32"/>
          <w:szCs w:val="32"/>
          <w:u w:val="none"/>
          <w:lang w:val="en-US" w:eastAsia="zh-CN"/>
        </w:rPr>
        <w:t>4.3</w:t>
      </w:r>
      <w:r>
        <w:rPr>
          <w:rFonts w:hint="eastAsia" w:ascii="仿宋" w:hAnsi="仿宋" w:eastAsia="仿宋" w:cs="仿宋"/>
          <w:sz w:val="32"/>
          <w:szCs w:val="32"/>
        </w:rPr>
        <w:t>乙</w:t>
      </w:r>
      <w:r>
        <w:rPr>
          <w:rFonts w:hint="eastAsia" w:ascii="仿宋" w:hAnsi="仿宋" w:eastAsia="仿宋" w:cs="仿宋"/>
          <w:color w:val="000000"/>
          <w:kern w:val="2"/>
          <w:sz w:val="32"/>
          <w:szCs w:val="32"/>
          <w:u w:val="none"/>
          <w:lang w:val="en-US" w:eastAsia="zh-CN" w:bidi="ar-SA"/>
        </w:rPr>
        <w:t>方指定以下账户为接受服务费的账户，并对其指定的下列账户信息的真实性、安全性、准确性负责。银行账户如下：</w:t>
      </w:r>
    </w:p>
    <w:p>
      <w:pPr>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kern w:val="2"/>
          <w:sz w:val="32"/>
          <w:szCs w:val="32"/>
          <w:u w:val="none"/>
          <w:lang w:val="en-US" w:eastAsia="zh-CN" w:bidi="ar-SA"/>
        </w:rPr>
      </w:pPr>
      <w:r>
        <w:rPr>
          <w:rFonts w:hint="eastAsia" w:ascii="仿宋" w:hAnsi="仿宋" w:eastAsia="仿宋" w:cs="仿宋"/>
          <w:color w:val="000000"/>
          <w:kern w:val="2"/>
          <w:sz w:val="32"/>
          <w:szCs w:val="32"/>
          <w:u w:val="none"/>
          <w:lang w:val="en-US" w:eastAsia="zh-CN" w:bidi="ar-SA"/>
        </w:rPr>
        <w:t>地  址：</w:t>
      </w:r>
    </w:p>
    <w:p>
      <w:pPr>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kern w:val="2"/>
          <w:sz w:val="32"/>
          <w:szCs w:val="32"/>
          <w:u w:val="none"/>
          <w:lang w:val="en-US" w:eastAsia="zh-CN" w:bidi="ar-SA"/>
        </w:rPr>
      </w:pPr>
      <w:r>
        <w:rPr>
          <w:rFonts w:hint="eastAsia" w:ascii="仿宋" w:hAnsi="仿宋" w:eastAsia="仿宋" w:cs="仿宋"/>
          <w:color w:val="000000"/>
          <w:kern w:val="2"/>
          <w:sz w:val="32"/>
          <w:szCs w:val="32"/>
          <w:u w:val="none"/>
          <w:lang w:val="en-US" w:eastAsia="zh-CN" w:bidi="ar-SA"/>
        </w:rPr>
        <w:t xml:space="preserve">户  名：          </w:t>
      </w:r>
    </w:p>
    <w:p>
      <w:pPr>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kern w:val="2"/>
          <w:sz w:val="32"/>
          <w:szCs w:val="32"/>
          <w:u w:val="none"/>
          <w:lang w:val="en-US" w:eastAsia="zh-CN" w:bidi="ar-SA"/>
        </w:rPr>
      </w:pPr>
      <w:r>
        <w:rPr>
          <w:rFonts w:hint="eastAsia" w:ascii="仿宋" w:hAnsi="仿宋" w:eastAsia="仿宋" w:cs="仿宋"/>
          <w:color w:val="000000"/>
          <w:kern w:val="2"/>
          <w:sz w:val="32"/>
          <w:szCs w:val="32"/>
          <w:u w:val="none"/>
          <w:lang w:val="en-US" w:eastAsia="zh-CN" w:bidi="ar-SA"/>
        </w:rPr>
        <w:t xml:space="preserve">开户行：                  </w:t>
      </w:r>
    </w:p>
    <w:p>
      <w:pPr>
        <w:pStyle w:val="4"/>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kern w:val="2"/>
          <w:sz w:val="32"/>
          <w:szCs w:val="32"/>
          <w:u w:val="none"/>
          <w:lang w:val="en-US" w:eastAsia="zh-CN" w:bidi="ar-SA"/>
        </w:rPr>
      </w:pPr>
      <w:r>
        <w:rPr>
          <w:rFonts w:hint="eastAsia" w:ascii="仿宋" w:hAnsi="仿宋" w:eastAsia="仿宋" w:cs="仿宋"/>
          <w:color w:val="000000"/>
          <w:kern w:val="2"/>
          <w:sz w:val="32"/>
          <w:szCs w:val="32"/>
          <w:u w:val="none"/>
          <w:lang w:val="en-US" w:eastAsia="zh-CN" w:bidi="ar-SA"/>
        </w:rPr>
        <w:t xml:space="preserve">账  号：  </w:t>
      </w:r>
    </w:p>
    <w:p>
      <w:pPr>
        <w:pStyle w:val="4"/>
        <w:pageBreakBefore w:val="0"/>
        <w:kinsoku/>
        <w:wordWrap/>
        <w:overflowPunct/>
        <w:topLinePunct w:val="0"/>
        <w:autoSpaceDE/>
        <w:autoSpaceDN/>
        <w:bidi w:val="0"/>
        <w:spacing w:line="560" w:lineRule="exact"/>
        <w:ind w:firstLine="320" w:firstLineChars="100"/>
        <w:textAlignment w:val="auto"/>
        <w:rPr>
          <w:rFonts w:hint="eastAsia" w:ascii="仿宋" w:hAnsi="仿宋" w:eastAsia="仿宋" w:cs="仿宋"/>
          <w:color w:val="000000"/>
          <w:kern w:val="2"/>
          <w:sz w:val="32"/>
          <w:szCs w:val="32"/>
          <w:u w:val="none"/>
          <w:lang w:val="en-US" w:eastAsia="zh-CN" w:bidi="ar-SA"/>
        </w:rPr>
      </w:pPr>
      <w:r>
        <w:rPr>
          <w:rFonts w:hint="eastAsia" w:ascii="仿宋" w:hAnsi="仿宋" w:eastAsia="仿宋" w:cs="仿宋"/>
          <w:color w:val="000000"/>
          <w:kern w:val="2"/>
          <w:sz w:val="32"/>
          <w:szCs w:val="32"/>
          <w:u w:val="none"/>
          <w:lang w:val="en-US" w:eastAsia="zh-CN" w:bidi="ar-SA"/>
        </w:rPr>
        <w:t>4.4乙方自行承担因收取技术服务费而产生的税费，乙方应在收到全部服务费用后向甲方出具增值税普通发票。</w:t>
      </w:r>
    </w:p>
    <w:p>
      <w:pPr>
        <w:pStyle w:val="17"/>
        <w:pageBreakBefore w:val="0"/>
        <w:kinsoku/>
        <w:wordWrap/>
        <w:overflowPunct/>
        <w:topLinePunct w:val="0"/>
        <w:autoSpaceDE/>
        <w:autoSpaceDN/>
        <w:bidi w:val="0"/>
        <w:spacing w:line="560" w:lineRule="exact"/>
        <w:ind w:left="0" w:leftChars="0" w:firstLine="0" w:firstLineChars="0"/>
        <w:textAlignment w:val="auto"/>
        <w:rPr>
          <w:rFonts w:hint="default" w:ascii="方正仿宋简体" w:hAnsi="华文仿宋" w:eastAsia="方正仿宋简体" w:cs="Times New Roman"/>
          <w:b/>
          <w:kern w:val="2"/>
          <w:sz w:val="32"/>
          <w:szCs w:val="32"/>
          <w:lang w:val="en-US" w:eastAsia="zh-CN" w:bidi="ar-SA"/>
        </w:rPr>
      </w:pPr>
      <w:r>
        <w:rPr>
          <w:rFonts w:hint="eastAsia" w:ascii="方正仿宋简体" w:hAnsi="华文仿宋" w:eastAsia="方正仿宋简体" w:cs="Times New Roman"/>
          <w:b/>
          <w:kern w:val="2"/>
          <w:sz w:val="32"/>
          <w:szCs w:val="32"/>
          <w:lang w:val="en-US" w:eastAsia="zh-CN" w:bidi="ar-SA"/>
        </w:rPr>
        <w:t>第五条保密信息</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5.1乙方同意，除非甲方明示授权或本条另有规定，其不得在为甲方提供服务期间以及完成服务后的五年内进行下述活动：(a)向第三方披露;（b）为乙方的利益及其他方的利益使用；（c）公开保密信息。</w:t>
      </w:r>
    </w:p>
    <w:p>
      <w:pPr>
        <w:pStyle w:val="4"/>
        <w:pageBreakBefore w:val="0"/>
        <w:kinsoku/>
        <w:wordWrap/>
        <w:overflowPunct/>
        <w:topLinePunct w:val="0"/>
        <w:autoSpaceDE/>
        <w:autoSpaceDN/>
        <w:bidi w:val="0"/>
        <w:spacing w:line="560" w:lineRule="exact"/>
        <w:ind w:firstLine="320" w:firstLineChars="1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5.2前款所述保密信息是指甲方创造、所有、控制或占有的机密或保密信息，包括但不限于甲方向乙方披露的有关业务、商业、技术信息和资料（图纸资料、工艺工序、人力资源信息、运行经验模式等），不论是书面的还是口头的，或是由乙方向甲方提供服务过程中而产生的信息，无论该信息的载体如何。</w:t>
      </w:r>
    </w:p>
    <w:p>
      <w:pPr>
        <w:pStyle w:val="4"/>
        <w:pageBreakBefore w:val="0"/>
        <w:kinsoku/>
        <w:wordWrap/>
        <w:overflowPunct/>
        <w:topLinePunct w:val="0"/>
        <w:autoSpaceDE/>
        <w:autoSpaceDN/>
        <w:bidi w:val="0"/>
        <w:spacing w:line="560" w:lineRule="exact"/>
        <w:ind w:firstLine="320" w:firstLineChars="1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5.3本保密和不使用义务不适用于下述信息：（a）依照中华人民共和国法律应向有关政府部门公开的信息；（b）在披露时已经处于公共领域的信息或披露后因为公布或其它原因进入公共领域的信息，但是因为乙方违反本合同而进入公共领域的除外；（c）乙方可以合理证明在披露时即已为乙方所占有的信息；（d）乙方从第三方获得的信息，而第三方有权向乙方披露。</w:t>
      </w:r>
    </w:p>
    <w:p>
      <w:pPr>
        <w:pageBreakBefore w:val="0"/>
        <w:kinsoku/>
        <w:wordWrap/>
        <w:overflowPunct/>
        <w:topLinePunct w:val="0"/>
        <w:autoSpaceDE/>
        <w:autoSpaceDN/>
        <w:bidi w:val="0"/>
        <w:adjustRightInd w:val="0"/>
        <w:snapToGrid w:val="0"/>
        <w:spacing w:before="120" w:after="120" w:line="560" w:lineRule="exact"/>
        <w:ind w:firstLine="48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5.4本条规定不限制乙方在为履行本合同规定的义务所必须的范围内向其服务人员、雇员和关联方披露保密信息，但乙方应当确保其在本合同项下任命的每名服务人员、雇员了解并遵守本条规定的保密义务。上述必须的范围内向其服务人员、雇员或关联方违反本条规定的保密规定的，由乙方向甲方承担违约赔偿责任。</w:t>
      </w:r>
    </w:p>
    <w:p>
      <w:pPr>
        <w:pStyle w:val="17"/>
        <w:pageBreakBefore w:val="0"/>
        <w:kinsoku/>
        <w:wordWrap/>
        <w:overflowPunct/>
        <w:topLinePunct w:val="0"/>
        <w:autoSpaceDE/>
        <w:autoSpaceDN/>
        <w:bidi w:val="0"/>
        <w:spacing w:line="560" w:lineRule="exact"/>
        <w:ind w:left="0" w:leftChars="0" w:firstLine="0" w:firstLineChars="0"/>
        <w:textAlignment w:val="auto"/>
        <w:rPr>
          <w:rFonts w:hint="eastAsia" w:ascii="方正仿宋简体" w:hAnsi="华文仿宋" w:eastAsia="方正仿宋简体" w:cs="Times New Roman"/>
          <w:b/>
          <w:kern w:val="2"/>
          <w:sz w:val="32"/>
          <w:szCs w:val="32"/>
          <w:lang w:val="en-US" w:eastAsia="zh-CN" w:bidi="ar-SA"/>
        </w:rPr>
      </w:pPr>
      <w:bookmarkStart w:id="10" w:name="_Toc477190904"/>
      <w:r>
        <w:rPr>
          <w:rFonts w:hint="eastAsia" w:ascii="方正仿宋简体" w:hAnsi="华文仿宋" w:eastAsia="方正仿宋简体" w:cs="Times New Roman"/>
          <w:b/>
          <w:kern w:val="2"/>
          <w:sz w:val="32"/>
          <w:szCs w:val="32"/>
          <w:lang w:val="en-US" w:eastAsia="zh-CN" w:bidi="ar-SA"/>
        </w:rPr>
        <w:t>第六条承诺与保证</w:t>
      </w:r>
      <w:bookmarkEnd w:id="10"/>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6.1不侵权：乙方陈述和保证，其履行本合同所使用的乙方的任何设备、材料、工序工艺、软件及其他知识产权均不会侵犯任何第三方合法拥有的包括但不限于知识产权在内的各项权利。如果第三方提出任何侵权主张（无论是向甲方主张还是向乙方主张），乙方应向甲方赔偿因乙方侵权（或潜在侵权）而对甲方造成的全部经济损失（包括直接损失和间接损失），并承担由此产生的全部法律责任。该等赔偿不以合同价款金额为限，以乙方实际遭受的损失确定赔偿金额。</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6.2遵守甲方操作规程：乙方在进入甲方及所属单位的工作区域时，须专业审慎且遵守甲方安全管理规定和质量、健康、安全、环保等操作规程。如有违反，乙方需要承担由此产生的全部法律责任并对甲方造成的损失承担赔偿责任。</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6.3对外关系承诺：乙方在其服务范围内与其他服务方之间的工作关系，由乙方自行负责处理。</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6.4自行投保：</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（1）乙方必须对自己的全部设备及人员进行保险，如发生设备、人身伤亡等事故（甲方过错除外），由乙方负责向保险公司索赔，甲方不负任何责任。</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（2）因甲方过错造成乙方的设备和人员的损害，由乙方负责向保险公司索赔，甲方只承担保险公司赔偿以外的损失，对于未保险的部分甲方不予赔偿。</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6.5团队稳定及不竞争承诺：乙方需保证提供技术服务的团队成员具备足够的知识和经验，团队需保持稳定且不得随意更换（如需更换需要提前告知甲方并取得甲方的事先书面同意）。团队成员需尽职尽责，接触甲方核心技术或者关键信息的团队成员（以甲方的判断和正式书面告知为准），在本合同履行期间（及此后的</w:t>
      </w:r>
      <w:r>
        <w:rPr>
          <w:rFonts w:hint="eastAsia" w:ascii="仿宋" w:hAnsi="仿宋" w:eastAsia="仿宋" w:cs="仿宋"/>
          <w:sz w:val="32"/>
          <w:szCs w:val="32"/>
          <w:u w:val="single"/>
          <w:lang w:val="en-US" w:eastAsia="zh-CN"/>
        </w:rPr>
        <w:t>6</w:t>
      </w:r>
      <w:r>
        <w:rPr>
          <w:rFonts w:hint="eastAsia" w:ascii="仿宋" w:hAnsi="仿宋" w:eastAsia="仿宋" w:cs="仿宋"/>
          <w:sz w:val="32"/>
          <w:szCs w:val="32"/>
          <w:lang w:val="en-US" w:eastAsia="zh-CN"/>
        </w:rPr>
        <w:t>个月内）不得为与甲方存在竞争关系的单位或者个人提供类似服务。</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6.6亲自完成：乙方保证按合同约定亲自完成技术服务和解答甲方问题，未经甲方书面同意不得擅自将本合同项下的全部或者部分工作转包或分包给第三方。</w:t>
      </w:r>
    </w:p>
    <w:p>
      <w:pPr>
        <w:pStyle w:val="5"/>
        <w:pageBreakBefore w:val="0"/>
        <w:tabs>
          <w:tab w:val="left" w:pos="1050"/>
        </w:tabs>
        <w:kinsoku/>
        <w:wordWrap/>
        <w:overflowPunct/>
        <w:topLinePunct w:val="0"/>
        <w:autoSpaceDE/>
        <w:autoSpaceDN/>
        <w:bidi w:val="0"/>
        <w:adjustRightInd w:val="0"/>
        <w:snapToGrid w:val="0"/>
        <w:spacing w:before="120" w:line="560" w:lineRule="exact"/>
        <w:ind w:left="1021" w:hanging="1021"/>
        <w:textAlignment w:val="auto"/>
        <w:rPr>
          <w:rFonts w:hint="eastAsia" w:ascii="方正仿宋简体" w:hAnsi="华文仿宋" w:eastAsia="方正仿宋简体" w:cs="Times New Roman"/>
          <w:b/>
          <w:bCs w:val="0"/>
          <w:kern w:val="2"/>
          <w:sz w:val="32"/>
          <w:szCs w:val="32"/>
          <w:lang w:val="en-US" w:eastAsia="zh-CN" w:bidi="ar-SA"/>
        </w:rPr>
      </w:pPr>
      <w:bookmarkStart w:id="11" w:name="_Toc477190905"/>
      <w:r>
        <w:rPr>
          <w:rFonts w:hint="eastAsia" w:ascii="方正仿宋简体" w:hAnsi="华文仿宋" w:eastAsia="方正仿宋简体" w:cs="Times New Roman"/>
          <w:b/>
          <w:bCs w:val="0"/>
          <w:kern w:val="2"/>
          <w:sz w:val="32"/>
          <w:szCs w:val="32"/>
          <w:lang w:val="en-US" w:eastAsia="zh-CN" w:bidi="ar-SA"/>
        </w:rPr>
        <w:t>第七条验收</w:t>
      </w:r>
      <w:bookmarkEnd w:id="11"/>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7.1双方确定，按以下标准和方式对乙方提交的技术服务工作成果进行验收：</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7.1.1技术服务工作成果验收程序：各项技术服务工作成果自完成之日起 </w:t>
      </w:r>
      <w:r>
        <w:rPr>
          <w:rFonts w:hint="eastAsia" w:ascii="仿宋" w:hAnsi="仿宋" w:eastAsia="仿宋" w:cs="仿宋"/>
          <w:sz w:val="32"/>
          <w:szCs w:val="32"/>
          <w:u w:val="single"/>
          <w:lang w:val="en-US" w:eastAsia="zh-CN"/>
        </w:rPr>
        <w:t>7</w:t>
      </w:r>
      <w:r>
        <w:rPr>
          <w:rFonts w:hint="eastAsia" w:ascii="仿宋" w:hAnsi="仿宋" w:eastAsia="仿宋" w:cs="仿宋"/>
          <w:sz w:val="32"/>
          <w:szCs w:val="32"/>
          <w:lang w:val="en-US" w:eastAsia="zh-CN"/>
        </w:rPr>
        <w:t>日内，乙方应书面提请甲方进行验收，验收通过的，甲方在验收报告上签署意见。如果验收不合格，乙方应按甲方意见免费进行修改或重新制作或编制，并自验收不合格之日起</w:t>
      </w:r>
      <w:r>
        <w:rPr>
          <w:rFonts w:hint="eastAsia" w:ascii="仿宋" w:hAnsi="仿宋" w:eastAsia="仿宋" w:cs="仿宋"/>
          <w:sz w:val="32"/>
          <w:szCs w:val="32"/>
          <w:u w:val="single"/>
          <w:lang w:val="en-US" w:eastAsia="zh-CN"/>
        </w:rPr>
        <w:t>7</w:t>
      </w:r>
      <w:r>
        <w:rPr>
          <w:rFonts w:hint="eastAsia" w:ascii="仿宋" w:hAnsi="仿宋" w:eastAsia="仿宋" w:cs="仿宋"/>
          <w:sz w:val="32"/>
          <w:szCs w:val="32"/>
          <w:lang w:val="en-US" w:eastAsia="zh-CN"/>
        </w:rPr>
        <w:t>日内重新提请验收。</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任一项技术服务工作成果连续</w:t>
      </w:r>
      <w:r>
        <w:rPr>
          <w:rFonts w:hint="eastAsia" w:ascii="仿宋" w:hAnsi="仿宋" w:eastAsia="仿宋" w:cs="仿宋"/>
          <w:sz w:val="32"/>
          <w:szCs w:val="32"/>
          <w:u w:val="single"/>
          <w:lang w:val="en-US" w:eastAsia="zh-CN"/>
        </w:rPr>
        <w:t>3</w:t>
      </w:r>
      <w:r>
        <w:rPr>
          <w:rFonts w:hint="eastAsia" w:ascii="仿宋" w:hAnsi="仿宋" w:eastAsia="仿宋" w:cs="仿宋"/>
          <w:sz w:val="32"/>
          <w:szCs w:val="32"/>
          <w:lang w:val="en-US" w:eastAsia="zh-CN"/>
        </w:rPr>
        <w:t>次验收不合格的，则视为乙方没有完成该项服务。甲方有权立即停止支付剩余服务费用，并根据情况扣减该项服务的服务费用。</w:t>
      </w:r>
    </w:p>
    <w:p>
      <w:pPr>
        <w:pStyle w:val="17"/>
        <w:pageBreakBefore w:val="0"/>
        <w:kinsoku/>
        <w:wordWrap/>
        <w:overflowPunct/>
        <w:topLinePunct w:val="0"/>
        <w:autoSpaceDE/>
        <w:autoSpaceDN/>
        <w:bidi w:val="0"/>
        <w:spacing w:line="560" w:lineRule="exact"/>
        <w:ind w:left="0" w:leftChars="0" w:firstLine="320" w:firstLineChars="100"/>
        <w:textAlignment w:val="auto"/>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7.1.2技术服务工作成果的验收标准：①</w:t>
      </w:r>
      <w:r>
        <w:rPr>
          <w:rFonts w:hint="eastAsia" w:ascii="仿宋" w:hAnsi="仿宋" w:eastAsia="仿宋" w:cs="仿宋"/>
          <w:kern w:val="2"/>
          <w:sz w:val="32"/>
          <w:szCs w:val="32"/>
          <w:lang w:val="en-US" w:eastAsia="zh-CN" w:bidi="ar-SA"/>
        </w:rPr>
        <w:t>拍摄要有代表性的场景，画面稳定清晰，要多角度、全方位、可视性强、拍摄手法灵活；</w:t>
      </w:r>
      <w:r>
        <w:rPr>
          <w:rFonts w:hint="eastAsia" w:ascii="仿宋" w:hAnsi="仿宋" w:eastAsia="仿宋" w:cs="仿宋"/>
          <w:sz w:val="32"/>
          <w:szCs w:val="32"/>
          <w:lang w:val="en-US" w:eastAsia="zh-CN"/>
        </w:rPr>
        <w:t>②</w:t>
      </w:r>
      <w:r>
        <w:rPr>
          <w:rFonts w:hint="eastAsia" w:ascii="仿宋" w:hAnsi="仿宋" w:eastAsia="仿宋" w:cs="仿宋"/>
          <w:kern w:val="2"/>
          <w:sz w:val="32"/>
          <w:szCs w:val="32"/>
          <w:lang w:val="en-US" w:eastAsia="zh-CN" w:bidi="ar-SA"/>
        </w:rPr>
        <w:t>中文普通话配音标准到位；③视频拍摄及制作应插入MG动画示范、AE特效包装、编辑达芬奇调色等高端制作模式；④</w:t>
      </w:r>
      <w:r>
        <w:rPr>
          <w:rFonts w:hint="eastAsia" w:ascii="仿宋" w:hAnsi="仿宋" w:eastAsia="仿宋" w:cs="仿宋"/>
          <w:bCs/>
          <w:color w:val="000000"/>
          <w:kern w:val="2"/>
          <w:sz w:val="32"/>
          <w:szCs w:val="32"/>
          <w:lang w:val="en-US" w:eastAsia="zh-CN" w:bidi="ar-SA"/>
        </w:rPr>
        <w:t>主题歌曲及MV内容要积极、健康,昂扬向上;内涵丰富，寓意深刻、紧扣主题。</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7.1.3技术服务工作成果的验收方法：乙方向甲方提供音视频成果资料。</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7.1.4 技术服务工作的验收地点:四川省成都市二环路西一段90号14楼。                      </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7.2本合同下质量保证期为：自双方对技术服务成果验收合格后1个月。质量保证期间，由乙方原因造成的缺陷，乙方应负责维修、修改和改正，并承担鉴定及其他一切有关费用。如乙方不维修、修改和改正也不承担费用，甲方可按合同约定扣除质量保证金，并由乙方承担违约责任。</w:t>
      </w:r>
    </w:p>
    <w:p>
      <w:pPr>
        <w:pStyle w:val="5"/>
        <w:pageBreakBefore w:val="0"/>
        <w:tabs>
          <w:tab w:val="left" w:pos="1050"/>
        </w:tabs>
        <w:kinsoku/>
        <w:wordWrap/>
        <w:overflowPunct/>
        <w:topLinePunct w:val="0"/>
        <w:autoSpaceDE/>
        <w:autoSpaceDN/>
        <w:bidi w:val="0"/>
        <w:adjustRightInd w:val="0"/>
        <w:snapToGrid w:val="0"/>
        <w:spacing w:before="120" w:line="560" w:lineRule="exact"/>
        <w:ind w:left="1021" w:hanging="1021"/>
        <w:textAlignment w:val="auto"/>
        <w:rPr>
          <w:rFonts w:hint="eastAsia" w:ascii="方正仿宋简体" w:hAnsi="华文仿宋" w:eastAsia="方正仿宋简体" w:cs="Times New Roman"/>
          <w:b/>
          <w:bCs w:val="0"/>
          <w:kern w:val="2"/>
          <w:sz w:val="32"/>
          <w:szCs w:val="32"/>
          <w:lang w:val="en-US" w:eastAsia="zh-CN" w:bidi="ar-SA"/>
        </w:rPr>
      </w:pPr>
      <w:bookmarkStart w:id="12" w:name="_Toc477190906"/>
      <w:r>
        <w:rPr>
          <w:rFonts w:hint="eastAsia" w:ascii="方正仿宋简体" w:hAnsi="华文仿宋" w:eastAsia="方正仿宋简体" w:cs="Times New Roman"/>
          <w:b/>
          <w:bCs w:val="0"/>
          <w:kern w:val="2"/>
          <w:sz w:val="32"/>
          <w:szCs w:val="32"/>
          <w:lang w:val="en-US" w:eastAsia="zh-CN" w:bidi="ar-SA"/>
        </w:rPr>
        <w:t>第八条违约责任</w:t>
      </w:r>
      <w:bookmarkEnd w:id="12"/>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8.1任何一方未履行其在本合同项下的任何义务均被视为违约，应承担因自己的违约行为而给守约方造成的全部损失。</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8.2乙方应按照本合同第（二）条规定的进度要求，提供符合本合同规定的服务要求和规定的验收标准的技术服务。若因乙方原因导致未在双方约定的时间进度内提供符合本合同规定的质量要求和验收标准的技术服务的，则每逾期一日，甲方有权要求乙方支付技术服务费用总额的1%作为违约金；逾期超过十日的，甲方有权单方面解除合同，并要求乙方返还甲方已支付的全部技术服务费。在向甲方支付前述违约金和/或返还技术服务费之外，乙方仍有义务赔偿甲方因乙方违约行为所遭受的任何其他损失。</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8.3若乙方存在第八条第2款以外的其他违约行为、且在收到甲方通知后十日未能纠正的，则甲方有权单方面解除合同，乙方应返还甲方已经支付的全部技术服务费，并赔偿甲方因此遭受的全部损失。</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8.4甲方应按合同规定按时向乙方支付技术服务费，若由于可归咎于甲方的原因导致其未按时付款，甲方不仅应支付乙方应付款项，并且每逾期一（1）日，乙方有权要求甲方支付该阶段（如适用分阶段付款）应付未付金额的1%作为违约金；但累计支付的逾期违约金不得超过本合同技术服务费总额的10%。</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8.5乙方违反本合同第五条规定的保密义务的，应向甲方支付本合同技术服务费总额的30%作为违约金（甲方有权从质量保证金中扣除违约金），并赔偿因此给甲方造成的全部损失。</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8.6除双方协商一致或本合同另有约定或法律明确规定之外，任何一方不得擅自解除合同，否则应向另一方支付本合同技术服务费总额的30%作为违约金，并赔偿给另一方造成的任何其他损失。</w:t>
      </w:r>
    </w:p>
    <w:p>
      <w:pPr>
        <w:pStyle w:val="5"/>
        <w:pageBreakBefore w:val="0"/>
        <w:tabs>
          <w:tab w:val="left" w:pos="1050"/>
        </w:tabs>
        <w:kinsoku/>
        <w:wordWrap/>
        <w:overflowPunct/>
        <w:topLinePunct w:val="0"/>
        <w:autoSpaceDE/>
        <w:autoSpaceDN/>
        <w:bidi w:val="0"/>
        <w:adjustRightInd w:val="0"/>
        <w:snapToGrid w:val="0"/>
        <w:spacing w:before="120" w:line="560" w:lineRule="exact"/>
        <w:ind w:left="1021" w:hanging="1021"/>
        <w:textAlignment w:val="auto"/>
        <w:rPr>
          <w:rFonts w:hint="eastAsia" w:ascii="方正仿宋简体" w:hAnsi="华文仿宋" w:eastAsia="方正仿宋简体" w:cs="Times New Roman"/>
          <w:b/>
          <w:bCs w:val="0"/>
          <w:kern w:val="2"/>
          <w:sz w:val="32"/>
          <w:szCs w:val="32"/>
          <w:lang w:val="en-US" w:eastAsia="zh-CN" w:bidi="ar-SA"/>
        </w:rPr>
      </w:pPr>
      <w:bookmarkStart w:id="13" w:name="_Toc477190907"/>
      <w:r>
        <w:rPr>
          <w:rFonts w:hint="eastAsia" w:ascii="方正仿宋简体" w:hAnsi="华文仿宋" w:eastAsia="方正仿宋简体" w:cs="Times New Roman"/>
          <w:b/>
          <w:bCs w:val="0"/>
          <w:kern w:val="2"/>
          <w:sz w:val="32"/>
          <w:szCs w:val="32"/>
          <w:lang w:val="en-US" w:eastAsia="zh-CN" w:bidi="ar-SA"/>
        </w:rPr>
        <w:t>第九条技术成果</w:t>
      </w:r>
      <w:bookmarkEnd w:id="13"/>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9.1 乙方根据本合同提交给或应提交给甲方的技术服务工作成果，以及甲方利用乙方提交的技术服务工作成果所完成的新技术成果及其相关知识产权，归甲方所有。</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免生疑问，乙方同意，甲方有权自行或授权第三方在乙方已交付的技术服务工作成果之上进行不时修订、补充、升级和更新，乙方不认为该等行为侵犯了乙方的知识产权，也无权限制甲方使用和授权他人使用该等修订、补充、升级和更新所产生的技术成果及相关知识产权。</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9.2甲方提供给乙方的企业标识、图片、文字、技术资料等任何资料、文件的知识产权归属于甲方，乙方仅能在履行本技术服务项目所必须的范围内使用。</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9.3受限于本条以上第1款和第2款规定的效力，如果乙方利用甲方提供的或归属于甲方的技术资料、知识产权和工作条件完成或实现了任何本条第1款所述技术服务工作成果以外的新技术成果（包括但不限于新技术、新工艺、新方法、新发明、新发现等），这些新技术成果及其知识产权的归属采用以下第</w:t>
      </w:r>
      <w:r>
        <w:rPr>
          <w:rFonts w:hint="eastAsia" w:ascii="仿宋" w:hAnsi="仿宋" w:eastAsia="仿宋" w:cs="仿宋"/>
          <w:sz w:val="32"/>
          <w:szCs w:val="32"/>
          <w:u w:val="single"/>
          <w:lang w:val="en-US" w:eastAsia="zh-CN"/>
        </w:rPr>
        <w:t>（1）</w:t>
      </w:r>
      <w:r>
        <w:rPr>
          <w:rFonts w:hint="eastAsia" w:ascii="仿宋" w:hAnsi="仿宋" w:eastAsia="仿宋" w:cs="仿宋"/>
          <w:sz w:val="32"/>
          <w:szCs w:val="32"/>
          <w:lang w:val="en-US" w:eastAsia="zh-CN"/>
        </w:rPr>
        <w:t>种方式：</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（1）归甲方所有，未经甲方同意乙方不得自己使用也不得再许可第三方使用或向第三方披露；</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归甲方所有，乙方有权无偿使用/可以在双方协商确定向甲方支付的使用价格后有偿使用，但未经甲方同意，乙方不得再许可第三方使用或向第三方披露；甲方向第三方转让技术成果所有权及知识产权的，不影响乙方的使用权。</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（3）归乙方所有，甲方有权无偿使用。未经乙方同意，甲方不得再许可第三方使用或向第三方披露；乙方向第三方转让技术成果所有权及知识产权的，不影响甲方的使用权。</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（4）双方共有，任何一方都有权自己使用；但任何一方转让技术成果或许可第三方使用技术成果必须经过另一方同意。任何一方转让或许可使用技术成果产生的收益都应按甲方占</w:t>
      </w:r>
      <w:r>
        <w:rPr>
          <w:rFonts w:hint="eastAsia" w:ascii="仿宋" w:hAnsi="仿宋" w:eastAsia="仿宋" w:cs="仿宋"/>
          <w:sz w:val="32"/>
          <w:szCs w:val="32"/>
          <w:u w:val="single"/>
          <w:lang w:val="en-US" w:eastAsia="zh-CN"/>
        </w:rPr>
        <w:t>60</w:t>
      </w:r>
      <w:r>
        <w:rPr>
          <w:rFonts w:hint="eastAsia" w:ascii="仿宋" w:hAnsi="仿宋" w:eastAsia="仿宋" w:cs="仿宋"/>
          <w:sz w:val="32"/>
          <w:szCs w:val="32"/>
          <w:lang w:val="en-US" w:eastAsia="zh-CN"/>
        </w:rPr>
        <w:t>%，乙方占</w:t>
      </w:r>
      <w:r>
        <w:rPr>
          <w:rFonts w:hint="eastAsia" w:ascii="仿宋" w:hAnsi="仿宋" w:eastAsia="仿宋" w:cs="仿宋"/>
          <w:sz w:val="32"/>
          <w:szCs w:val="32"/>
          <w:u w:val="single"/>
          <w:lang w:val="en-US" w:eastAsia="zh-CN"/>
        </w:rPr>
        <w:t>40</w:t>
      </w:r>
      <w:r>
        <w:rPr>
          <w:rFonts w:hint="eastAsia" w:ascii="仿宋" w:hAnsi="仿宋" w:eastAsia="仿宋" w:cs="仿宋"/>
          <w:sz w:val="32"/>
          <w:szCs w:val="32"/>
          <w:lang w:val="en-US" w:eastAsia="zh-CN"/>
        </w:rPr>
        <w:t>%的比例进行分配。</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bookmarkStart w:id="14" w:name="_Toc477190908"/>
      <w:r>
        <w:rPr>
          <w:rFonts w:hint="eastAsia" w:ascii="方正仿宋简体" w:hAnsi="华文仿宋" w:eastAsia="方正仿宋简体" w:cs="Times New Roman"/>
          <w:b/>
          <w:bCs w:val="0"/>
          <w:kern w:val="2"/>
          <w:sz w:val="32"/>
          <w:szCs w:val="32"/>
          <w:lang w:val="en-US" w:eastAsia="zh-CN" w:bidi="ar-SA"/>
        </w:rPr>
        <w:t>第十条联系人</w:t>
      </w:r>
      <w:bookmarkEnd w:id="14"/>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10.1双方确定，在本合同有效期内，甲方指定为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甲方项目联系人，乙方指定</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为乙方项目联系人。</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甲方联系方式：</w:t>
      </w:r>
    </w:p>
    <w:p>
      <w:pPr>
        <w:pageBreakBefore w:val="0"/>
        <w:kinsoku/>
        <w:wordWrap/>
        <w:overflowPunct/>
        <w:topLinePunct w:val="0"/>
        <w:autoSpaceDE/>
        <w:autoSpaceDN/>
        <w:bidi w:val="0"/>
        <w:spacing w:line="560" w:lineRule="exact"/>
        <w:ind w:firstLine="320" w:firstLineChars="1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通讯地址：</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电话：           </w:t>
      </w:r>
    </w:p>
    <w:p>
      <w:pPr>
        <w:pageBreakBefore w:val="0"/>
        <w:kinsoku/>
        <w:wordWrap/>
        <w:overflowPunct/>
        <w:topLinePunct w:val="0"/>
        <w:autoSpaceDE/>
        <w:autoSpaceDN/>
        <w:bidi w:val="0"/>
        <w:spacing w:line="56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传真：</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电子邮箱：</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乙方联系方式：</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通讯地址：</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电话：              </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传真：</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电子邮箱：</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10.2一方变更联系方式或项目联系人的，应当及时以书面形式通知另一方。未及时通知并影响本合同履行或造成损失的，应承担相应的责任。</w:t>
      </w:r>
    </w:p>
    <w:p>
      <w:pPr>
        <w:pageBreakBefore w:val="0"/>
        <w:kinsoku/>
        <w:wordWrap/>
        <w:overflowPunct/>
        <w:topLinePunct w:val="0"/>
        <w:autoSpaceDE/>
        <w:autoSpaceDN/>
        <w:bidi w:val="0"/>
        <w:spacing w:line="560" w:lineRule="exact"/>
        <w:ind w:firstLine="320" w:firstLineChars="100"/>
        <w:jc w:val="both"/>
        <w:textAlignment w:val="auto"/>
        <w:rPr>
          <w:rFonts w:hint="eastAsia" w:ascii="方正仿宋简体" w:hAnsi="华文仿宋" w:eastAsia="方正仿宋简体" w:cs="Times New Roman"/>
          <w:b/>
          <w:bCs w:val="0"/>
          <w:kern w:val="2"/>
          <w:sz w:val="32"/>
          <w:szCs w:val="32"/>
          <w:lang w:val="en-US" w:eastAsia="zh-CN" w:bidi="ar-SA"/>
        </w:rPr>
      </w:pPr>
      <w:bookmarkStart w:id="15" w:name="_Toc477190909"/>
      <w:r>
        <w:rPr>
          <w:rFonts w:hint="eastAsia" w:ascii="方正仿宋简体" w:hAnsi="华文仿宋" w:eastAsia="方正仿宋简体" w:cs="Times New Roman"/>
          <w:b/>
          <w:bCs w:val="0"/>
          <w:kern w:val="2"/>
          <w:sz w:val="32"/>
          <w:szCs w:val="32"/>
          <w:lang w:val="en-US" w:eastAsia="zh-CN" w:bidi="ar-SA"/>
        </w:rPr>
        <w:t>第十一条不可抗力</w:t>
      </w:r>
      <w:bookmarkEnd w:id="15"/>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11.1由于地震、台风、水灾、战争、等不可抗力因素，致使直接影响本合同履行或不能按约定条件履行本合同时，遇有上述不可抗力的一方应立即以书面形式通知对方，并应在</w:t>
      </w:r>
      <w:r>
        <w:rPr>
          <w:rFonts w:hint="eastAsia" w:ascii="仿宋" w:hAnsi="仿宋" w:eastAsia="仿宋" w:cs="仿宋"/>
          <w:sz w:val="32"/>
          <w:szCs w:val="32"/>
          <w:u w:val="single"/>
          <w:lang w:val="en-US" w:eastAsia="zh-CN"/>
        </w:rPr>
        <w:t>7</w:t>
      </w:r>
      <w:r>
        <w:rPr>
          <w:rFonts w:hint="eastAsia" w:ascii="仿宋" w:hAnsi="仿宋" w:eastAsia="仿宋" w:cs="仿宋"/>
          <w:sz w:val="32"/>
          <w:szCs w:val="32"/>
          <w:lang w:val="en-US" w:eastAsia="zh-CN"/>
        </w:rPr>
        <w:t>日内提供不可抗力详情及合同不能履行、部分不能履行或迟延履行理由之有效证明文件。不可抗力造成的履行迟延或未履行，任何一方均不对该等履行延迟或未履行承担责任。</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11.2双方根据不可抗力对履行合同的影响程度，友好协商选择解除合同或者继续履行；如果双方选择解除合同，则乙方应当向甲方退还尚未实际发生的技术服务费。如果不可抗力事件持续超过三十日，任何一方均可以向另一方发出书面通知终止本合同。</w:t>
      </w:r>
    </w:p>
    <w:p>
      <w:pPr>
        <w:pageBreakBefore w:val="0"/>
        <w:kinsoku/>
        <w:wordWrap/>
        <w:overflowPunct/>
        <w:topLinePunct w:val="0"/>
        <w:autoSpaceDE/>
        <w:autoSpaceDN/>
        <w:bidi w:val="0"/>
        <w:spacing w:line="560" w:lineRule="exact"/>
        <w:ind w:firstLine="320" w:firstLineChars="100"/>
        <w:jc w:val="both"/>
        <w:textAlignment w:val="auto"/>
        <w:rPr>
          <w:rFonts w:hint="eastAsia" w:ascii="方正仿宋简体" w:hAnsi="华文仿宋" w:eastAsia="方正仿宋简体" w:cs="Times New Roman"/>
          <w:b/>
          <w:bCs w:val="0"/>
          <w:kern w:val="2"/>
          <w:sz w:val="32"/>
          <w:szCs w:val="32"/>
          <w:lang w:val="en-US" w:eastAsia="zh-CN" w:bidi="ar-SA"/>
        </w:rPr>
      </w:pPr>
      <w:bookmarkStart w:id="16" w:name="_Toc477190910"/>
      <w:r>
        <w:rPr>
          <w:rFonts w:hint="eastAsia" w:ascii="方正仿宋简体" w:hAnsi="华文仿宋" w:eastAsia="方正仿宋简体" w:cs="Times New Roman"/>
          <w:b/>
          <w:bCs w:val="0"/>
          <w:kern w:val="2"/>
          <w:sz w:val="32"/>
          <w:szCs w:val="32"/>
          <w:lang w:val="en-US" w:eastAsia="zh-CN" w:bidi="ar-SA"/>
        </w:rPr>
        <w:t>第十二条转让、变更和解除</w:t>
      </w:r>
      <w:bookmarkEnd w:id="16"/>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本合同下乙方的权利或义务，除非得到甲方事先书面同意，不得转让。</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本合同的变更或解除必须由双方协商一致，并以书面形式签署补充协议。</w:t>
      </w:r>
    </w:p>
    <w:p>
      <w:pPr>
        <w:pageBreakBefore w:val="0"/>
        <w:kinsoku/>
        <w:wordWrap/>
        <w:overflowPunct/>
        <w:topLinePunct w:val="0"/>
        <w:autoSpaceDE/>
        <w:autoSpaceDN/>
        <w:bidi w:val="0"/>
        <w:spacing w:line="560" w:lineRule="exact"/>
        <w:ind w:firstLine="320" w:firstLineChars="100"/>
        <w:jc w:val="both"/>
        <w:textAlignment w:val="auto"/>
        <w:rPr>
          <w:rFonts w:hint="eastAsia" w:ascii="方正仿宋简体" w:hAnsi="华文仿宋" w:eastAsia="方正仿宋简体" w:cs="Times New Roman"/>
          <w:b/>
          <w:bCs w:val="0"/>
          <w:kern w:val="2"/>
          <w:sz w:val="32"/>
          <w:szCs w:val="32"/>
          <w:lang w:val="en-US" w:eastAsia="zh-CN" w:bidi="ar-SA"/>
        </w:rPr>
      </w:pPr>
      <w:bookmarkStart w:id="17" w:name="_Toc477190911"/>
      <w:r>
        <w:rPr>
          <w:rFonts w:hint="eastAsia" w:ascii="方正仿宋简体" w:hAnsi="华文仿宋" w:eastAsia="方正仿宋简体" w:cs="Times New Roman"/>
          <w:b/>
          <w:bCs w:val="0"/>
          <w:kern w:val="2"/>
          <w:sz w:val="32"/>
          <w:szCs w:val="32"/>
          <w:lang w:val="en-US" w:eastAsia="zh-CN" w:bidi="ar-SA"/>
        </w:rPr>
        <w:t>第十三条争议解决</w:t>
      </w:r>
      <w:bookmarkEnd w:id="17"/>
    </w:p>
    <w:p>
      <w:pPr>
        <w:pageBreakBefore w:val="0"/>
        <w:kinsoku/>
        <w:wordWrap/>
        <w:overflowPunct/>
        <w:topLinePunct w:val="0"/>
        <w:autoSpaceDE/>
        <w:autoSpaceDN/>
        <w:bidi w:val="0"/>
        <w:spacing w:line="560" w:lineRule="exact"/>
        <w:ind w:firstLine="320" w:firstLineChars="100"/>
        <w:jc w:val="both"/>
        <w:textAlignment w:val="auto"/>
        <w:rPr>
          <w:rFonts w:eastAsia="楷体"/>
          <w:sz w:val="24"/>
          <w:szCs w:val="24"/>
        </w:rPr>
      </w:pPr>
      <w:r>
        <w:rPr>
          <w:rFonts w:hint="eastAsia" w:ascii="仿宋" w:hAnsi="仿宋" w:eastAsia="仿宋" w:cs="仿宋"/>
          <w:sz w:val="32"/>
          <w:szCs w:val="32"/>
          <w:lang w:val="en-US" w:eastAsia="zh-CN"/>
        </w:rPr>
        <w:t>本合同适用中华人民共和国法律管辖。</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双方因履行本合同而发生的争议，应协商、调解解决。协商、调解不成的，可依法向甲方住所地人民法院起诉</w:t>
      </w:r>
    </w:p>
    <w:p>
      <w:pPr>
        <w:pStyle w:val="5"/>
        <w:pageBreakBefore w:val="0"/>
        <w:tabs>
          <w:tab w:val="left" w:pos="1050"/>
        </w:tabs>
        <w:kinsoku/>
        <w:wordWrap/>
        <w:overflowPunct/>
        <w:topLinePunct w:val="0"/>
        <w:autoSpaceDE/>
        <w:autoSpaceDN/>
        <w:bidi w:val="0"/>
        <w:adjustRightInd w:val="0"/>
        <w:snapToGrid w:val="0"/>
        <w:spacing w:before="120" w:line="560" w:lineRule="exact"/>
        <w:ind w:left="1216" w:leftChars="138" w:hanging="912" w:hangingChars="285"/>
        <w:textAlignment w:val="auto"/>
        <w:rPr>
          <w:rFonts w:hint="eastAsia" w:ascii="方正仿宋简体" w:hAnsi="华文仿宋" w:eastAsia="方正仿宋简体" w:cs="Times New Roman"/>
          <w:b/>
          <w:bCs w:val="0"/>
          <w:kern w:val="2"/>
          <w:sz w:val="32"/>
          <w:szCs w:val="32"/>
          <w:lang w:val="en-US" w:eastAsia="zh-CN" w:bidi="ar-SA"/>
        </w:rPr>
      </w:pPr>
      <w:r>
        <w:rPr>
          <w:rFonts w:hint="eastAsia" w:ascii="方正仿宋简体" w:hAnsi="华文仿宋" w:eastAsia="方正仿宋简体" w:cs="Times New Roman"/>
          <w:b/>
          <w:bCs w:val="0"/>
          <w:kern w:val="2"/>
          <w:sz w:val="32"/>
          <w:szCs w:val="32"/>
          <w:lang w:val="en-US" w:eastAsia="zh-CN" w:bidi="ar-SA"/>
        </w:rPr>
        <w:t>第十四条生效</w:t>
      </w:r>
    </w:p>
    <w:p>
      <w:pPr>
        <w:pageBreakBefore w:val="0"/>
        <w:kinsoku/>
        <w:wordWrap/>
        <w:overflowPunct/>
        <w:topLinePunct w:val="0"/>
        <w:autoSpaceDE/>
        <w:autoSpaceDN/>
        <w:bidi w:val="0"/>
        <w:spacing w:line="560" w:lineRule="exact"/>
        <w:ind w:firstLine="240" w:firstLineChars="100"/>
        <w:jc w:val="both"/>
        <w:textAlignment w:val="auto"/>
        <w:rPr>
          <w:rFonts w:hint="eastAsia" w:ascii="仿宋" w:hAnsi="仿宋" w:eastAsia="仿宋" w:cs="仿宋"/>
          <w:sz w:val="32"/>
          <w:szCs w:val="32"/>
          <w:lang w:val="en-US" w:eastAsia="zh-CN"/>
        </w:rPr>
      </w:pPr>
      <w:r>
        <w:rPr>
          <w:rFonts w:hint="eastAsia" w:eastAsia="楷体"/>
          <w:sz w:val="24"/>
          <w:szCs w:val="24"/>
          <w:lang w:val="en-US" w:eastAsia="zh-CN"/>
        </w:rPr>
        <w:t>1</w:t>
      </w:r>
      <w:r>
        <w:rPr>
          <w:rFonts w:hint="eastAsia" w:ascii="仿宋" w:hAnsi="仿宋" w:eastAsia="仿宋" w:cs="仿宋"/>
          <w:sz w:val="32"/>
          <w:szCs w:val="32"/>
          <w:lang w:val="en-US" w:eastAsia="zh-CN"/>
        </w:rPr>
        <w:t>4.1本合同一式 4份，甲方执2份、乙方执2份，具有同等法律效力。本合同经双方法定代表人或授权代表签字并盖章之日生效，直至本合同下全部权利义务履行完毕为止。</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14.2本合同未尽事宜，双方另行签订书面补充协议。补充协议与本合同内容不一致的，以补充协议为准。</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14.3合同附件是合同不可分割的一部分并与本合同具有同等法律效力。</w:t>
      </w:r>
    </w:p>
    <w:p>
      <w:pPr>
        <w:pStyle w:val="2"/>
        <w:pageBreakBefore w:val="0"/>
        <w:kinsoku/>
        <w:wordWrap/>
        <w:overflowPunct/>
        <w:topLinePunct w:val="0"/>
        <w:autoSpaceDE/>
        <w:autoSpaceDN/>
        <w:bidi w:val="0"/>
        <w:spacing w:line="560" w:lineRule="exact"/>
        <w:textAlignment w:val="auto"/>
        <w:rPr>
          <w:rFonts w:hint="eastAsia"/>
          <w:lang w:val="en-US" w:eastAsia="zh-CN"/>
        </w:rPr>
      </w:pP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甲方： ____________（盖章）</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法定代表人（或负责人）或授权代表：____________</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乙方：____________（盖章）</w:t>
      </w: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p>
    <w:p>
      <w:pPr>
        <w:pageBreakBefore w:val="0"/>
        <w:kinsoku/>
        <w:wordWrap/>
        <w:overflowPunct/>
        <w:topLinePunct w:val="0"/>
        <w:autoSpaceDE/>
        <w:autoSpaceDN/>
        <w:bidi w:val="0"/>
        <w:spacing w:line="56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法定代表人（或负责人）或授权代表：____________</w:t>
      </w:r>
    </w:p>
    <w:p>
      <w:pPr>
        <w:pStyle w:val="2"/>
        <w:keepNext w:val="0"/>
        <w:keepLines w:val="0"/>
        <w:pageBreakBefore w:val="0"/>
        <w:widowControl/>
        <w:kinsoku/>
        <w:wordWrap/>
        <w:overflowPunct/>
        <w:topLinePunct w:val="0"/>
        <w:autoSpaceDE/>
        <w:autoSpaceDN/>
        <w:bidi w:val="0"/>
        <w:adjustRightInd/>
        <w:snapToGrid w:val="0"/>
        <w:spacing w:line="520" w:lineRule="exact"/>
        <w:ind w:left="0" w:leftChars="0" w:firstLine="0" w:firstLineChars="0"/>
        <w:textAlignment w:val="auto"/>
        <w:outlineLvl w:val="9"/>
        <w:rPr>
          <w:rFonts w:hint="eastAsia" w:ascii="仿宋_GB2312" w:hAnsi="仿宋_GB2312" w:eastAsia="仿宋_GB2312" w:cs="仿宋_GB2312"/>
          <w:kern w:val="0"/>
          <w:sz w:val="28"/>
          <w:szCs w:val="28"/>
          <w:lang w:val="en-US" w:eastAsia="zh-CN" w:bidi="ar-SA"/>
        </w:rPr>
      </w:pPr>
    </w:p>
    <w:p>
      <w:pPr>
        <w:pStyle w:val="4"/>
        <w:rPr>
          <w:rFonts w:hint="default" w:ascii="仿宋_GB2312" w:hAnsi="仿宋_GB2312" w:eastAsia="仿宋_GB2312" w:cs="仿宋_GB2312"/>
          <w:kern w:val="0"/>
          <w:sz w:val="28"/>
          <w:szCs w:val="28"/>
          <w:lang w:val="en-US" w:eastAsia="zh-CN" w:bidi="ar-SA"/>
        </w:rPr>
      </w:pPr>
    </w:p>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Calibri Light">
    <w:altName w:val="Calibri"/>
    <w:panose1 w:val="020F0302020204030204"/>
    <w:charset w:val="00"/>
    <w:family w:val="auto"/>
    <w:pitch w:val="default"/>
    <w:sig w:usb0="00000000" w:usb1="00000000"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D585A"/>
    <w:multiLevelType w:val="singleLevel"/>
    <w:tmpl w:val="28FD585A"/>
    <w:lvl w:ilvl="0" w:tentative="0">
      <w:start w:val="1"/>
      <w:numFmt w:val="chineseCounting"/>
      <w:suff w:val="nothing"/>
      <w:lvlText w:val="%1、"/>
      <w:lvlJc w:val="left"/>
      <w:rPr>
        <w:rFonts w:hint="eastAsia"/>
      </w:rPr>
    </w:lvl>
  </w:abstractNum>
  <w:abstractNum w:abstractNumId="1">
    <w:nsid w:val="586B3619"/>
    <w:multiLevelType w:val="singleLevel"/>
    <w:tmpl w:val="586B3619"/>
    <w:lvl w:ilvl="0" w:tentative="0">
      <w:start w:val="1"/>
      <w:numFmt w:val="decimal"/>
      <w:suff w:val="space"/>
      <w:lvlText w:val="（%1）"/>
      <w:lvlJc w:val="left"/>
      <w:pPr>
        <w:ind w:left="-108"/>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F6B93"/>
    <w:rsid w:val="00F241BE"/>
    <w:rsid w:val="0249568E"/>
    <w:rsid w:val="04224EA0"/>
    <w:rsid w:val="04395068"/>
    <w:rsid w:val="05AA5968"/>
    <w:rsid w:val="08085A88"/>
    <w:rsid w:val="092D05D9"/>
    <w:rsid w:val="09910A96"/>
    <w:rsid w:val="0A8E2545"/>
    <w:rsid w:val="0B3F7AA4"/>
    <w:rsid w:val="0BD06B6B"/>
    <w:rsid w:val="0D397634"/>
    <w:rsid w:val="129F4F36"/>
    <w:rsid w:val="14A052A9"/>
    <w:rsid w:val="15CD3029"/>
    <w:rsid w:val="16B54669"/>
    <w:rsid w:val="16E74EDD"/>
    <w:rsid w:val="1AE8667B"/>
    <w:rsid w:val="1B0C07A8"/>
    <w:rsid w:val="1B990306"/>
    <w:rsid w:val="1BEA2035"/>
    <w:rsid w:val="1FD70F1F"/>
    <w:rsid w:val="20B46316"/>
    <w:rsid w:val="219675F9"/>
    <w:rsid w:val="23A76FFF"/>
    <w:rsid w:val="241769CC"/>
    <w:rsid w:val="255D4F3C"/>
    <w:rsid w:val="26F24CBA"/>
    <w:rsid w:val="2AEC5212"/>
    <w:rsid w:val="2D215A05"/>
    <w:rsid w:val="2E4642D8"/>
    <w:rsid w:val="2F615D6C"/>
    <w:rsid w:val="305B12E4"/>
    <w:rsid w:val="36EC3594"/>
    <w:rsid w:val="372A37C9"/>
    <w:rsid w:val="382F5D4B"/>
    <w:rsid w:val="383C1A1F"/>
    <w:rsid w:val="387E03BA"/>
    <w:rsid w:val="39352105"/>
    <w:rsid w:val="39E05F8B"/>
    <w:rsid w:val="3A3507FF"/>
    <w:rsid w:val="3A4725D3"/>
    <w:rsid w:val="3A9D2E21"/>
    <w:rsid w:val="3AC8534E"/>
    <w:rsid w:val="3B7D0A68"/>
    <w:rsid w:val="3BB51044"/>
    <w:rsid w:val="3DC21D7E"/>
    <w:rsid w:val="410175A0"/>
    <w:rsid w:val="413F62A8"/>
    <w:rsid w:val="42701D87"/>
    <w:rsid w:val="42B47C52"/>
    <w:rsid w:val="42DE49AF"/>
    <w:rsid w:val="42F14E37"/>
    <w:rsid w:val="43696224"/>
    <w:rsid w:val="44A940EF"/>
    <w:rsid w:val="45A6046F"/>
    <w:rsid w:val="46272362"/>
    <w:rsid w:val="4780477E"/>
    <w:rsid w:val="47C330EE"/>
    <w:rsid w:val="49EA5746"/>
    <w:rsid w:val="4CE204A7"/>
    <w:rsid w:val="4D323929"/>
    <w:rsid w:val="4E1971B2"/>
    <w:rsid w:val="4E5016C9"/>
    <w:rsid w:val="4E7C73E0"/>
    <w:rsid w:val="500A4151"/>
    <w:rsid w:val="50D750DF"/>
    <w:rsid w:val="547C54E2"/>
    <w:rsid w:val="549A29E7"/>
    <w:rsid w:val="55E9250A"/>
    <w:rsid w:val="56335818"/>
    <w:rsid w:val="565D79A8"/>
    <w:rsid w:val="571E1F4A"/>
    <w:rsid w:val="587871FC"/>
    <w:rsid w:val="5C0C5692"/>
    <w:rsid w:val="5CC90035"/>
    <w:rsid w:val="5D35096D"/>
    <w:rsid w:val="5E3B2A8E"/>
    <w:rsid w:val="5F885B9A"/>
    <w:rsid w:val="5F896A95"/>
    <w:rsid w:val="606A6E1D"/>
    <w:rsid w:val="611A46A5"/>
    <w:rsid w:val="612D429F"/>
    <w:rsid w:val="6445369E"/>
    <w:rsid w:val="66723851"/>
    <w:rsid w:val="6A38676F"/>
    <w:rsid w:val="6A6A506D"/>
    <w:rsid w:val="6B0608E4"/>
    <w:rsid w:val="6CB91DC4"/>
    <w:rsid w:val="6D2B59E3"/>
    <w:rsid w:val="6D984ED2"/>
    <w:rsid w:val="6E3305F5"/>
    <w:rsid w:val="6E6B0ABB"/>
    <w:rsid w:val="6E8F3716"/>
    <w:rsid w:val="6ECF7E88"/>
    <w:rsid w:val="6F075512"/>
    <w:rsid w:val="7068693A"/>
    <w:rsid w:val="73D35A49"/>
    <w:rsid w:val="75415CE4"/>
    <w:rsid w:val="75494B54"/>
    <w:rsid w:val="764033DB"/>
    <w:rsid w:val="77C65843"/>
    <w:rsid w:val="78166540"/>
    <w:rsid w:val="7BB96D72"/>
    <w:rsid w:val="7BBF1C45"/>
    <w:rsid w:val="7EBD6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5">
    <w:name w:val="heading 1"/>
    <w:basedOn w:val="1"/>
    <w:next w:val="1"/>
    <w:qFormat/>
    <w:uiPriority w:val="0"/>
    <w:pPr>
      <w:keepNext/>
      <w:keepLines/>
      <w:spacing w:after="120"/>
      <w:outlineLvl w:val="0"/>
    </w:pPr>
    <w:rPr>
      <w:rFonts w:eastAsia="黑体"/>
      <w:bCs/>
      <w:kern w:val="44"/>
      <w:sz w:val="24"/>
      <w:szCs w:val="44"/>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adjustRightInd/>
      <w:spacing w:line="240" w:lineRule="auto"/>
      <w:ind w:firstLine="420" w:firstLineChars="200"/>
      <w:textAlignment w:val="auto"/>
    </w:pPr>
    <w:rPr>
      <w:rFonts w:asciiTheme="minorHAnsi" w:hAnsiTheme="minorHAnsi" w:eastAsiaTheme="minorEastAsia" w:cstheme="minorBidi"/>
      <w:kern w:val="2"/>
      <w:szCs w:val="22"/>
    </w:rPr>
  </w:style>
  <w:style w:type="paragraph" w:styleId="3">
    <w:name w:val="Body Text Indent"/>
    <w:basedOn w:val="1"/>
    <w:semiHidden/>
    <w:unhideWhenUsed/>
    <w:qFormat/>
    <w:uiPriority w:val="99"/>
    <w:pPr>
      <w:spacing w:after="120"/>
      <w:ind w:left="420" w:leftChars="200"/>
    </w:pPr>
  </w:style>
  <w:style w:type="paragraph" w:styleId="4">
    <w:name w:val="annotation text"/>
    <w:basedOn w:val="1"/>
    <w:unhideWhenUsed/>
    <w:qFormat/>
    <w:uiPriority w:val="99"/>
    <w:pPr>
      <w:jc w:val="left"/>
    </w:pPr>
  </w:style>
  <w:style w:type="paragraph" w:styleId="6">
    <w:name w:val="Body Text"/>
    <w:basedOn w:val="1"/>
    <w:qFormat/>
    <w:uiPriority w:val="0"/>
    <w:pPr>
      <w:spacing w:line="360" w:lineRule="auto"/>
    </w:pPr>
    <w:rPr>
      <w:color w:val="FF0000"/>
      <w:sz w:val="20"/>
    </w:rPr>
  </w:style>
  <w:style w:type="paragraph" w:styleId="7">
    <w:name w:val="Plain Text"/>
    <w:basedOn w:val="1"/>
    <w:qFormat/>
    <w:uiPriority w:val="0"/>
    <w:rPr>
      <w:rFonts w:ascii="宋体" w:hAnsi="Courier New"/>
      <w:sz w:val="20"/>
      <w:szCs w:val="21"/>
    </w:rPr>
  </w:style>
  <w:style w:type="paragraph" w:styleId="8">
    <w:name w:val="footer"/>
    <w:basedOn w:val="1"/>
    <w:unhideWhenUsed/>
    <w:qFormat/>
    <w:uiPriority w:val="99"/>
    <w:pPr>
      <w:tabs>
        <w:tab w:val="center" w:pos="4153"/>
        <w:tab w:val="right" w:pos="8306"/>
      </w:tabs>
    </w:pPr>
    <w:rPr>
      <w:sz w:val="18"/>
      <w:szCs w:val="18"/>
    </w:rPr>
  </w:style>
  <w:style w:type="paragraph" w:styleId="9">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Title"/>
    <w:basedOn w:val="1"/>
    <w:next w:val="1"/>
    <w:qFormat/>
    <w:uiPriority w:val="10"/>
    <w:pPr>
      <w:spacing w:before="240" w:after="60"/>
      <w:jc w:val="center"/>
      <w:outlineLvl w:val="0"/>
    </w:pPr>
    <w:rPr>
      <w:rFonts w:eastAsia="仿宋_GB2312" w:asciiTheme="majorHAnsi" w:hAnsiTheme="majorHAnsi" w:cstheme="majorBidi"/>
      <w:b/>
      <w:bCs/>
      <w:sz w:val="36"/>
      <w:szCs w:val="32"/>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WPSOffice手动目录 1"/>
    <w:qFormat/>
    <w:uiPriority w:val="0"/>
    <w:rPr>
      <w:rFonts w:ascii="Times New Roman" w:hAnsi="Times New Roman" w:eastAsia="宋体" w:cs="Times New Roman"/>
      <w:lang w:val="en-US" w:eastAsia="zh-CN" w:bidi="ar-SA"/>
    </w:rPr>
  </w:style>
  <w:style w:type="paragraph" w:customStyle="1" w:styleId="16">
    <w:name w:val="Table Paragraph"/>
    <w:basedOn w:val="1"/>
    <w:qFormat/>
    <w:uiPriority w:val="1"/>
  </w:style>
  <w:style w:type="paragraph" w:customStyle="1" w:styleId="17">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2022-05-23T08:17:00Z</dcterms:created>
  <dc:creator>Administrator</dc:creator>
  <cp:lastModifiedBy>寒~~ ⁶₆⁶</cp:lastModifiedBy>
  <dcterms:modified xsi:type="dcterms:W3CDTF">2022-06-08T02:44:54Z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