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rPr>
          <w:rFonts w:ascii="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宋体" w:hAnsi="宋体" w:cs="微软雅黑"/>
          <w:b/>
          <w:bCs/>
          <w:color w:val="auto"/>
          <w:sz w:val="44"/>
          <w:szCs w:val="44"/>
        </w:rPr>
        <w:t xml:space="preserve"> </w:t>
      </w:r>
      <w:r>
        <w:rPr>
          <w:rFonts w:hint="eastAsia" w:ascii="方正小标宋简体" w:hAnsi="方正小标宋简体" w:eastAsia="方正小标宋简体" w:cs="方正小标宋简体"/>
          <w:i w:val="0"/>
          <w:caps w:val="0"/>
          <w:color w:val="auto"/>
          <w:spacing w:val="0"/>
          <w:sz w:val="36"/>
          <w:szCs w:val="36"/>
          <w:u w:val="none"/>
          <w:lang w:val="en-US" w:eastAsia="zh-CN"/>
        </w:rPr>
        <w:t>四川高速公路建设开发集团有限公司成都分公司</w:t>
      </w:r>
    </w:p>
    <w:p>
      <w:pPr>
        <w:jc w:val="center"/>
        <w:rPr>
          <w:rFonts w:hint="eastAsia" w:ascii="宋体" w:hAnsi="宋体" w:cs="微软雅黑"/>
          <w:b/>
          <w:bCs/>
          <w:color w:val="auto"/>
          <w:sz w:val="44"/>
          <w:szCs w:val="44"/>
        </w:rPr>
      </w:pPr>
    </w:p>
    <w:p>
      <w:pPr>
        <w:spacing w:line="480" w:lineRule="auto"/>
        <w:jc w:val="center"/>
        <w:rPr>
          <w:rFonts w:hint="eastAsia" w:eastAsia="宋体"/>
          <w:b/>
          <w:bCs/>
          <w:color w:val="auto"/>
          <w:sz w:val="44"/>
          <w:szCs w:val="44"/>
          <w:lang w:eastAsia="zh-CN"/>
        </w:rPr>
      </w:pPr>
      <w:r>
        <w:rPr>
          <w:rFonts w:hint="eastAsia"/>
          <w:b/>
          <w:bCs/>
          <w:color w:val="auto"/>
          <w:sz w:val="44"/>
          <w:szCs w:val="44"/>
          <w:lang w:eastAsia="zh-CN"/>
        </w:rPr>
        <w:t>中子服务区保安服务项目</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96"/>
          <w:szCs w:val="96"/>
        </w:rPr>
      </w:pPr>
      <w:r>
        <w:rPr>
          <w:rFonts w:hint="eastAsia"/>
          <w:b/>
          <w:bCs/>
          <w:color w:val="auto"/>
          <w:sz w:val="96"/>
          <w:szCs w:val="96"/>
        </w:rPr>
        <w:t>比</w:t>
      </w:r>
    </w:p>
    <w:p>
      <w:pPr>
        <w:jc w:val="center"/>
        <w:rPr>
          <w:b/>
          <w:bCs/>
          <w:color w:val="auto"/>
          <w:sz w:val="96"/>
          <w:szCs w:val="96"/>
        </w:rPr>
      </w:pPr>
      <w:r>
        <w:rPr>
          <w:rFonts w:hint="eastAsia"/>
          <w:b/>
          <w:bCs/>
          <w:color w:val="auto"/>
          <w:sz w:val="96"/>
          <w:szCs w:val="96"/>
        </w:rPr>
        <w:t>选</w:t>
      </w:r>
    </w:p>
    <w:p>
      <w:pPr>
        <w:jc w:val="center"/>
        <w:rPr>
          <w:b/>
          <w:bCs/>
          <w:color w:val="auto"/>
          <w:sz w:val="96"/>
          <w:szCs w:val="96"/>
        </w:rPr>
      </w:pPr>
      <w:r>
        <w:rPr>
          <w:rFonts w:hint="eastAsia"/>
          <w:b/>
          <w:bCs/>
          <w:color w:val="auto"/>
          <w:sz w:val="96"/>
          <w:szCs w:val="96"/>
        </w:rPr>
        <w:t>文</w:t>
      </w:r>
    </w:p>
    <w:p>
      <w:pPr>
        <w:jc w:val="center"/>
        <w:rPr>
          <w:b/>
          <w:bCs/>
          <w:color w:val="auto"/>
          <w:sz w:val="96"/>
          <w:szCs w:val="96"/>
        </w:rPr>
      </w:pPr>
      <w:r>
        <w:rPr>
          <w:rFonts w:hint="eastAsia"/>
          <w:b/>
          <w:bCs/>
          <w:color w:val="auto"/>
          <w:sz w:val="96"/>
          <w:szCs w:val="96"/>
        </w:rPr>
        <w:t>件</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44"/>
          <w:szCs w:val="44"/>
        </w:rPr>
      </w:pPr>
    </w:p>
    <w:p>
      <w:pPr>
        <w:jc w:val="center"/>
        <w:rPr>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32"/>
          <w:szCs w:val="32"/>
          <w:lang w:val="en-US" w:eastAsia="zh-CN"/>
        </w:rPr>
      </w:pPr>
      <w:r>
        <w:rPr>
          <w:rFonts w:hint="eastAsia"/>
          <w:b/>
          <w:bCs/>
          <w:color w:val="auto"/>
          <w:sz w:val="32"/>
          <w:szCs w:val="32"/>
        </w:rPr>
        <w:t>比选人：</w:t>
      </w:r>
      <w:r>
        <w:rPr>
          <w:rFonts w:hint="eastAsia"/>
          <w:b/>
          <w:bCs/>
          <w:color w:val="auto"/>
          <w:sz w:val="32"/>
          <w:szCs w:val="32"/>
          <w:lang w:val="en-US" w:eastAsia="zh-CN"/>
        </w:rPr>
        <w:t>四川高速公路建设开发集团有限公司成都分公司</w:t>
      </w:r>
    </w:p>
    <w:p>
      <w:pPr>
        <w:spacing w:line="360" w:lineRule="auto"/>
        <w:ind w:firstLine="600" w:firstLineChars="200"/>
        <w:jc w:val="center"/>
        <w:rPr>
          <w:rFonts w:ascii="宋体" w:hAnsi="宋体" w:cs="微软雅黑"/>
          <w:bCs/>
          <w:color w:val="auto"/>
          <w:sz w:val="30"/>
          <w:szCs w:val="30"/>
        </w:rPr>
      </w:pPr>
    </w:p>
    <w:p>
      <w:pPr>
        <w:ind w:firstLine="3534" w:firstLineChars="1100"/>
        <w:jc w:val="both"/>
        <w:rPr>
          <w:b/>
          <w:bCs/>
          <w:color w:val="auto"/>
          <w:sz w:val="32"/>
          <w:szCs w:val="32"/>
          <w:lang w:val="en-US"/>
        </w:rPr>
      </w:pPr>
      <w:r>
        <w:rPr>
          <w:rFonts w:hint="eastAsia"/>
          <w:b/>
          <w:bCs/>
          <w:color w:val="auto"/>
          <w:sz w:val="32"/>
          <w:szCs w:val="32"/>
          <w:lang w:val="en-US"/>
        </w:rPr>
        <w:t>202</w:t>
      </w:r>
      <w:r>
        <w:rPr>
          <w:rFonts w:hint="eastAsia"/>
          <w:b/>
          <w:bCs/>
          <w:color w:val="auto"/>
          <w:sz w:val="32"/>
          <w:szCs w:val="32"/>
          <w:lang w:val="en-US" w:eastAsia="zh-CN"/>
        </w:rPr>
        <w:t>2</w:t>
      </w:r>
      <w:r>
        <w:rPr>
          <w:rFonts w:hint="eastAsia"/>
          <w:b/>
          <w:bCs/>
          <w:color w:val="auto"/>
          <w:sz w:val="32"/>
          <w:szCs w:val="32"/>
          <w:lang w:val="en-US"/>
        </w:rPr>
        <w:t>年</w:t>
      </w:r>
      <w:r>
        <w:rPr>
          <w:rFonts w:hint="eastAsia"/>
          <w:b/>
          <w:bCs/>
          <w:color w:val="auto"/>
          <w:sz w:val="32"/>
          <w:szCs w:val="32"/>
          <w:lang w:val="en-US" w:eastAsia="zh-CN"/>
        </w:rPr>
        <w:t>12</w:t>
      </w:r>
      <w:r>
        <w:rPr>
          <w:rFonts w:hint="eastAsia"/>
          <w:b/>
          <w:bCs/>
          <w:color w:val="auto"/>
          <w:sz w:val="32"/>
          <w:szCs w:val="32"/>
          <w:lang w:val="en-US"/>
        </w:rPr>
        <w:t>月</w:t>
      </w:r>
    </w:p>
    <w:p>
      <w:pPr>
        <w:jc w:val="center"/>
        <w:rPr>
          <w:color w:val="auto"/>
          <w:sz w:val="21"/>
          <w:szCs w:val="21"/>
          <w:lang w:val="en-US"/>
        </w:rPr>
      </w:pPr>
    </w:p>
    <w:p>
      <w:pPr>
        <w:jc w:val="center"/>
        <w:rPr>
          <w:color w:val="auto"/>
          <w:sz w:val="21"/>
          <w:szCs w:val="21"/>
          <w:lang w:val="en-US"/>
        </w:rPr>
      </w:pPr>
    </w:p>
    <w:p>
      <w:pPr>
        <w:jc w:val="center"/>
        <w:rPr>
          <w:color w:val="auto"/>
          <w:sz w:val="21"/>
          <w:szCs w:val="21"/>
          <w:lang w:val="en-US"/>
        </w:rPr>
      </w:pPr>
    </w:p>
    <w:p>
      <w:pPr>
        <w:spacing w:line="720" w:lineRule="auto"/>
        <w:jc w:val="center"/>
        <w:rPr>
          <w:b/>
          <w:bCs/>
          <w:color w:val="auto"/>
          <w:sz w:val="24"/>
          <w:szCs w:val="24"/>
          <w:lang w:val="en-US"/>
        </w:rPr>
      </w:pPr>
    </w:p>
    <w:p>
      <w:pPr>
        <w:spacing w:line="720" w:lineRule="auto"/>
        <w:jc w:val="center"/>
        <w:rPr>
          <w:rFonts w:hint="eastAsia"/>
          <w:b/>
          <w:bCs/>
          <w:color w:val="auto"/>
          <w:sz w:val="24"/>
          <w:szCs w:val="24"/>
          <w:lang w:val="en-US"/>
        </w:rPr>
        <w:sectPr>
          <w:headerReference r:id="rId3" w:type="default"/>
          <w:pgSz w:w="11690" w:h="16790"/>
          <w:pgMar w:top="1440" w:right="1800" w:bottom="1440" w:left="1800" w:header="720" w:footer="720" w:gutter="0"/>
          <w:cols w:space="720" w:num="1"/>
        </w:sectPr>
      </w:pPr>
    </w:p>
    <w:p>
      <w:pPr>
        <w:spacing w:line="720" w:lineRule="auto"/>
        <w:jc w:val="center"/>
        <w:rPr>
          <w:rFonts w:hint="eastAsia"/>
          <w:b/>
          <w:bCs/>
          <w:color w:val="auto"/>
          <w:sz w:val="24"/>
          <w:szCs w:val="24"/>
          <w:lang w:val="en-US"/>
        </w:rPr>
      </w:pPr>
      <w:r>
        <w:rPr>
          <w:rFonts w:hint="eastAsia"/>
          <w:b/>
          <w:bCs/>
          <w:color w:val="auto"/>
          <w:sz w:val="24"/>
          <w:szCs w:val="24"/>
          <w:lang w:val="en-US"/>
        </w:rPr>
        <w:t>目 录</w:t>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TOC \o "1-1" \h \u </w:instrText>
      </w:r>
      <w:r>
        <w:rPr>
          <w:rFonts w:hint="eastAsia"/>
          <w:color w:val="auto"/>
          <w:lang w:val="en-US"/>
        </w:rPr>
        <w:fldChar w:fldCharType="separate"/>
      </w:r>
      <w:r>
        <w:rPr>
          <w:rFonts w:hint="eastAsia"/>
          <w:color w:val="auto"/>
          <w:lang w:val="en-US"/>
        </w:rPr>
        <w:fldChar w:fldCharType="begin"/>
      </w:r>
      <w:r>
        <w:rPr>
          <w:rFonts w:hint="eastAsia"/>
          <w:color w:val="auto"/>
          <w:lang w:val="en-US"/>
        </w:rPr>
        <w:instrText xml:space="preserve"> HYPERLINK \l _Toc14272 </w:instrText>
      </w:r>
      <w:r>
        <w:rPr>
          <w:rFonts w:hint="eastAsia"/>
          <w:color w:val="auto"/>
          <w:lang w:val="en-US"/>
        </w:rPr>
        <w:fldChar w:fldCharType="separate"/>
      </w:r>
      <w:r>
        <w:rPr>
          <w:rFonts w:hint="eastAsia"/>
          <w:color w:val="auto"/>
          <w:lang w:val="en-US"/>
        </w:rPr>
        <w:t>第一章 比选公告</w:t>
      </w:r>
      <w:r>
        <w:rPr>
          <w:color w:val="auto"/>
        </w:rPr>
        <w:tab/>
      </w:r>
      <w:r>
        <w:rPr>
          <w:color w:val="auto"/>
        </w:rPr>
        <w:fldChar w:fldCharType="begin"/>
      </w:r>
      <w:r>
        <w:rPr>
          <w:color w:val="auto"/>
        </w:rPr>
        <w:instrText xml:space="preserve"> PAGEREF _Toc14272 \h </w:instrText>
      </w:r>
      <w:r>
        <w:rPr>
          <w:color w:val="auto"/>
        </w:rPr>
        <w:fldChar w:fldCharType="separate"/>
      </w:r>
      <w:r>
        <w:rPr>
          <w:color w:val="auto"/>
        </w:rPr>
        <w:t>2</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_Toc25075 </w:instrText>
      </w:r>
      <w:r>
        <w:rPr>
          <w:rFonts w:hint="eastAsia"/>
          <w:color w:val="auto"/>
          <w:lang w:val="en-US"/>
        </w:rPr>
        <w:fldChar w:fldCharType="separate"/>
      </w:r>
      <w:r>
        <w:rPr>
          <w:color w:val="auto"/>
        </w:rPr>
        <w:t>第二章 比选申请人须知</w:t>
      </w:r>
      <w:r>
        <w:rPr>
          <w:color w:val="auto"/>
        </w:rPr>
        <w:tab/>
      </w:r>
      <w:r>
        <w:rPr>
          <w:color w:val="auto"/>
        </w:rPr>
        <w:fldChar w:fldCharType="begin"/>
      </w:r>
      <w:r>
        <w:rPr>
          <w:color w:val="auto"/>
        </w:rPr>
        <w:instrText xml:space="preserve"> PAGEREF _Toc25075 \h </w:instrText>
      </w:r>
      <w:r>
        <w:rPr>
          <w:color w:val="auto"/>
        </w:rPr>
        <w:fldChar w:fldCharType="separate"/>
      </w:r>
      <w:r>
        <w:rPr>
          <w:color w:val="auto"/>
        </w:rPr>
        <w:t>5</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_Toc14874 </w:instrText>
      </w:r>
      <w:r>
        <w:rPr>
          <w:rFonts w:hint="eastAsia"/>
          <w:color w:val="auto"/>
          <w:lang w:val="en-US"/>
        </w:rPr>
        <w:fldChar w:fldCharType="separate"/>
      </w:r>
      <w:r>
        <w:rPr>
          <w:color w:val="auto"/>
        </w:rPr>
        <w:t>第三章 评审办法和标准</w:t>
      </w:r>
      <w:r>
        <w:rPr>
          <w:color w:val="auto"/>
        </w:rPr>
        <w:tab/>
      </w:r>
      <w:r>
        <w:rPr>
          <w:color w:val="auto"/>
        </w:rPr>
        <w:fldChar w:fldCharType="begin"/>
      </w:r>
      <w:r>
        <w:rPr>
          <w:color w:val="auto"/>
        </w:rPr>
        <w:instrText xml:space="preserve"> PAGEREF _Toc14874 \h </w:instrText>
      </w:r>
      <w:r>
        <w:rPr>
          <w:color w:val="auto"/>
        </w:rPr>
        <w:fldChar w:fldCharType="separate"/>
      </w:r>
      <w:r>
        <w:rPr>
          <w:color w:val="auto"/>
        </w:rPr>
        <w:t>11</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_Toc14116 </w:instrText>
      </w:r>
      <w:r>
        <w:rPr>
          <w:rFonts w:hint="eastAsia"/>
          <w:color w:val="auto"/>
          <w:lang w:val="en-US"/>
        </w:rPr>
        <w:fldChar w:fldCharType="separate"/>
      </w:r>
      <w:r>
        <w:rPr>
          <w:color w:val="auto"/>
        </w:rPr>
        <w:t>第四章 比选申请文件格式</w:t>
      </w:r>
      <w:r>
        <w:rPr>
          <w:color w:val="auto"/>
        </w:rPr>
        <w:tab/>
      </w:r>
      <w:r>
        <w:rPr>
          <w:color w:val="auto"/>
        </w:rPr>
        <w:fldChar w:fldCharType="begin"/>
      </w:r>
      <w:r>
        <w:rPr>
          <w:color w:val="auto"/>
        </w:rPr>
        <w:instrText xml:space="preserve"> PAGEREF _Toc14116 \h </w:instrText>
      </w:r>
      <w:r>
        <w:rPr>
          <w:color w:val="auto"/>
        </w:rPr>
        <w:fldChar w:fldCharType="separate"/>
      </w:r>
      <w:r>
        <w:rPr>
          <w:color w:val="auto"/>
        </w:rPr>
        <w:t>22</w:t>
      </w:r>
      <w:r>
        <w:rPr>
          <w:color w:val="auto"/>
        </w:rPr>
        <w:fldChar w:fldCharType="end"/>
      </w:r>
      <w:r>
        <w:rPr>
          <w:rFonts w:hint="eastAsia"/>
          <w:color w:val="auto"/>
          <w:lang w:val="en-US"/>
        </w:rPr>
        <w:fldChar w:fldCharType="end"/>
      </w:r>
    </w:p>
    <w:p>
      <w:pPr>
        <w:pStyle w:val="17"/>
        <w:tabs>
          <w:tab w:val="right" w:leader="dot" w:pos="8090"/>
        </w:tabs>
        <w:rPr>
          <w:rFonts w:hint="eastAsia" w:eastAsia="宋体"/>
          <w:color w:val="auto"/>
          <w:lang w:val="en-US" w:eastAsia="zh-CN"/>
        </w:rPr>
      </w:pPr>
      <w:r>
        <w:rPr>
          <w:rFonts w:hint="eastAsia"/>
          <w:color w:val="auto"/>
          <w:lang w:val="en-US"/>
        </w:rPr>
        <w:fldChar w:fldCharType="begin"/>
      </w:r>
      <w:r>
        <w:rPr>
          <w:rFonts w:hint="eastAsia"/>
          <w:color w:val="auto"/>
          <w:lang w:val="en-US"/>
        </w:rPr>
        <w:instrText xml:space="preserve"> HYPERLINK \l _Toc9024 </w:instrText>
      </w:r>
      <w:r>
        <w:rPr>
          <w:rFonts w:hint="eastAsia"/>
          <w:color w:val="auto"/>
          <w:lang w:val="en-US"/>
        </w:rPr>
        <w:fldChar w:fldCharType="separate"/>
      </w:r>
      <w:r>
        <w:rPr>
          <w:rFonts w:hint="eastAsia"/>
          <w:bCs/>
          <w:color w:val="auto"/>
          <w:szCs w:val="44"/>
          <w:lang w:val="en-US" w:eastAsia="zh-CN"/>
        </w:rPr>
        <w:t>第五章 合同主要条款</w:t>
      </w:r>
      <w:r>
        <w:rPr>
          <w:color w:val="auto"/>
        </w:rPr>
        <w:tab/>
      </w:r>
      <w:r>
        <w:rPr>
          <w:rFonts w:hint="eastAsia"/>
          <w:color w:val="auto"/>
          <w:lang w:val="en-US" w:eastAsia="zh-CN"/>
        </w:rPr>
        <w:t>3</w:t>
      </w:r>
      <w:r>
        <w:rPr>
          <w:rFonts w:hint="eastAsia"/>
          <w:color w:val="auto"/>
          <w:lang w:val="en-US"/>
        </w:rPr>
        <w:fldChar w:fldCharType="end"/>
      </w:r>
      <w:r>
        <w:rPr>
          <w:rFonts w:hint="eastAsia"/>
          <w:color w:val="auto"/>
          <w:lang w:val="en-US" w:eastAsia="zh-CN"/>
        </w:rPr>
        <w:t>5</w:t>
      </w:r>
    </w:p>
    <w:p>
      <w:pPr>
        <w:pStyle w:val="17"/>
        <w:tabs>
          <w:tab w:val="right" w:leader="dot" w:pos="8090"/>
        </w:tabs>
        <w:rPr>
          <w:color w:val="auto"/>
        </w:rPr>
      </w:pPr>
    </w:p>
    <w:p>
      <w:pPr>
        <w:pStyle w:val="3"/>
        <w:outlineLvl w:val="9"/>
        <w:rPr>
          <w:rFonts w:hint="eastAsia"/>
          <w:color w:val="auto"/>
          <w:lang w:val="en-US"/>
        </w:rPr>
      </w:pPr>
      <w:r>
        <w:rPr>
          <w:rFonts w:hint="eastAsia"/>
          <w:color w:val="auto"/>
          <w:lang w:val="en-US"/>
        </w:rPr>
        <w:fldChar w:fldCharType="end"/>
      </w:r>
    </w:p>
    <w:p>
      <w:pPr>
        <w:bidi w:val="0"/>
        <w:rPr>
          <w:color w:val="auto"/>
          <w:lang w:val="en-US"/>
        </w:rPr>
      </w:pPr>
      <w:bookmarkStart w:id="0" w:name="_Toc27805"/>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bookmarkEnd w:id="0"/>
    <w:p>
      <w:pPr>
        <w:pStyle w:val="3"/>
        <w:spacing w:before="33"/>
        <w:outlineLvl w:val="9"/>
        <w:rPr>
          <w:rFonts w:hint="eastAsia"/>
          <w:color w:val="auto"/>
          <w:lang w:val="en-US"/>
        </w:rPr>
      </w:pPr>
    </w:p>
    <w:p>
      <w:pPr>
        <w:pStyle w:val="3"/>
        <w:keepNext w:val="0"/>
        <w:keepLines w:val="0"/>
        <w:pageBreakBefore/>
        <w:widowControl w:val="0"/>
        <w:kinsoku/>
        <w:wordWrap/>
        <w:overflowPunct/>
        <w:topLinePunct w:val="0"/>
        <w:autoSpaceDE w:val="0"/>
        <w:autoSpaceDN w:val="0"/>
        <w:bidi w:val="0"/>
        <w:adjustRightInd/>
        <w:snapToGrid/>
        <w:spacing w:before="0"/>
        <w:ind w:left="6"/>
        <w:textAlignment w:val="auto"/>
        <w:rPr>
          <w:color w:val="auto"/>
          <w:lang w:val="en-US"/>
        </w:rPr>
      </w:pPr>
      <w:bookmarkStart w:id="1" w:name="_Toc14272"/>
      <w:bookmarkStart w:id="2" w:name="_Toc24884"/>
      <w:bookmarkStart w:id="3" w:name="_Toc28275"/>
      <w:bookmarkStart w:id="4" w:name="_Toc24440"/>
      <w:bookmarkStart w:id="5" w:name="_Toc4670"/>
      <w:bookmarkStart w:id="6" w:name="_Toc19384"/>
      <w:bookmarkStart w:id="7" w:name="_Toc24827"/>
      <w:bookmarkStart w:id="8" w:name="_Toc5760"/>
      <w:r>
        <w:rPr>
          <w:rFonts w:hint="eastAsia"/>
          <w:color w:val="auto"/>
          <w:lang w:val="en-US"/>
        </w:rPr>
        <w:t>第一章  比选公告</w:t>
      </w:r>
      <w:bookmarkEnd w:id="1"/>
      <w:bookmarkEnd w:id="2"/>
      <w:bookmarkEnd w:id="3"/>
      <w:bookmarkEnd w:id="4"/>
      <w:bookmarkEnd w:id="5"/>
      <w:bookmarkEnd w:id="6"/>
      <w:bookmarkEnd w:id="7"/>
      <w:bookmarkEnd w:id="8"/>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jc w:val="center"/>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方正小标宋简体" w:hAnsi="方正小标宋简体" w:eastAsia="方正小标宋简体" w:cs="方正小标宋简体"/>
          <w:i w:val="0"/>
          <w:caps w:val="0"/>
          <w:color w:val="auto"/>
          <w:spacing w:val="0"/>
          <w:sz w:val="36"/>
          <w:szCs w:val="36"/>
          <w:u w:val="none"/>
          <w:lang w:val="en-US" w:eastAsia="zh-CN"/>
        </w:rPr>
        <w:t>中子服务区保安服务项目比选公告</w:t>
      </w:r>
    </w:p>
    <w:p>
      <w:pPr>
        <w:keepNext w:val="0"/>
        <w:keepLines w:val="0"/>
        <w:pageBreakBefore w:val="0"/>
        <w:widowControl w:val="0"/>
        <w:kinsoku/>
        <w:wordWrap/>
        <w:overflowPunct/>
        <w:topLinePunct w:val="0"/>
        <w:autoSpaceDE/>
        <w:autoSpaceDN/>
        <w:bidi w:val="0"/>
        <w:adjustRightInd/>
        <w:snapToGrid/>
        <w:spacing w:before="157" w:beforeLines="50" w:line="42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为切实做好中子服务区保安服务工作，按照川北公司《招投标管理办法》（2022年版）相关规定，本比选项目</w:t>
      </w:r>
      <w:r>
        <w:rPr>
          <w:rFonts w:hint="eastAsia" w:ascii="宋体" w:hAnsi="宋体" w:eastAsia="宋体" w:cs="宋体"/>
          <w:color w:val="auto"/>
          <w:sz w:val="24"/>
          <w:szCs w:val="24"/>
          <w:u w:val="single"/>
          <w:lang w:eastAsia="zh-CN"/>
        </w:rPr>
        <w:t>中子服务区保安服务项目</w:t>
      </w:r>
      <w:r>
        <w:rPr>
          <w:rFonts w:hint="eastAsia" w:ascii="宋体" w:hAnsi="宋体" w:eastAsia="宋体" w:cs="宋体"/>
          <w:color w:val="auto"/>
          <w:sz w:val="24"/>
          <w:szCs w:val="24"/>
          <w:highlight w:val="none"/>
          <w:u w:val="none"/>
          <w:lang w:val="en-US" w:eastAsia="zh-CN"/>
        </w:rPr>
        <w:t>已具备比选条件，现面向社会</w:t>
      </w:r>
      <w:r>
        <w:rPr>
          <w:rFonts w:hint="eastAsia" w:ascii="宋体" w:hAnsi="宋体" w:eastAsia="宋体" w:cs="宋体"/>
          <w:color w:val="auto"/>
          <w:sz w:val="24"/>
          <w:szCs w:val="24"/>
          <w:lang w:val="en-US" w:eastAsia="zh-CN"/>
        </w:rPr>
        <w:t>公开</w:t>
      </w:r>
      <w:r>
        <w:rPr>
          <w:rFonts w:hint="eastAsia" w:ascii="宋体" w:hAnsi="宋体" w:eastAsia="宋体" w:cs="宋体"/>
          <w:color w:val="auto"/>
          <w:sz w:val="24"/>
          <w:szCs w:val="24"/>
          <w:lang w:eastAsia="zh-CN"/>
        </w:rPr>
        <w:t>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w:t>
      </w:r>
      <w:r>
        <w:rPr>
          <w:rFonts w:hint="eastAsia" w:ascii="宋体" w:hAnsi="宋体" w:eastAsia="宋体" w:cs="宋体"/>
          <w:color w:val="auto"/>
          <w:sz w:val="24"/>
          <w:szCs w:val="24"/>
          <w:highlight w:val="none"/>
          <w:u w:val="none"/>
          <w:lang w:val="en-US" w:eastAsia="zh-CN"/>
        </w:rPr>
        <w:t>：四川高速公路建设开发集团有限公司成都分公司。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形式和</w:t>
      </w:r>
      <w:r>
        <w:rPr>
          <w:rFonts w:hint="eastAsia" w:ascii="宋体" w:hAnsi="宋体" w:eastAsia="宋体" w:cs="宋体"/>
          <w:color w:val="auto"/>
          <w:sz w:val="24"/>
          <w:szCs w:val="24"/>
          <w:lang w:eastAsia="zh-CN"/>
        </w:rPr>
        <w:t>评标</w:t>
      </w:r>
      <w:r>
        <w:rPr>
          <w:rFonts w:hint="eastAsia" w:ascii="宋体" w:hAnsi="宋体" w:eastAsia="宋体" w:cs="宋体"/>
          <w:color w:val="auto"/>
          <w:sz w:val="24"/>
          <w:szCs w:val="24"/>
        </w:rPr>
        <w:t>方式</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形式：采取</w:t>
      </w:r>
      <w:r>
        <w:rPr>
          <w:rFonts w:hint="eastAsia" w:ascii="宋体" w:hAnsi="宋体" w:eastAsia="宋体" w:cs="宋体"/>
          <w:color w:val="auto"/>
          <w:sz w:val="24"/>
          <w:szCs w:val="24"/>
          <w:lang w:eastAsia="zh-CN"/>
        </w:rPr>
        <w:t>网上公开比选，并在四川省川北高速公路股份有限公司网站（</w:t>
      </w:r>
      <w:r>
        <w:rPr>
          <w:rFonts w:hint="eastAsia" w:ascii="宋体" w:hAnsi="宋体" w:eastAsia="宋体" w:cs="宋体"/>
          <w:color w:val="auto"/>
          <w:sz w:val="24"/>
          <w:szCs w:val="24"/>
          <w:lang w:eastAsia="zh-CN"/>
        </w:rPr>
        <w:t>http://cbgs.scgs.com.cn/</w:t>
      </w:r>
      <w:r>
        <w:rPr>
          <w:rFonts w:hint="eastAsia" w:ascii="宋体" w:hAnsi="宋体" w:eastAsia="宋体" w:cs="宋体"/>
          <w:color w:val="auto"/>
          <w:sz w:val="24"/>
          <w:szCs w:val="24"/>
          <w:lang w:eastAsia="zh-CN"/>
        </w:rPr>
        <w:t>）上发布项目比选公告</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评标方式：</w:t>
      </w:r>
      <w:r>
        <w:rPr>
          <w:rFonts w:hint="eastAsia" w:ascii="宋体" w:hAnsi="宋体" w:eastAsia="宋体" w:cs="宋体"/>
          <w:color w:val="auto"/>
          <w:sz w:val="24"/>
          <w:szCs w:val="24"/>
          <w:lang w:eastAsia="zh-CN"/>
        </w:rPr>
        <w:t>本次比选采用资格后审，评标采用综合评分法（单信封形式）。</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概况</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名称：</w:t>
      </w:r>
      <w:r>
        <w:rPr>
          <w:rFonts w:hint="eastAsia" w:ascii="宋体" w:hAnsi="宋体" w:eastAsia="宋体" w:cs="宋体"/>
          <w:color w:val="auto"/>
          <w:sz w:val="24"/>
          <w:szCs w:val="24"/>
          <w:u w:val="none"/>
          <w:lang w:eastAsia="zh-CN"/>
        </w:rPr>
        <w:t>中子服务区保安服务项目</w:t>
      </w:r>
      <w:r>
        <w:rPr>
          <w:rFonts w:hint="eastAsia" w:ascii="宋体" w:hAnsi="宋体" w:eastAsia="宋体" w:cs="宋体"/>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地点及范围：</w:t>
      </w:r>
      <w:r>
        <w:rPr>
          <w:rFonts w:hint="eastAsia" w:ascii="宋体" w:hAnsi="宋体" w:eastAsia="宋体" w:cs="宋体"/>
          <w:color w:val="auto"/>
          <w:sz w:val="24"/>
          <w:szCs w:val="24"/>
          <w:highlight w:val="none"/>
          <w:lang w:val="en-US" w:eastAsia="zh-CN"/>
        </w:rPr>
        <w:t>中子服务区A、B区</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highlight w:val="none"/>
          <w:lang w:eastAsia="zh-CN"/>
        </w:rPr>
        <w:t>服务期限：</w:t>
      </w:r>
      <w:r>
        <w:rPr>
          <w:rFonts w:hint="eastAsia" w:ascii="宋体" w:hAnsi="宋体" w:eastAsia="宋体" w:cs="宋体"/>
          <w:color w:val="auto"/>
          <w:sz w:val="24"/>
          <w:szCs w:val="24"/>
          <w:highlight w:val="none"/>
          <w:lang w:val="en-US" w:eastAsia="zh-CN"/>
        </w:rPr>
        <w:t>一年</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cs="宋体"/>
          <w:color w:val="auto"/>
          <w:sz w:val="24"/>
          <w:szCs w:val="24"/>
          <w:lang w:eastAsia="zh-CN"/>
        </w:rPr>
        <w:t>比选申请人</w:t>
      </w:r>
      <w:r>
        <w:rPr>
          <w:rFonts w:hint="eastAsia" w:ascii="宋体" w:hAnsi="宋体" w:eastAsia="宋体" w:cs="宋体"/>
          <w:color w:val="auto"/>
          <w:sz w:val="24"/>
          <w:szCs w:val="24"/>
        </w:rPr>
        <w:t>的资</w:t>
      </w:r>
      <w:r>
        <w:rPr>
          <w:rFonts w:hint="eastAsia" w:cs="宋体"/>
          <w:color w:val="auto"/>
          <w:sz w:val="24"/>
          <w:szCs w:val="24"/>
          <w:lang w:val="en-US" w:eastAsia="zh-CN"/>
        </w:rPr>
        <w:t>格</w:t>
      </w:r>
      <w:r>
        <w:rPr>
          <w:rFonts w:hint="eastAsia" w:ascii="宋体" w:hAnsi="宋体" w:eastAsia="宋体" w:cs="宋体"/>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须具有独立法人资格</w:t>
      </w:r>
      <w:r>
        <w:rPr>
          <w:rFonts w:hint="eastAsia" w:ascii="宋体" w:hAnsi="宋体" w:eastAsia="宋体" w:cs="宋体"/>
          <w:color w:val="auto"/>
          <w:sz w:val="24"/>
          <w:szCs w:val="24"/>
          <w:lang w:eastAsia="zh-CN"/>
        </w:rPr>
        <w:t>，持有有效的营业执照</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信誉要求：</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未处于财产被接管、冻结、破产状态，未处于四川省行政区域内有关行政处罚期间</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rPr>
        <w:t>在“信用中国”网站http：//www.creditchina.gov.cn中未被列入严重违法失信企业名单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US"/>
        </w:rPr>
        <w:t>在“国家企业信用信息”公示系统（http://www.gsxt.gov.cn）中未被列入严重违法失信企业名单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rPr>
        <w:t>及其法定代表人、项目负责人在近三年内（20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en-US"/>
        </w:rPr>
        <w:t>年1月1日起至</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lang w:val="en-US"/>
        </w:rPr>
        <w:t>文件递交截止时间前一天）均无行贿犯罪档案记录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US"/>
        </w:rPr>
        <w:t>近三年提供的中介服务未因重大执业质量等问题受到省国资委通报</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3、业绩要求：2020</w:t>
      </w:r>
      <w:r>
        <w:rPr>
          <w:rFonts w:hint="default" w:ascii="宋体" w:hAnsi="宋体" w:eastAsia="宋体" w:cs="宋体"/>
          <w:color w:val="auto"/>
          <w:sz w:val="24"/>
          <w:szCs w:val="24"/>
          <w:lang w:val="en-US" w:eastAsia="zh-CN"/>
        </w:rPr>
        <w:t>年1月1日至今（以中标（选）通知书、合同或委托书时间为准）承担过1个</w:t>
      </w:r>
      <w:r>
        <w:rPr>
          <w:rFonts w:hint="eastAsia" w:cs="宋体"/>
          <w:color w:val="auto"/>
          <w:sz w:val="24"/>
          <w:szCs w:val="24"/>
          <w:lang w:val="en-US" w:eastAsia="zh-CN"/>
        </w:rPr>
        <w:t>保安</w:t>
      </w:r>
      <w:r>
        <w:rPr>
          <w:rFonts w:hint="default" w:ascii="宋体" w:hAnsi="宋体" w:eastAsia="宋体" w:cs="宋体"/>
          <w:color w:val="auto"/>
          <w:sz w:val="24"/>
          <w:szCs w:val="24"/>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4、财务要求：202</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、其他要求：</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7</w:t>
      </w:r>
      <w:r>
        <w:rPr>
          <w:rFonts w:hint="eastAsia" w:ascii="宋体" w:hAnsi="宋体" w:eastAsia="宋体" w:cs="宋体"/>
          <w:color w:val="auto"/>
          <w:sz w:val="24"/>
          <w:szCs w:val="24"/>
          <w:lang w:val="en-US" w:eastAsia="zh-CN"/>
        </w:rPr>
        <w:t>、本次</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lang w:val="en-US" w:eastAsia="zh-CN"/>
        </w:rPr>
        <w:t>不接受联合体投标。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五、比选文件的获取及注意事项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凡有意参加比选者，请于202</w:t>
      </w:r>
      <w:r>
        <w:rPr>
          <w:rFonts w:hint="eastAsia" w:cs="宋体"/>
          <w:color w:val="auto"/>
          <w:sz w:val="24"/>
          <w:szCs w:val="24"/>
          <w:lang w:val="en-US" w:eastAsia="zh-CN"/>
        </w:rPr>
        <w:t>3</w:t>
      </w:r>
      <w:r>
        <w:rPr>
          <w:rFonts w:hint="eastAsia" w:ascii="宋体" w:hAnsi="宋体" w:eastAsia="宋体" w:cs="宋体"/>
          <w:color w:val="auto"/>
          <w:sz w:val="24"/>
          <w:szCs w:val="24"/>
          <w:lang w:eastAsia="zh-CN"/>
        </w:rPr>
        <w:t>年</w:t>
      </w:r>
      <w:r>
        <w:rPr>
          <w:rFonts w:hint="eastAsia" w:cs="宋体"/>
          <w:color w:val="auto"/>
          <w:sz w:val="24"/>
          <w:szCs w:val="24"/>
          <w:lang w:val="en-US" w:eastAsia="zh-CN"/>
        </w:rPr>
        <w:t>1</w:t>
      </w:r>
      <w:r>
        <w:rPr>
          <w:rFonts w:hint="eastAsia" w:ascii="宋体" w:hAnsi="宋体" w:eastAsia="宋体" w:cs="宋体"/>
          <w:color w:val="auto"/>
          <w:sz w:val="24"/>
          <w:szCs w:val="24"/>
          <w:lang w:eastAsia="zh-CN"/>
        </w:rPr>
        <w:t>月</w:t>
      </w:r>
      <w:r>
        <w:rPr>
          <w:rFonts w:hint="eastAsia" w:cs="宋体"/>
          <w:color w:val="auto"/>
          <w:sz w:val="24"/>
          <w:szCs w:val="24"/>
          <w:lang w:val="en-US" w:eastAsia="zh-CN"/>
        </w:rPr>
        <w:t>4</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9时</w:t>
      </w:r>
      <w:r>
        <w:rPr>
          <w:rFonts w:hint="eastAsia" w:ascii="宋体" w:hAnsi="宋体" w:eastAsia="宋体" w:cs="宋体"/>
          <w:color w:val="auto"/>
          <w:sz w:val="24"/>
          <w:szCs w:val="24"/>
          <w:lang w:eastAsia="zh-CN"/>
        </w:rPr>
        <w:t>起，通过以下方式获取比选文件：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进入四川省川北高速公路股份有限公司网站（http://cbgs.scgs.com.cn/）后，从“招投标公示”栏中免费匿名下载比选文件及参考资料电子版。</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人不组织现场考察，由</w:t>
      </w:r>
      <w:r>
        <w:rPr>
          <w:rFonts w:hint="eastAsia" w:cs="宋体"/>
          <w:color w:val="auto"/>
          <w:sz w:val="24"/>
          <w:szCs w:val="24"/>
          <w:lang w:eastAsia="zh-CN"/>
        </w:rPr>
        <w:t>比选申请人</w:t>
      </w:r>
      <w:r>
        <w:rPr>
          <w:rFonts w:hint="eastAsia" w:ascii="宋体" w:hAnsi="宋体" w:eastAsia="宋体" w:cs="宋体"/>
          <w:color w:val="auto"/>
          <w:sz w:val="24"/>
          <w:szCs w:val="24"/>
        </w:rPr>
        <w:t>自行组织现场考察。</w:t>
      </w:r>
      <w:r>
        <w:rPr>
          <w:rFonts w:hint="eastAsia" w:cs="宋体"/>
          <w:color w:val="auto"/>
          <w:sz w:val="24"/>
          <w:szCs w:val="24"/>
          <w:lang w:eastAsia="zh-CN"/>
        </w:rPr>
        <w:t>比选申请人</w:t>
      </w:r>
      <w:r>
        <w:rPr>
          <w:rFonts w:hint="eastAsia" w:ascii="宋体" w:hAnsi="宋体" w:eastAsia="宋体" w:cs="宋体"/>
          <w:color w:val="auto"/>
          <w:sz w:val="24"/>
          <w:szCs w:val="24"/>
        </w:rPr>
        <w:t>应自行承担考察费用及安全，</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人不对现场考察中出现的任何意外承担责任。</w:t>
      </w:r>
      <w:r>
        <w:rPr>
          <w:rFonts w:hint="eastAsia" w:cs="宋体"/>
          <w:color w:val="auto"/>
          <w:sz w:val="24"/>
          <w:szCs w:val="24"/>
          <w:lang w:eastAsia="zh-CN"/>
        </w:rPr>
        <w:t>比选申请人</w:t>
      </w:r>
      <w:r>
        <w:rPr>
          <w:rFonts w:hint="eastAsia" w:ascii="宋体" w:hAnsi="宋体" w:eastAsia="宋体" w:cs="宋体"/>
          <w:color w:val="auto"/>
          <w:sz w:val="24"/>
          <w:szCs w:val="24"/>
        </w:rPr>
        <w:t>应将在充分阅读</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文件和现场考察后发现并需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人澄清或答复的疑问</w:t>
      </w:r>
      <w:r>
        <w:rPr>
          <w:rFonts w:hint="eastAsia" w:ascii="宋体" w:hAnsi="宋体" w:eastAsia="宋体" w:cs="宋体"/>
          <w:color w:val="auto"/>
          <w:sz w:val="24"/>
          <w:szCs w:val="24"/>
          <w:lang w:eastAsia="zh-CN"/>
        </w:rPr>
        <w:t>请</w:t>
      </w:r>
      <w:r>
        <w:rPr>
          <w:rFonts w:hint="eastAsia" w:ascii="宋体" w:hAnsi="宋体" w:eastAsia="宋体" w:cs="宋体"/>
          <w:color w:val="auto"/>
          <w:sz w:val="24"/>
          <w:szCs w:val="24"/>
        </w:rPr>
        <w:t>在报价截止日前3个工作日</w:t>
      </w:r>
      <w:r>
        <w:rPr>
          <w:rFonts w:hint="eastAsia" w:ascii="宋体" w:hAnsi="宋体" w:eastAsia="宋体" w:cs="宋体"/>
          <w:color w:val="auto"/>
          <w:sz w:val="24"/>
          <w:szCs w:val="24"/>
          <w:lang w:eastAsia="zh-CN"/>
        </w:rPr>
        <w:t>内</w:t>
      </w:r>
      <w:r>
        <w:rPr>
          <w:rFonts w:hint="eastAsia" w:ascii="宋体" w:hAnsi="宋体" w:eastAsia="宋体" w:cs="宋体"/>
          <w:color w:val="auto"/>
          <w:sz w:val="24"/>
          <w:szCs w:val="24"/>
        </w:rPr>
        <w:t>以书面形式向</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人提交。</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报价文件的递交及相关事宜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报价文件</w:t>
      </w:r>
      <w:r>
        <w:rPr>
          <w:rFonts w:hint="eastAsia" w:ascii="宋体" w:hAnsi="宋体" w:eastAsia="宋体" w:cs="宋体"/>
          <w:color w:val="auto"/>
          <w:sz w:val="24"/>
          <w:szCs w:val="24"/>
          <w:lang w:eastAsia="zh-CN"/>
        </w:rPr>
        <w:t>递交截止</w:t>
      </w:r>
      <w:r>
        <w:rPr>
          <w:rFonts w:hint="eastAsia" w:ascii="宋体" w:hAnsi="宋体" w:eastAsia="宋体" w:cs="宋体"/>
          <w:color w:val="auto"/>
          <w:sz w:val="24"/>
          <w:szCs w:val="24"/>
        </w:rPr>
        <w:t>时间为</w:t>
      </w:r>
      <w:r>
        <w:rPr>
          <w:rFonts w:hint="eastAsia" w:ascii="宋体" w:hAnsi="宋体" w:eastAsia="宋体" w:cs="宋体"/>
          <w:color w:val="auto"/>
          <w:sz w:val="24"/>
          <w:szCs w:val="24"/>
          <w:u w:val="single"/>
        </w:rPr>
        <w:t>202</w:t>
      </w:r>
      <w:r>
        <w:rPr>
          <w:rFonts w:hint="eastAsia" w:cs="宋体"/>
          <w:color w:val="auto"/>
          <w:sz w:val="24"/>
          <w:szCs w:val="24"/>
          <w:u w:val="single"/>
          <w:lang w:val="en-US" w:eastAsia="zh-CN"/>
        </w:rPr>
        <w:t>3</w:t>
      </w:r>
      <w:r>
        <w:rPr>
          <w:rFonts w:hint="eastAsia" w:ascii="宋体" w:hAnsi="宋体" w:eastAsia="宋体" w:cs="宋体"/>
          <w:color w:val="auto"/>
          <w:sz w:val="24"/>
          <w:szCs w:val="24"/>
          <w:u w:val="single"/>
        </w:rPr>
        <w:t>年</w:t>
      </w:r>
      <w:r>
        <w:rPr>
          <w:rFonts w:hint="eastAsia" w:cs="宋体"/>
          <w:color w:val="auto"/>
          <w:sz w:val="24"/>
          <w:szCs w:val="24"/>
          <w:u w:val="single"/>
          <w:lang w:val="en-US" w:eastAsia="zh-CN"/>
        </w:rPr>
        <w:t>1</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9</w:t>
      </w:r>
      <w:r>
        <w:rPr>
          <w:rFonts w:hint="eastAsia" w:ascii="宋体" w:hAnsi="宋体" w:eastAsia="宋体" w:cs="宋体"/>
          <w:color w:val="auto"/>
          <w:sz w:val="24"/>
          <w:szCs w:val="24"/>
          <w:u w:val="single"/>
        </w:rPr>
        <w:t>日上午</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u w:val="single"/>
        </w:rPr>
        <w:t>：00时</w:t>
      </w:r>
      <w:r>
        <w:rPr>
          <w:rFonts w:hint="eastAsia" w:ascii="宋体" w:hAnsi="宋体" w:eastAsia="宋体" w:cs="宋体"/>
          <w:color w:val="auto"/>
          <w:sz w:val="24"/>
          <w:szCs w:val="24"/>
          <w:u w:val="single"/>
          <w:lang w:eastAsia="zh-CN"/>
        </w:rPr>
        <w:t>（北京时间）</w:t>
      </w:r>
      <w:r>
        <w:rPr>
          <w:rFonts w:hint="eastAsia" w:ascii="宋体" w:hAnsi="宋体" w:eastAsia="宋体" w:cs="宋体"/>
          <w:color w:val="auto"/>
          <w:sz w:val="24"/>
          <w:szCs w:val="24"/>
        </w:rPr>
        <w:t>，</w:t>
      </w:r>
      <w:r>
        <w:rPr>
          <w:rFonts w:hint="eastAsia" w:cs="宋体"/>
          <w:color w:val="auto"/>
          <w:sz w:val="24"/>
          <w:szCs w:val="24"/>
          <w:lang w:eastAsia="zh-CN"/>
        </w:rPr>
        <w:t>比选申请人</w:t>
      </w:r>
      <w:r>
        <w:rPr>
          <w:rFonts w:hint="eastAsia" w:ascii="宋体" w:hAnsi="宋体" w:eastAsia="宋体" w:cs="宋体"/>
          <w:color w:val="auto"/>
          <w:sz w:val="24"/>
          <w:szCs w:val="24"/>
        </w:rPr>
        <w:t>必须在</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时间截止以前</w:t>
      </w:r>
      <w:r>
        <w:rPr>
          <w:rFonts w:hint="eastAsia" w:ascii="宋体" w:hAnsi="宋体" w:eastAsia="宋体" w:cs="宋体"/>
          <w:color w:val="auto"/>
          <w:sz w:val="24"/>
          <w:szCs w:val="24"/>
          <w:lang w:eastAsia="zh-CN"/>
        </w:rPr>
        <w:t>，按要求将密封完好的报价文件以面交方式</w:t>
      </w:r>
      <w:r>
        <w:rPr>
          <w:rFonts w:hint="eastAsia" w:ascii="宋体" w:hAnsi="宋体" w:eastAsia="宋体" w:cs="宋体"/>
          <w:color w:val="auto"/>
          <w:sz w:val="24"/>
          <w:szCs w:val="24"/>
        </w:rPr>
        <w:t>送交至</w:t>
      </w:r>
      <w:r>
        <w:rPr>
          <w:rFonts w:hint="eastAsia" w:ascii="宋体" w:hAnsi="宋体" w:eastAsia="宋体" w:cs="宋体"/>
          <w:color w:val="auto"/>
          <w:sz w:val="24"/>
          <w:szCs w:val="24"/>
          <w:u w:val="single"/>
        </w:rPr>
        <w:t>四川省川北高速公路股份有限公司广元管理处二楼会议室</w:t>
      </w:r>
      <w:r>
        <w:rPr>
          <w:rFonts w:hint="eastAsia" w:ascii="宋体" w:hAnsi="宋体" w:eastAsia="宋体" w:cs="宋体"/>
          <w:color w:val="auto"/>
          <w:sz w:val="24"/>
          <w:szCs w:val="24"/>
          <w:u w:val="single"/>
          <w:lang w:eastAsia="zh-CN"/>
        </w:rPr>
        <w:t>（四川省广元市利州东路二段莲花路</w:t>
      </w:r>
      <w:r>
        <w:rPr>
          <w:rFonts w:hint="eastAsia" w:ascii="宋体" w:hAnsi="宋体" w:eastAsia="宋体" w:cs="宋体"/>
          <w:color w:val="auto"/>
          <w:sz w:val="24"/>
          <w:szCs w:val="24"/>
          <w:u w:val="single"/>
          <w:lang w:val="en-US" w:eastAsia="zh-CN"/>
        </w:rPr>
        <w:t>418号</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逾期送达的、未送达指定地点的或不按照比选文件要求密封的</w:t>
      </w:r>
      <w:r>
        <w:rPr>
          <w:rFonts w:hint="eastAsia" w:ascii="宋体" w:hAnsi="宋体" w:eastAsia="宋体" w:cs="宋体"/>
          <w:color w:val="auto"/>
          <w:sz w:val="24"/>
          <w:szCs w:val="24"/>
        </w:rPr>
        <w:t>报价文件将</w:t>
      </w:r>
      <w:r>
        <w:rPr>
          <w:rFonts w:hint="eastAsia" w:ascii="宋体" w:hAnsi="宋体" w:eastAsia="宋体" w:cs="宋体"/>
          <w:color w:val="auto"/>
          <w:sz w:val="24"/>
          <w:szCs w:val="24"/>
          <w:lang w:eastAsia="zh-CN"/>
        </w:rPr>
        <w:t>予以拒收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人定于报价文件</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截止的同一时间，同一地址举行公开开标。</w:t>
      </w:r>
      <w:bookmarkStart w:id="87" w:name="_GoBack"/>
      <w:bookmarkEnd w:id="87"/>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比选工作将公开接受社会监督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比选人将评标结果即中标候选人名单在四川省川北高速公路股份有限公司网站</w:t>
      </w:r>
      <w:r>
        <w:rPr>
          <w:rFonts w:hint="eastAsia" w:ascii="宋体" w:hAnsi="宋体" w:eastAsia="宋体" w:cs="宋体"/>
          <w:color w:val="auto"/>
          <w:sz w:val="24"/>
          <w:szCs w:val="24"/>
          <w:lang w:eastAsia="zh-CN"/>
        </w:rPr>
        <w:t>（http://cbgs.scgs.com.cn/）上公示</w:t>
      </w:r>
      <w:r>
        <w:rPr>
          <w:rFonts w:hint="eastAsia" w:ascii="宋体" w:hAnsi="宋体" w:eastAsia="宋体" w:cs="宋体"/>
          <w:color w:val="auto"/>
          <w:sz w:val="24"/>
          <w:szCs w:val="24"/>
          <w:lang w:val="en-US" w:eastAsia="zh-CN"/>
        </w:rPr>
        <w:t>3个工作日，以接受社会公开监督，</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eastAsia="zh-CN"/>
        </w:rPr>
        <w:t>或者其他利害关系人对评标结果有异议的，应当在中标候选人公示期间提出。</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r>
        <w:rPr>
          <w:rFonts w:hint="eastAsia" w:ascii="宋体" w:hAnsi="宋体" w:eastAsia="宋体" w:cs="宋体"/>
          <w:color w:val="auto"/>
          <w:sz w:val="24"/>
          <w:szCs w:val="24"/>
          <w:lang w:eastAsia="zh-CN"/>
        </w:rPr>
        <w:t>四川省广元市利州东路二段莲花路</w:t>
      </w:r>
      <w:r>
        <w:rPr>
          <w:rFonts w:hint="eastAsia" w:ascii="宋体" w:hAnsi="宋体" w:eastAsia="宋体" w:cs="宋体"/>
          <w:color w:val="auto"/>
          <w:sz w:val="24"/>
          <w:szCs w:val="24"/>
          <w:lang w:val="en-US" w:eastAsia="zh-CN"/>
        </w:rPr>
        <w:t>418号</w:t>
      </w:r>
      <w:r>
        <w:rPr>
          <w:rFonts w:hint="eastAsia" w:ascii="宋体" w:hAnsi="宋体" w:eastAsia="宋体" w:cs="宋体"/>
          <w:color w:val="auto"/>
          <w:sz w:val="24"/>
          <w:szCs w:val="24"/>
        </w:rPr>
        <w:t>四川省川北高速公路股份有限公司</w:t>
      </w:r>
      <w:r>
        <w:rPr>
          <w:rFonts w:hint="eastAsia" w:ascii="宋体" w:hAnsi="宋体" w:eastAsia="宋体" w:cs="宋体"/>
          <w:color w:val="auto"/>
          <w:sz w:val="24"/>
          <w:szCs w:val="24"/>
          <w:lang w:val="en-US" w:eastAsia="zh-CN"/>
        </w:rPr>
        <w:t>广元管理处安全环保科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电话：0839-3305230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联系人：王女士</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3600" w:firstLineChars="15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四川高速公路建设开发集团有限公司成都分公司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040" w:firstLineChars="21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2022年12月</w:t>
      </w:r>
      <w:r>
        <w:rPr>
          <w:rFonts w:hint="eastAsia" w:cs="宋体"/>
          <w:color w:val="auto"/>
          <w:sz w:val="24"/>
          <w:szCs w:val="24"/>
          <w:lang w:val="en-US" w:eastAsia="zh-CN"/>
        </w:rPr>
        <w:t>30</w:t>
      </w:r>
      <w:r>
        <w:rPr>
          <w:rFonts w:hint="eastAsia" w:ascii="宋体" w:hAnsi="宋体" w:eastAsia="宋体" w:cs="宋体"/>
          <w:color w:val="auto"/>
          <w:sz w:val="24"/>
          <w:szCs w:val="24"/>
          <w:lang w:val="en-US" w:eastAsia="zh-CN"/>
        </w:rPr>
        <w:t>日</w:t>
      </w:r>
    </w:p>
    <w:p>
      <w:pPr>
        <w:pStyle w:val="2"/>
        <w:spacing w:before="5"/>
        <w:rPr>
          <w:rFonts w:ascii="Times New Roman"/>
          <w:color w:val="auto"/>
          <w:sz w:val="26"/>
        </w:rPr>
      </w:pPr>
    </w:p>
    <w:p>
      <w:pPr>
        <w:pStyle w:val="3"/>
        <w:spacing w:before="33"/>
        <w:outlineLvl w:val="9"/>
        <w:rPr>
          <w:color w:val="auto"/>
        </w:rPr>
      </w:pPr>
    </w:p>
    <w:p>
      <w:pPr>
        <w:pStyle w:val="3"/>
        <w:spacing w:before="33"/>
        <w:rPr>
          <w:color w:val="auto"/>
        </w:rPr>
        <w:sectPr>
          <w:footerReference r:id="rId4" w:type="default"/>
          <w:pgSz w:w="11910" w:h="16840"/>
          <w:pgMar w:top="1440" w:right="1080" w:bottom="1440" w:left="1080" w:header="0" w:footer="922" w:gutter="0"/>
          <w:pgNumType w:fmt="decimal"/>
          <w:cols w:space="720" w:num="1"/>
        </w:sectPr>
      </w:pPr>
      <w:bookmarkStart w:id="9" w:name="_Toc29033"/>
      <w:bookmarkStart w:id="10" w:name="_Toc2314"/>
      <w:bookmarkStart w:id="11" w:name="_Toc25075"/>
      <w:bookmarkStart w:id="12" w:name="_Toc15964"/>
      <w:bookmarkStart w:id="13" w:name="_Toc25673"/>
      <w:bookmarkStart w:id="14" w:name="_Toc16539"/>
      <w:bookmarkStart w:id="15" w:name="_Toc27490"/>
      <w:bookmarkStart w:id="16" w:name="_Toc18962"/>
    </w:p>
    <w:bookmarkEnd w:id="9"/>
    <w:bookmarkEnd w:id="10"/>
    <w:bookmarkEnd w:id="11"/>
    <w:bookmarkEnd w:id="12"/>
    <w:bookmarkEnd w:id="13"/>
    <w:bookmarkEnd w:id="14"/>
    <w:bookmarkEnd w:id="15"/>
    <w:bookmarkEnd w:id="16"/>
    <w:p>
      <w:pPr>
        <w:pStyle w:val="3"/>
        <w:spacing w:before="33"/>
        <w:rPr>
          <w:color w:val="auto"/>
        </w:rPr>
      </w:pPr>
      <w:bookmarkStart w:id="17" w:name="_Toc9494"/>
      <w:bookmarkStart w:id="18" w:name="_Toc14304"/>
      <w:bookmarkStart w:id="19" w:name="_Toc4226"/>
      <w:r>
        <w:rPr>
          <w:color w:val="auto"/>
        </w:rPr>
        <w:t>第二章 比选申请人须知</w:t>
      </w:r>
    </w:p>
    <w:p>
      <w:pPr>
        <w:rPr>
          <w:color w:val="auto"/>
        </w:rPr>
        <w:sectPr>
          <w:pgSz w:w="11910" w:h="16840"/>
          <w:pgMar w:top="1440" w:right="1080" w:bottom="1440" w:left="1080" w:header="0" w:footer="922" w:gutter="0"/>
          <w:pgNumType w:fmt="decimal"/>
          <w:cols w:space="720" w:num="1"/>
        </w:sectPr>
      </w:pPr>
    </w:p>
    <w:p>
      <w:pPr>
        <w:pStyle w:val="2"/>
        <w:spacing w:before="3"/>
        <w:rPr>
          <w:b/>
          <w:color w:val="auto"/>
          <w:sz w:val="14"/>
        </w:rPr>
      </w:pPr>
    </w:p>
    <w:p>
      <w:pPr>
        <w:pStyle w:val="6"/>
        <w:spacing w:before="62"/>
        <w:outlineLvl w:val="0"/>
        <w:rPr>
          <w:color w:val="auto"/>
        </w:rPr>
      </w:pPr>
      <w:r>
        <w:rPr>
          <w:color w:val="auto"/>
        </w:rPr>
        <w:t>第二章 比选申请人须知</w:t>
      </w:r>
      <w:bookmarkEnd w:id="17"/>
      <w:bookmarkEnd w:id="18"/>
      <w:bookmarkEnd w:id="19"/>
    </w:p>
    <w:p>
      <w:pPr>
        <w:spacing w:line="364" w:lineRule="auto"/>
        <w:rPr>
          <w:color w:val="auto"/>
          <w:sz w:val="21"/>
        </w:rPr>
      </w:pPr>
    </w:p>
    <w:tbl>
      <w:tblPr>
        <w:tblStyle w:val="21"/>
        <w:tblW w:w="8979" w:type="dxa"/>
        <w:tblInd w:w="3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2"/>
        <w:gridCol w:w="2198"/>
        <w:gridCol w:w="60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712" w:type="dxa"/>
            <w:tcBorders>
              <w:bottom w:val="single" w:color="000000" w:sz="4" w:space="0"/>
              <w:right w:val="single" w:color="000000" w:sz="4" w:space="0"/>
            </w:tcBorders>
          </w:tcPr>
          <w:p>
            <w:pPr>
              <w:pStyle w:val="24"/>
              <w:spacing w:before="112"/>
              <w:ind w:right="162"/>
              <w:jc w:val="right"/>
              <w:rPr>
                <w:b/>
                <w:color w:val="auto"/>
                <w:sz w:val="21"/>
              </w:rPr>
            </w:pPr>
            <w:r>
              <w:rPr>
                <w:b/>
                <w:color w:val="auto"/>
                <w:w w:val="95"/>
                <w:sz w:val="21"/>
              </w:rPr>
              <w:t>序号</w:t>
            </w:r>
          </w:p>
        </w:tc>
        <w:tc>
          <w:tcPr>
            <w:tcW w:w="2198" w:type="dxa"/>
            <w:tcBorders>
              <w:left w:val="single" w:color="000000" w:sz="4" w:space="0"/>
              <w:bottom w:val="single" w:color="000000" w:sz="4" w:space="0"/>
              <w:right w:val="single" w:color="000000" w:sz="4" w:space="0"/>
            </w:tcBorders>
          </w:tcPr>
          <w:p>
            <w:pPr>
              <w:pStyle w:val="24"/>
              <w:spacing w:before="112"/>
              <w:ind w:left="897"/>
              <w:rPr>
                <w:b/>
                <w:color w:val="auto"/>
                <w:sz w:val="21"/>
              </w:rPr>
            </w:pPr>
            <w:r>
              <w:rPr>
                <w:b/>
                <w:color w:val="auto"/>
                <w:sz w:val="21"/>
              </w:rPr>
              <w:t>条款名称</w:t>
            </w:r>
          </w:p>
        </w:tc>
        <w:tc>
          <w:tcPr>
            <w:tcW w:w="6069" w:type="dxa"/>
            <w:tcBorders>
              <w:left w:val="single" w:color="000000" w:sz="4" w:space="0"/>
              <w:bottom w:val="single" w:color="000000" w:sz="4" w:space="0"/>
            </w:tcBorders>
          </w:tcPr>
          <w:p>
            <w:pPr>
              <w:pStyle w:val="24"/>
              <w:tabs>
                <w:tab w:val="left" w:pos="878"/>
              </w:tabs>
              <w:spacing w:before="112"/>
              <w:ind w:left="458"/>
              <w:jc w:val="center"/>
              <w:rPr>
                <w:b/>
                <w:color w:val="auto"/>
                <w:sz w:val="21"/>
              </w:rPr>
            </w:pPr>
            <w:r>
              <w:rPr>
                <w:b/>
                <w:color w:val="auto"/>
                <w:sz w:val="21"/>
              </w:rPr>
              <w:t>内</w:t>
            </w:r>
            <w:r>
              <w:rPr>
                <w:b/>
                <w:color w:val="auto"/>
                <w:sz w:val="21"/>
              </w:rPr>
              <w:tab/>
            </w:r>
            <w:r>
              <w:rPr>
                <w:b/>
                <w:color w:val="auto"/>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92"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48"/>
              <w:jc w:val="center"/>
              <w:rPr>
                <w:b/>
                <w:color w:val="auto"/>
                <w:sz w:val="21"/>
              </w:rPr>
            </w:pPr>
            <w:r>
              <w:rPr>
                <w:b/>
                <w:color w:val="auto"/>
                <w:w w:val="98"/>
                <w:sz w:val="21"/>
              </w:rPr>
              <w:t>1</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135" w:right="108"/>
              <w:jc w:val="center"/>
              <w:rPr>
                <w:b/>
                <w:color w:val="auto"/>
                <w:sz w:val="21"/>
              </w:rPr>
            </w:pPr>
            <w:r>
              <w:rPr>
                <w:b/>
                <w:color w:val="auto"/>
                <w:sz w:val="21"/>
              </w:rPr>
              <w:t>比选人</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jc w:val="both"/>
              <w:textAlignment w:val="auto"/>
              <w:outlineLvl w:val="9"/>
              <w:rPr>
                <w:color w:val="auto"/>
                <w:sz w:val="21"/>
                <w:szCs w:val="21"/>
                <w:lang w:val="en-US"/>
              </w:rPr>
            </w:pPr>
            <w:r>
              <w:rPr>
                <w:color w:val="auto"/>
                <w:sz w:val="21"/>
                <w:szCs w:val="21"/>
              </w:rPr>
              <w:t>比选人名称：</w:t>
            </w:r>
            <w:r>
              <w:rPr>
                <w:rFonts w:hint="eastAsia"/>
                <w:color w:val="auto"/>
                <w:sz w:val="21"/>
                <w:szCs w:val="21"/>
                <w:lang w:val="en-US" w:eastAsia="zh-CN"/>
              </w:rPr>
              <w:t>四川高速公路建设开发集团有限公司成都分公司</w:t>
            </w:r>
          </w:p>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textAlignment w:val="auto"/>
              <w:outlineLvl w:val="9"/>
              <w:rPr>
                <w:color w:val="auto"/>
                <w:sz w:val="21"/>
                <w:szCs w:val="21"/>
                <w:lang w:val="en-US"/>
              </w:rPr>
            </w:pPr>
            <w:r>
              <w:rPr>
                <w:color w:val="auto"/>
                <w:sz w:val="21"/>
                <w:szCs w:val="21"/>
              </w:rPr>
              <w:t>比选人地址：</w:t>
            </w:r>
            <w:r>
              <w:rPr>
                <w:rFonts w:hint="eastAsia"/>
                <w:color w:val="auto"/>
                <w:sz w:val="21"/>
                <w:szCs w:val="21"/>
                <w:highlight w:val="none"/>
                <w:lang w:val="en-US" w:eastAsia="zh-CN"/>
              </w:rPr>
              <w:t>广元市利州东路二段莲花路418号</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rFonts w:hint="default" w:eastAsia="宋体"/>
                <w:color w:val="auto"/>
                <w:sz w:val="21"/>
                <w:szCs w:val="21"/>
                <w:lang w:val="en-US" w:eastAsia="zh-CN"/>
              </w:rPr>
            </w:pPr>
            <w:r>
              <w:rPr>
                <w:color w:val="auto"/>
                <w:sz w:val="21"/>
                <w:szCs w:val="21"/>
              </w:rPr>
              <w:t>联系人：</w:t>
            </w:r>
            <w:r>
              <w:rPr>
                <w:rFonts w:hint="eastAsia"/>
                <w:color w:val="auto"/>
                <w:sz w:val="21"/>
                <w:szCs w:val="21"/>
                <w:lang w:val="en-US" w:eastAsia="zh-CN"/>
              </w:rPr>
              <w:t xml:space="preserve">王女士   </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color w:val="auto"/>
                <w:sz w:val="21"/>
              </w:rPr>
            </w:pPr>
            <w:r>
              <w:rPr>
                <w:color w:val="auto"/>
                <w:sz w:val="21"/>
                <w:szCs w:val="21"/>
              </w:rPr>
              <w:t>电</w:t>
            </w:r>
            <w:r>
              <w:rPr>
                <w:color w:val="auto"/>
                <w:sz w:val="21"/>
                <w:szCs w:val="21"/>
              </w:rPr>
              <w:tab/>
            </w:r>
            <w:r>
              <w:rPr>
                <w:color w:val="auto"/>
                <w:sz w:val="21"/>
                <w:szCs w:val="21"/>
              </w:rPr>
              <w:t>话：</w:t>
            </w:r>
            <w:r>
              <w:rPr>
                <w:rFonts w:hint="eastAsia"/>
                <w:color w:val="auto"/>
                <w:sz w:val="21"/>
                <w:szCs w:val="21"/>
                <w:lang w:val="en-US" w:eastAsia="zh-CN"/>
              </w:rPr>
              <w:t xml:space="preserve">0839-3305230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65"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48"/>
              <w:jc w:val="center"/>
              <w:rPr>
                <w:b/>
                <w:color w:val="auto"/>
                <w:sz w:val="21"/>
              </w:rPr>
            </w:pPr>
            <w:r>
              <w:rPr>
                <w:b/>
                <w:color w:val="auto"/>
                <w:w w:val="98"/>
                <w:sz w:val="21"/>
              </w:rPr>
              <w:t>2</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688"/>
              <w:jc w:val="both"/>
              <w:rPr>
                <w:b/>
                <w:color w:val="auto"/>
                <w:sz w:val="21"/>
              </w:rPr>
            </w:pPr>
            <w:r>
              <w:rPr>
                <w:b/>
                <w:color w:val="auto"/>
                <w:sz w:val="21"/>
              </w:rPr>
              <w:t>项目名称</w:t>
            </w:r>
          </w:p>
        </w:tc>
        <w:tc>
          <w:tcPr>
            <w:tcW w:w="6069" w:type="dxa"/>
            <w:tcBorders>
              <w:top w:val="single" w:color="000000" w:sz="4" w:space="0"/>
              <w:left w:val="single" w:color="000000" w:sz="4" w:space="0"/>
              <w:bottom w:val="single" w:color="000000" w:sz="4" w:space="0"/>
            </w:tcBorders>
            <w:vAlign w:val="center"/>
          </w:tcPr>
          <w:p>
            <w:pPr>
              <w:pStyle w:val="24"/>
              <w:spacing w:before="3" w:line="360" w:lineRule="auto"/>
              <w:jc w:val="center"/>
              <w:rPr>
                <w:rFonts w:hint="eastAsia" w:eastAsia="宋体"/>
                <w:bCs/>
                <w:color w:val="auto"/>
                <w:sz w:val="24"/>
                <w:lang w:eastAsia="zh-CN"/>
              </w:rPr>
            </w:pPr>
            <w:r>
              <w:rPr>
                <w:rFonts w:hint="eastAsia"/>
                <w:bCs/>
                <w:color w:val="auto"/>
                <w:sz w:val="21"/>
                <w:szCs w:val="21"/>
                <w:lang w:eastAsia="zh-CN"/>
              </w:rPr>
              <w:t>中子服务区保安服务项目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39"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9"/>
              </w:rPr>
            </w:pPr>
          </w:p>
          <w:p>
            <w:pPr>
              <w:pStyle w:val="24"/>
              <w:ind w:left="48"/>
              <w:jc w:val="center"/>
              <w:rPr>
                <w:b/>
                <w:color w:val="auto"/>
                <w:sz w:val="21"/>
              </w:rPr>
            </w:pPr>
            <w:r>
              <w:rPr>
                <w:b/>
                <w:color w:val="auto"/>
                <w:w w:val="98"/>
                <w:sz w:val="21"/>
              </w:rPr>
              <w:t>3</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6"/>
              <w:jc w:val="center"/>
              <w:rPr>
                <w:b/>
                <w:color w:val="auto"/>
                <w:sz w:val="25"/>
              </w:rPr>
            </w:pPr>
          </w:p>
          <w:p>
            <w:pPr>
              <w:pStyle w:val="24"/>
              <w:ind w:firstLine="632" w:firstLineChars="300"/>
              <w:jc w:val="both"/>
              <w:rPr>
                <w:b/>
                <w:color w:val="auto"/>
                <w:sz w:val="21"/>
              </w:rPr>
            </w:pPr>
            <w:r>
              <w:rPr>
                <w:b/>
                <w:color w:val="auto"/>
                <w:sz w:val="21"/>
              </w:rPr>
              <w:t>项目地点</w:t>
            </w:r>
          </w:p>
        </w:tc>
        <w:tc>
          <w:tcPr>
            <w:tcW w:w="6069" w:type="dxa"/>
            <w:tcBorders>
              <w:top w:val="single" w:color="000000" w:sz="4" w:space="0"/>
              <w:left w:val="single" w:color="000000" w:sz="4" w:space="0"/>
              <w:bottom w:val="single" w:color="000000" w:sz="4" w:space="0"/>
            </w:tcBorders>
            <w:vAlign w:val="center"/>
          </w:tcPr>
          <w:p>
            <w:pPr>
              <w:ind w:firstLine="420"/>
              <w:jc w:val="both"/>
              <w:rPr>
                <w:rFonts w:hint="default" w:eastAsia="宋体"/>
                <w:bCs/>
                <w:color w:val="auto"/>
                <w:sz w:val="21"/>
                <w:lang w:val="en-US" w:eastAsia="zh-CN"/>
              </w:rPr>
            </w:pPr>
            <w:r>
              <w:rPr>
                <w:rFonts w:hint="eastAsia"/>
                <w:bCs/>
                <w:color w:val="auto"/>
                <w:sz w:val="21"/>
                <w:lang w:val="en-US" w:eastAsia="zh-CN"/>
              </w:rPr>
              <w:t>G5京昆高速中子服务区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7" w:hRule="atLeast"/>
        </w:trPr>
        <w:tc>
          <w:tcPr>
            <w:tcW w:w="712" w:type="dxa"/>
            <w:tcBorders>
              <w:top w:val="single" w:color="000000" w:sz="4" w:space="0"/>
              <w:bottom w:val="single" w:color="000000" w:sz="4" w:space="0"/>
              <w:right w:val="single" w:color="000000" w:sz="4" w:space="0"/>
            </w:tcBorders>
          </w:tcPr>
          <w:p>
            <w:pPr>
              <w:pStyle w:val="24"/>
              <w:spacing w:before="116"/>
              <w:ind w:left="48"/>
              <w:jc w:val="center"/>
              <w:rPr>
                <w:b/>
                <w:color w:val="auto"/>
                <w:sz w:val="21"/>
              </w:rPr>
            </w:pPr>
            <w:r>
              <w:rPr>
                <w:b/>
                <w:color w:val="auto"/>
                <w:w w:val="98"/>
                <w:sz w:val="21"/>
              </w:rPr>
              <w:t>4</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
              <w:jc w:val="center"/>
              <w:rPr>
                <w:b/>
                <w:color w:val="auto"/>
                <w:sz w:val="14"/>
              </w:rPr>
            </w:pPr>
          </w:p>
          <w:p>
            <w:pPr>
              <w:pStyle w:val="24"/>
              <w:ind w:left="688"/>
              <w:jc w:val="both"/>
              <w:rPr>
                <w:b/>
                <w:color w:val="auto"/>
                <w:sz w:val="21"/>
              </w:rPr>
            </w:pPr>
            <w:r>
              <w:rPr>
                <w:b/>
                <w:color w:val="auto"/>
                <w:sz w:val="21"/>
              </w:rPr>
              <w:t>资金来源</w:t>
            </w:r>
          </w:p>
          <w:p>
            <w:pPr>
              <w:jc w:val="center"/>
              <w:rPr>
                <w:color w:val="auto"/>
              </w:rPr>
            </w:pPr>
          </w:p>
        </w:tc>
        <w:tc>
          <w:tcPr>
            <w:tcW w:w="6069" w:type="dxa"/>
            <w:tcBorders>
              <w:top w:val="single" w:color="000000" w:sz="4" w:space="0"/>
              <w:left w:val="single" w:color="000000" w:sz="4" w:space="0"/>
              <w:bottom w:val="single" w:color="000000" w:sz="4" w:space="0"/>
            </w:tcBorders>
          </w:tcPr>
          <w:p>
            <w:pPr>
              <w:pStyle w:val="24"/>
              <w:spacing w:before="116" w:line="360" w:lineRule="auto"/>
              <w:ind w:firstLine="420" w:firstLineChars="200"/>
              <w:rPr>
                <w:rFonts w:hint="eastAsia"/>
                <w:color w:val="auto"/>
                <w:sz w:val="21"/>
                <w:lang w:val="en-US" w:eastAsia="zh-CN"/>
              </w:rPr>
            </w:pPr>
            <w:r>
              <w:rPr>
                <w:rFonts w:hint="eastAsia"/>
                <w:color w:val="auto"/>
                <w:sz w:val="21"/>
                <w:lang w:val="en-US" w:eastAsia="zh-CN"/>
              </w:rPr>
              <w:t>服务区委托管理费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8"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15"/>
              </w:rPr>
            </w:pPr>
          </w:p>
          <w:p>
            <w:pPr>
              <w:pStyle w:val="24"/>
              <w:ind w:left="48"/>
              <w:jc w:val="center"/>
              <w:rPr>
                <w:b/>
                <w:color w:val="auto"/>
                <w:sz w:val="21"/>
              </w:rPr>
            </w:pPr>
            <w:r>
              <w:rPr>
                <w:b/>
                <w:color w:val="auto"/>
                <w:w w:val="98"/>
                <w:sz w:val="21"/>
              </w:rPr>
              <w:t>5</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15"/>
              </w:rPr>
            </w:pPr>
          </w:p>
          <w:p>
            <w:pPr>
              <w:pStyle w:val="24"/>
              <w:ind w:left="477"/>
              <w:jc w:val="both"/>
              <w:rPr>
                <w:b/>
                <w:color w:val="auto"/>
                <w:sz w:val="21"/>
              </w:rPr>
            </w:pPr>
            <w:r>
              <w:rPr>
                <w:b/>
                <w:color w:val="auto"/>
                <w:sz w:val="21"/>
              </w:rPr>
              <w:t>比选服务范围</w:t>
            </w:r>
          </w:p>
        </w:tc>
        <w:tc>
          <w:tcPr>
            <w:tcW w:w="6069" w:type="dxa"/>
            <w:tcBorders>
              <w:top w:val="single" w:color="000000" w:sz="4" w:space="0"/>
              <w:left w:val="single" w:color="000000" w:sz="4" w:space="0"/>
              <w:bottom w:val="single" w:color="000000" w:sz="4" w:space="0"/>
            </w:tcBorders>
          </w:tcPr>
          <w:p>
            <w:pPr>
              <w:pStyle w:val="24"/>
              <w:spacing w:before="139" w:line="360" w:lineRule="auto"/>
              <w:ind w:left="118" w:firstLine="210" w:firstLineChars="100"/>
              <w:rPr>
                <w:rFonts w:hint="eastAsia" w:eastAsia="宋体"/>
                <w:color w:val="auto"/>
                <w:sz w:val="21"/>
                <w:lang w:val="en-US" w:eastAsia="zh-CN"/>
              </w:rPr>
            </w:pPr>
            <w:r>
              <w:rPr>
                <w:rFonts w:hint="eastAsia"/>
                <w:color w:val="auto"/>
                <w:sz w:val="21"/>
                <w:szCs w:val="21"/>
                <w:lang w:val="en-US" w:eastAsia="zh-CN"/>
              </w:rPr>
              <w:t>保安服务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7"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48"/>
              <w:jc w:val="center"/>
              <w:rPr>
                <w:b/>
                <w:color w:val="auto"/>
                <w:sz w:val="21"/>
              </w:rPr>
            </w:pPr>
            <w:r>
              <w:rPr>
                <w:b/>
                <w:color w:val="auto"/>
                <w:w w:val="98"/>
                <w:sz w:val="21"/>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688"/>
              <w:jc w:val="both"/>
              <w:rPr>
                <w:b/>
                <w:color w:val="auto"/>
                <w:sz w:val="21"/>
              </w:rPr>
            </w:pPr>
            <w:r>
              <w:rPr>
                <w:b/>
                <w:color w:val="auto"/>
                <w:sz w:val="21"/>
              </w:rPr>
              <w:t>服务时间</w:t>
            </w:r>
          </w:p>
        </w:tc>
        <w:tc>
          <w:tcPr>
            <w:tcW w:w="6069" w:type="dxa"/>
            <w:tcBorders>
              <w:top w:val="single" w:color="000000" w:sz="4" w:space="0"/>
              <w:left w:val="single" w:color="000000" w:sz="4" w:space="0"/>
              <w:bottom w:val="single" w:color="000000" w:sz="4" w:space="0"/>
            </w:tcBorders>
            <w:vAlign w:val="center"/>
          </w:tcPr>
          <w:p>
            <w:pPr>
              <w:pStyle w:val="24"/>
              <w:spacing w:before="27" w:line="360" w:lineRule="auto"/>
              <w:ind w:right="147" w:firstLine="315" w:firstLineChars="150"/>
              <w:jc w:val="both"/>
              <w:rPr>
                <w:rFonts w:hint="default" w:eastAsia="宋体"/>
                <w:color w:val="auto"/>
                <w:sz w:val="21"/>
                <w:lang w:val="en-US" w:eastAsia="zh-CN"/>
              </w:rPr>
            </w:pPr>
            <w:r>
              <w:rPr>
                <w:rFonts w:hint="eastAsia"/>
                <w:color w:val="auto"/>
                <w:sz w:val="21"/>
                <w:szCs w:val="21"/>
                <w:lang w:val="en-US" w:eastAsia="zh-CN"/>
              </w:rPr>
              <w:t xml:space="preserve">12个月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b/>
                <w:color w:val="auto"/>
                <w:sz w:val="21"/>
              </w:rPr>
            </w:pPr>
            <w:r>
              <w:rPr>
                <w:b/>
                <w:color w:val="auto"/>
                <w:w w:val="98"/>
                <w:sz w:val="21"/>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firstLine="843" w:firstLineChars="400"/>
              <w:jc w:val="both"/>
              <w:rPr>
                <w:b/>
                <w:color w:val="auto"/>
                <w:sz w:val="21"/>
              </w:rPr>
            </w:pPr>
            <w:r>
              <w:rPr>
                <w:b/>
                <w:color w:val="auto"/>
                <w:sz w:val="21"/>
              </w:rPr>
              <w:t>质量</w:t>
            </w:r>
          </w:p>
        </w:tc>
        <w:tc>
          <w:tcPr>
            <w:tcW w:w="6069" w:type="dxa"/>
            <w:tcBorders>
              <w:top w:val="single" w:color="000000" w:sz="4" w:space="0"/>
              <w:left w:val="single" w:color="000000" w:sz="4" w:space="0"/>
              <w:bottom w:val="single" w:color="000000" w:sz="4" w:space="0"/>
            </w:tcBorders>
          </w:tcPr>
          <w:p>
            <w:pPr>
              <w:pStyle w:val="24"/>
              <w:spacing w:before="27" w:line="360" w:lineRule="auto"/>
              <w:ind w:right="147" w:firstLine="420" w:firstLineChars="200"/>
              <w:rPr>
                <w:rFonts w:hint="default" w:eastAsia="宋体"/>
                <w:color w:val="auto"/>
                <w:sz w:val="21"/>
                <w:lang w:val="en-US" w:eastAsia="zh-CN"/>
              </w:rPr>
            </w:pPr>
            <w:r>
              <w:rPr>
                <w:rFonts w:hint="eastAsia"/>
                <w:color w:val="auto"/>
                <w:sz w:val="21"/>
                <w:lang w:val="en-US" w:eastAsia="zh-CN"/>
              </w:rPr>
              <w:t>满足比选人要求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rFonts w:hint="eastAsia" w:eastAsia="宋体"/>
                <w:b/>
                <w:color w:val="auto"/>
                <w:w w:val="98"/>
                <w:sz w:val="21"/>
                <w:lang w:val="en-US" w:eastAsia="zh-CN"/>
              </w:rPr>
            </w:pPr>
            <w:r>
              <w:rPr>
                <w:rFonts w:hint="eastAsia"/>
                <w:b/>
                <w:color w:val="auto"/>
                <w:w w:val="98"/>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hint="eastAsia" w:eastAsia="宋体"/>
                <w:b/>
                <w:color w:val="auto"/>
                <w:sz w:val="21"/>
                <w:lang w:eastAsia="zh-CN"/>
              </w:rPr>
            </w:pPr>
            <w:r>
              <w:rPr>
                <w:rFonts w:hint="eastAsia"/>
                <w:b/>
                <w:color w:val="auto"/>
                <w:sz w:val="21"/>
                <w:lang w:eastAsia="zh-CN"/>
              </w:rPr>
              <w:t>比选申请人资格要求</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1、资质要求：</w:t>
            </w:r>
            <w:r>
              <w:rPr>
                <w:rFonts w:hint="eastAsia" w:ascii="宋体" w:hAnsi="宋体" w:eastAsia="宋体" w:cs="宋体"/>
                <w:color w:val="auto"/>
                <w:sz w:val="21"/>
                <w:szCs w:val="21"/>
              </w:rPr>
              <w:t>须具有独立法人资格</w:t>
            </w:r>
            <w:r>
              <w:rPr>
                <w:rFonts w:hint="eastAsia" w:ascii="宋体" w:hAnsi="宋体" w:eastAsia="宋体" w:cs="宋体"/>
                <w:color w:val="auto"/>
                <w:sz w:val="21"/>
                <w:szCs w:val="21"/>
                <w:lang w:eastAsia="zh-CN"/>
              </w:rPr>
              <w:t>，持有有效的营业执照</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信誉要求：</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rPr>
              <w:t>未处于财产被接管、冻结、破产状态，未处于四川省行政区域内有关行政处罚期间</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在“信用中国”网站http：//www.creditchina.gov.cn中未被列入严重违法失信企业名单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在“国家企业信用信息”公示系统（http://www.gsxt.gov.cn）中未被列入严重违法失信企业名单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rPr>
              <w:t>及其法定代表人、项目负责人在近三年内（20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en-US"/>
              </w:rPr>
              <w:t>年1月1日起至</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lang w:val="en-US"/>
              </w:rPr>
              <w:t>文件递交截止时间前一天）均无行贿犯罪档案记录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rPr>
              <w:t>近三年提供的中介服务未因重大执业质量等问题受到省国资委通报</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3、业绩要求：2020年1月1日至今（以中标（选）通知书、合同或委托书时间为准）承担过1个</w:t>
            </w:r>
            <w:r>
              <w:rPr>
                <w:rFonts w:hint="eastAsia" w:cs="宋体"/>
                <w:color w:val="auto"/>
                <w:sz w:val="21"/>
                <w:szCs w:val="21"/>
                <w:lang w:val="en-US" w:eastAsia="zh-CN"/>
              </w:rPr>
              <w:t>保安</w:t>
            </w:r>
            <w:r>
              <w:rPr>
                <w:rFonts w:hint="eastAsia" w:ascii="宋体" w:hAnsi="宋体" w:eastAsia="宋体" w:cs="宋体"/>
                <w:color w:val="auto"/>
                <w:sz w:val="21"/>
                <w:szCs w:val="21"/>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4、财务要求：202</w:t>
            </w:r>
            <w:r>
              <w:rPr>
                <w:rFonts w:hint="eastAsia" w:cs="宋体"/>
                <w:color w:val="auto"/>
                <w:sz w:val="21"/>
                <w:szCs w:val="21"/>
                <w:lang w:val="en-US" w:eastAsia="zh-CN"/>
              </w:rPr>
              <w:t>1</w:t>
            </w:r>
            <w:r>
              <w:rPr>
                <w:rFonts w:hint="eastAsia" w:ascii="宋体" w:hAnsi="宋体" w:eastAsia="宋体" w:cs="宋体"/>
                <w:color w:val="auto"/>
                <w:sz w:val="21"/>
                <w:szCs w:val="21"/>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、其他要求：</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仿宋" w:hAnsi="仿宋" w:eastAsia="仿宋" w:cs="仿宋"/>
                <w:color w:val="auto"/>
                <w:sz w:val="28"/>
                <w:szCs w:val="28"/>
                <w:lang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、本次</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lang w:val="en-US" w:eastAsia="zh-CN"/>
              </w:rPr>
              <w:t>不接受联合体投标</w:t>
            </w:r>
            <w:r>
              <w:rPr>
                <w:rFonts w:hint="eastAsia" w:ascii="仿宋" w:hAnsi="仿宋" w:eastAsia="仿宋" w:cs="仿宋"/>
                <w:color w:val="auto"/>
                <w:sz w:val="28"/>
                <w:szCs w:val="28"/>
                <w:lang w:val="en-US" w:eastAsia="zh-CN"/>
              </w:rPr>
              <w:t>。</w:t>
            </w:r>
          </w:p>
          <w:p>
            <w:pPr>
              <w:pStyle w:val="24"/>
              <w:spacing w:before="27" w:line="360" w:lineRule="auto"/>
              <w:ind w:right="147"/>
              <w:rPr>
                <w:rFonts w:hint="eastAsia"/>
                <w:color w:val="auto"/>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7" w:hRule="atLeast"/>
        </w:trPr>
        <w:tc>
          <w:tcPr>
            <w:tcW w:w="712" w:type="dxa"/>
            <w:tcBorders>
              <w:top w:val="single" w:color="000000" w:sz="4" w:space="0"/>
              <w:bottom w:val="single" w:color="000000" w:sz="4" w:space="0"/>
              <w:right w:val="single" w:color="000000" w:sz="4" w:space="0"/>
            </w:tcBorders>
          </w:tcPr>
          <w:p>
            <w:pPr>
              <w:pStyle w:val="24"/>
              <w:spacing w:before="3"/>
              <w:jc w:val="center"/>
              <w:rPr>
                <w:b/>
                <w:color w:val="auto"/>
                <w:sz w:val="15"/>
              </w:rPr>
            </w:pPr>
          </w:p>
          <w:p>
            <w:pPr>
              <w:pStyle w:val="24"/>
              <w:ind w:left="48"/>
              <w:jc w:val="center"/>
              <w:rPr>
                <w:rFonts w:hint="eastAsia" w:eastAsia="宋体"/>
                <w:b/>
                <w:color w:val="auto"/>
                <w:sz w:val="21"/>
                <w:lang w:eastAsia="zh-CN"/>
              </w:rPr>
            </w:pPr>
            <w:r>
              <w:rPr>
                <w:rFonts w:hint="eastAsia"/>
                <w:b/>
                <w:color w:val="auto"/>
                <w:w w:val="98"/>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32" w:line="290" w:lineRule="auto"/>
              <w:ind w:right="126"/>
              <w:jc w:val="center"/>
              <w:rPr>
                <w:b/>
                <w:color w:val="auto"/>
                <w:sz w:val="21"/>
              </w:rPr>
            </w:pPr>
            <w:r>
              <w:rPr>
                <w:b/>
                <w:color w:val="auto"/>
                <w:sz w:val="21"/>
              </w:rPr>
              <w:t>是否接受联合体比选申请</w:t>
            </w:r>
          </w:p>
        </w:tc>
        <w:tc>
          <w:tcPr>
            <w:tcW w:w="6069" w:type="dxa"/>
            <w:tcBorders>
              <w:top w:val="single" w:color="000000" w:sz="4" w:space="0"/>
              <w:left w:val="single" w:color="000000" w:sz="4" w:space="0"/>
              <w:bottom w:val="single" w:color="000000" w:sz="4" w:space="0"/>
            </w:tcBorders>
          </w:tcPr>
          <w:p>
            <w:pPr>
              <w:pStyle w:val="24"/>
              <w:spacing w:before="3" w:line="360" w:lineRule="auto"/>
              <w:rPr>
                <w:b/>
                <w:color w:val="auto"/>
                <w:sz w:val="15"/>
              </w:rPr>
            </w:pPr>
          </w:p>
          <w:p>
            <w:pPr>
              <w:pStyle w:val="24"/>
              <w:spacing w:line="360" w:lineRule="auto"/>
              <w:ind w:left="538"/>
              <w:rPr>
                <w:color w:val="auto"/>
                <w:sz w:val="21"/>
              </w:rPr>
            </w:pPr>
            <w:r>
              <w:rPr>
                <w:color w:val="auto"/>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35" w:hRule="atLeast"/>
        </w:trPr>
        <w:tc>
          <w:tcPr>
            <w:tcW w:w="712" w:type="dxa"/>
            <w:tcBorders>
              <w:top w:val="single" w:color="000000" w:sz="4" w:space="0"/>
              <w:bottom w:val="single" w:color="000000" w:sz="4" w:space="0"/>
              <w:right w:val="single" w:color="000000" w:sz="4" w:space="0"/>
            </w:tcBorders>
          </w:tcPr>
          <w:p>
            <w:pPr>
              <w:pStyle w:val="24"/>
              <w:spacing w:before="56"/>
              <w:ind w:left="48"/>
              <w:jc w:val="center"/>
              <w:rPr>
                <w:rFonts w:hint="default" w:eastAsia="宋体"/>
                <w:b/>
                <w:color w:val="auto"/>
                <w:sz w:val="21"/>
                <w:lang w:val="en-US" w:eastAsia="zh-CN"/>
              </w:rPr>
            </w:pPr>
            <w:r>
              <w:rPr>
                <w:rFonts w:hint="eastAsia"/>
                <w:b/>
                <w:color w:val="auto"/>
                <w:w w:val="98"/>
                <w:sz w:val="21"/>
                <w:lang w:val="en-US" w:eastAsia="zh-CN"/>
              </w:rPr>
              <w:t>10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jc w:val="center"/>
              <w:rPr>
                <w:b/>
                <w:color w:val="auto"/>
                <w:sz w:val="21"/>
              </w:rPr>
            </w:pPr>
            <w:r>
              <w:rPr>
                <w:b/>
                <w:color w:val="auto"/>
                <w:sz w:val="21"/>
              </w:rPr>
              <w:t>踏勘现场</w:t>
            </w:r>
          </w:p>
        </w:tc>
        <w:tc>
          <w:tcPr>
            <w:tcW w:w="6069" w:type="dxa"/>
            <w:tcBorders>
              <w:top w:val="single" w:color="000000" w:sz="4" w:space="0"/>
              <w:left w:val="single" w:color="000000" w:sz="4" w:space="0"/>
              <w:bottom w:val="single" w:color="000000" w:sz="4" w:space="0"/>
            </w:tcBorders>
          </w:tcPr>
          <w:p>
            <w:pPr>
              <w:pStyle w:val="24"/>
              <w:spacing w:before="54" w:line="360" w:lineRule="auto"/>
              <w:ind w:left="547"/>
              <w:rPr>
                <w:color w:val="auto"/>
                <w:sz w:val="21"/>
              </w:rPr>
            </w:pPr>
            <w:r>
              <w:rPr>
                <w:color w:val="auto"/>
                <w:sz w:val="21"/>
              </w:rPr>
              <w:t>不组织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712" w:type="dxa"/>
            <w:tcBorders>
              <w:top w:val="single" w:color="000000" w:sz="4" w:space="0"/>
              <w:bottom w:val="single" w:color="000000" w:sz="4" w:space="0"/>
              <w:right w:val="single" w:color="000000" w:sz="4" w:space="0"/>
            </w:tcBorders>
          </w:tcPr>
          <w:p>
            <w:pPr>
              <w:pStyle w:val="24"/>
              <w:spacing w:before="115"/>
              <w:ind w:right="161"/>
              <w:jc w:val="center"/>
              <w:rPr>
                <w:rFonts w:hint="default" w:eastAsia="宋体"/>
                <w:b/>
                <w:color w:val="auto"/>
                <w:sz w:val="21"/>
                <w:lang w:val="en-US" w:eastAsia="zh-CN"/>
              </w:rPr>
            </w:pPr>
            <w:r>
              <w:rPr>
                <w:rFonts w:hint="eastAsia"/>
                <w:b/>
                <w:color w:val="auto"/>
                <w:w w:val="95"/>
                <w:sz w:val="21"/>
                <w:lang w:val="en-US" w:eastAsia="zh-CN"/>
              </w:rPr>
              <w:t xml:space="preserve">  11</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5"/>
              <w:jc w:val="center"/>
              <w:rPr>
                <w:b/>
                <w:color w:val="auto"/>
                <w:sz w:val="21"/>
              </w:rPr>
            </w:pPr>
            <w:r>
              <w:rPr>
                <w:b/>
                <w:color w:val="auto"/>
                <w:sz w:val="21"/>
              </w:rPr>
              <w:t>比选预备会</w:t>
            </w:r>
          </w:p>
        </w:tc>
        <w:tc>
          <w:tcPr>
            <w:tcW w:w="6069" w:type="dxa"/>
            <w:tcBorders>
              <w:top w:val="single" w:color="000000" w:sz="4" w:space="0"/>
              <w:left w:val="single" w:color="000000" w:sz="4" w:space="0"/>
              <w:bottom w:val="single" w:color="000000" w:sz="4" w:space="0"/>
            </w:tcBorders>
          </w:tcPr>
          <w:p>
            <w:pPr>
              <w:pStyle w:val="24"/>
              <w:spacing w:before="115" w:line="360" w:lineRule="auto"/>
              <w:ind w:left="538"/>
              <w:rPr>
                <w:color w:val="auto"/>
                <w:sz w:val="21"/>
              </w:rPr>
            </w:pPr>
            <w:r>
              <w:rPr>
                <w:color w:val="auto"/>
                <w:sz w:val="21"/>
              </w:rPr>
              <w:t>不召开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right w:val="single" w:color="000000" w:sz="4" w:space="0"/>
            </w:tcBorders>
          </w:tcPr>
          <w:p>
            <w:pPr>
              <w:pStyle w:val="24"/>
              <w:jc w:val="center"/>
              <w:rPr>
                <w:b/>
                <w:color w:val="auto"/>
                <w:sz w:val="20"/>
              </w:rPr>
            </w:pPr>
          </w:p>
          <w:p>
            <w:pPr>
              <w:pStyle w:val="24"/>
              <w:spacing w:before="154"/>
              <w:ind w:right="161"/>
              <w:jc w:val="center"/>
              <w:rPr>
                <w:rFonts w:hint="default" w:eastAsia="宋体"/>
                <w:b/>
                <w:color w:val="auto"/>
                <w:sz w:val="21"/>
                <w:lang w:val="en-US" w:eastAsia="zh-CN"/>
              </w:rPr>
            </w:pPr>
            <w:r>
              <w:rPr>
                <w:rFonts w:hint="eastAsia"/>
                <w:b/>
                <w:color w:val="auto"/>
                <w:w w:val="95"/>
                <w:sz w:val="21"/>
                <w:lang w:val="en-US" w:eastAsia="zh-CN"/>
              </w:rPr>
              <w:t xml:space="preserve">  12</w:t>
            </w:r>
          </w:p>
        </w:tc>
        <w:tc>
          <w:tcPr>
            <w:tcW w:w="2198" w:type="dxa"/>
            <w:tcBorders>
              <w:top w:val="single" w:color="000000" w:sz="4" w:space="0"/>
              <w:left w:val="single" w:color="000000" w:sz="4" w:space="0"/>
              <w:right w:val="single" w:color="000000" w:sz="4" w:space="0"/>
            </w:tcBorders>
          </w:tcPr>
          <w:p>
            <w:pPr>
              <w:pStyle w:val="24"/>
              <w:spacing w:line="288" w:lineRule="auto"/>
              <w:ind w:right="126"/>
              <w:jc w:val="center"/>
              <w:rPr>
                <w:b/>
                <w:color w:val="auto"/>
                <w:sz w:val="21"/>
              </w:rPr>
            </w:pPr>
          </w:p>
          <w:p>
            <w:pPr>
              <w:pStyle w:val="24"/>
              <w:spacing w:line="288" w:lineRule="auto"/>
              <w:ind w:right="126"/>
              <w:jc w:val="center"/>
              <w:rPr>
                <w:b/>
                <w:color w:val="auto"/>
                <w:sz w:val="21"/>
              </w:rPr>
            </w:pPr>
            <w:r>
              <w:rPr>
                <w:b/>
                <w:color w:val="auto"/>
                <w:sz w:val="21"/>
              </w:rPr>
              <w:t>比选申请人提出问题的截止时间及方式</w:t>
            </w:r>
          </w:p>
        </w:tc>
        <w:tc>
          <w:tcPr>
            <w:tcW w:w="6069" w:type="dxa"/>
            <w:tcBorders>
              <w:top w:val="single" w:color="000000" w:sz="4" w:space="0"/>
              <w:left w:val="single" w:color="000000" w:sz="4" w:space="0"/>
            </w:tcBorders>
          </w:tcPr>
          <w:p>
            <w:pPr>
              <w:pStyle w:val="24"/>
              <w:spacing w:before="163" w:line="360" w:lineRule="auto"/>
              <w:ind w:right="75"/>
              <w:rPr>
                <w:color w:val="auto"/>
                <w:sz w:val="21"/>
              </w:rPr>
            </w:pPr>
            <w:r>
              <w:rPr>
                <w:color w:val="auto"/>
                <w:spacing w:val="-4"/>
                <w:sz w:val="21"/>
              </w:rPr>
              <w:t>比选申请人应在递交比选申请文件截止期</w:t>
            </w:r>
            <w:r>
              <w:rPr>
                <w:rFonts w:hint="eastAsia"/>
                <w:color w:val="auto"/>
                <w:sz w:val="21"/>
                <w:u w:val="single"/>
                <w:lang w:val="en-US" w:eastAsia="zh-CN"/>
              </w:rPr>
              <w:t>3</w:t>
            </w:r>
            <w:r>
              <w:rPr>
                <w:color w:val="auto"/>
                <w:spacing w:val="-20"/>
                <w:sz w:val="21"/>
              </w:rPr>
              <w:t>天前</w:t>
            </w:r>
            <w:r>
              <w:rPr>
                <w:color w:val="auto"/>
                <w:spacing w:val="-6"/>
                <w:sz w:val="21"/>
              </w:rPr>
              <w:t>，以书面形式递交向比选人提出需要澄清的问题（加盖单位公章）。</w:t>
            </w:r>
          </w:p>
        </w:tc>
      </w:tr>
    </w:tbl>
    <w:p>
      <w:pPr>
        <w:spacing w:line="364" w:lineRule="auto"/>
        <w:rPr>
          <w:color w:val="auto"/>
          <w:sz w:val="21"/>
        </w:rPr>
        <w:sectPr>
          <w:pgSz w:w="11910" w:h="16840"/>
          <w:pgMar w:top="1440" w:right="1080" w:bottom="1440" w:left="1080" w:header="0" w:footer="922" w:gutter="0"/>
          <w:pgNumType w:fmt="decimal"/>
          <w:cols w:space="720" w:num="1"/>
        </w:sectPr>
      </w:pPr>
    </w:p>
    <w:p>
      <w:pPr>
        <w:rPr>
          <w:color w:val="auto"/>
          <w:sz w:val="2"/>
          <w:szCs w:val="2"/>
        </w:rPr>
      </w:pPr>
    </w:p>
    <w:tbl>
      <w:tblPr>
        <w:tblStyle w:val="21"/>
        <w:tblW w:w="9015" w:type="dxa"/>
        <w:tblInd w:w="57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9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77" w:hRule="atLeast"/>
        </w:trPr>
        <w:tc>
          <w:tcPr>
            <w:tcW w:w="491" w:type="dxa"/>
            <w:tcBorders>
              <w:bottom w:val="single" w:color="000000" w:sz="4" w:space="0"/>
              <w:right w:val="single" w:color="000000" w:sz="4" w:space="0"/>
            </w:tcBorders>
          </w:tcPr>
          <w:p>
            <w:pPr>
              <w:pStyle w:val="24"/>
              <w:rPr>
                <w:b/>
                <w:color w:val="auto"/>
                <w:sz w:val="20"/>
              </w:rPr>
            </w:pPr>
          </w:p>
          <w:p>
            <w:pPr>
              <w:pStyle w:val="24"/>
              <w:spacing w:before="156"/>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jc w:val="center"/>
              <w:rPr>
                <w:b/>
                <w:color w:val="auto"/>
                <w:sz w:val="20"/>
              </w:rPr>
            </w:pPr>
          </w:p>
          <w:p>
            <w:pPr>
              <w:pStyle w:val="24"/>
              <w:spacing w:before="1" w:line="290" w:lineRule="auto"/>
              <w:ind w:right="126"/>
              <w:jc w:val="center"/>
              <w:rPr>
                <w:b/>
                <w:color w:val="auto"/>
                <w:sz w:val="21"/>
              </w:rPr>
            </w:pPr>
            <w:r>
              <w:rPr>
                <w:b/>
                <w:color w:val="auto"/>
                <w:sz w:val="21"/>
              </w:rPr>
              <w:t>比选人书面澄清的</w:t>
            </w:r>
          </w:p>
          <w:p>
            <w:pPr>
              <w:pStyle w:val="24"/>
              <w:spacing w:before="1" w:line="290" w:lineRule="auto"/>
              <w:ind w:right="126"/>
              <w:jc w:val="center"/>
              <w:rPr>
                <w:b/>
                <w:color w:val="auto"/>
                <w:sz w:val="21"/>
              </w:rPr>
            </w:pPr>
            <w:r>
              <w:rPr>
                <w:b/>
                <w:color w:val="auto"/>
                <w:sz w:val="21"/>
              </w:rPr>
              <w:t>时间及方式</w:t>
            </w:r>
          </w:p>
        </w:tc>
        <w:tc>
          <w:tcPr>
            <w:tcW w:w="6326" w:type="dxa"/>
            <w:tcBorders>
              <w:left w:val="single" w:color="000000" w:sz="4" w:space="0"/>
              <w:bottom w:val="single" w:color="000000" w:sz="4" w:space="0"/>
            </w:tcBorders>
          </w:tcPr>
          <w:p>
            <w:pPr>
              <w:pStyle w:val="24"/>
              <w:spacing w:line="360" w:lineRule="auto"/>
              <w:rPr>
                <w:color w:val="auto"/>
                <w:sz w:val="21"/>
              </w:rPr>
            </w:pPr>
            <w:r>
              <w:rPr>
                <w:color w:val="auto"/>
                <w:spacing w:val="-5"/>
                <w:sz w:val="21"/>
              </w:rPr>
              <w:t>在递交比选申请文件截止期</w:t>
            </w:r>
            <w:r>
              <w:rPr>
                <w:rFonts w:hint="eastAsia"/>
                <w:color w:val="auto"/>
                <w:spacing w:val="-5"/>
                <w:sz w:val="21"/>
                <w:lang w:val="en-US" w:eastAsia="zh-CN"/>
              </w:rPr>
              <w:t xml:space="preserve"> </w:t>
            </w:r>
            <w:r>
              <w:rPr>
                <w:rFonts w:hint="eastAsia"/>
                <w:color w:val="auto"/>
                <w:sz w:val="21"/>
                <w:u w:val="single"/>
                <w:lang w:val="en-US" w:eastAsia="zh-CN"/>
              </w:rPr>
              <w:t xml:space="preserve">2 </w:t>
            </w:r>
            <w:r>
              <w:rPr>
                <w:color w:val="auto"/>
                <w:spacing w:val="-11"/>
                <w:sz w:val="21"/>
              </w:rPr>
              <w:t>天前，比选人以</w:t>
            </w:r>
            <w:r>
              <w:rPr>
                <w:rFonts w:hint="eastAsia"/>
                <w:color w:val="auto"/>
                <w:spacing w:val="-11"/>
                <w:sz w:val="21"/>
              </w:rPr>
              <w:t>答疑或</w:t>
            </w:r>
            <w:r>
              <w:rPr>
                <w:color w:val="auto"/>
                <w:spacing w:val="-11"/>
                <w:sz w:val="21"/>
              </w:rPr>
              <w:t>补遗书的形式作出</w:t>
            </w:r>
            <w:r>
              <w:rPr>
                <w:color w:val="auto"/>
                <w:spacing w:val="-3"/>
                <w:sz w:val="21"/>
              </w:rPr>
              <w:t>解答，</w:t>
            </w:r>
            <w:r>
              <w:rPr>
                <w:rFonts w:hint="eastAsia"/>
                <w:color w:val="auto"/>
                <w:spacing w:val="-3"/>
                <w:sz w:val="21"/>
              </w:rPr>
              <w:t>请各</w:t>
            </w:r>
            <w:r>
              <w:rPr>
                <w:rFonts w:hint="eastAsia"/>
                <w:color w:val="auto"/>
                <w:spacing w:val="-3"/>
                <w:sz w:val="21"/>
                <w:lang w:eastAsia="zh-CN"/>
              </w:rPr>
              <w:t>比选申请人</w:t>
            </w:r>
            <w:r>
              <w:rPr>
                <w:rFonts w:hint="eastAsia"/>
                <w:color w:val="auto"/>
                <w:spacing w:val="-3"/>
                <w:sz w:val="21"/>
              </w:rPr>
              <w:t>在</w:t>
            </w:r>
            <w:r>
              <w:rPr>
                <w:rFonts w:hint="eastAsia"/>
                <w:color w:val="auto"/>
                <w:spacing w:val="-5"/>
                <w:sz w:val="21"/>
              </w:rPr>
              <w:t>“四川省川北高速公路股份有限公司</w:t>
            </w:r>
            <w:r>
              <w:rPr>
                <w:rFonts w:hint="eastAsia"/>
                <w:color w:val="auto"/>
                <w:spacing w:val="-3"/>
                <w:sz w:val="21"/>
              </w:rPr>
              <w:t>（</w:t>
            </w:r>
            <w:r>
              <w:rPr>
                <w:rFonts w:hint="eastAsia"/>
                <w:color w:val="auto"/>
                <w:spacing w:val="-3"/>
                <w:sz w:val="21"/>
                <w:lang w:eastAsia="zh-CN"/>
              </w:rPr>
              <w:t>http://cbgs.scgs.com.cn/</w:t>
            </w:r>
            <w:r>
              <w:rPr>
                <w:rFonts w:hint="eastAsia"/>
                <w:color w:val="auto"/>
                <w:spacing w:val="-3"/>
                <w:sz w:val="21"/>
              </w:rPr>
              <w:t>）”自行查阅和下载</w:t>
            </w:r>
            <w:r>
              <w:rPr>
                <w:color w:val="auto"/>
                <w:spacing w:val="-10"/>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7"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right="108"/>
              <w:jc w:val="center"/>
              <w:rPr>
                <w:b/>
                <w:color w:val="auto"/>
                <w:sz w:val="21"/>
              </w:rPr>
            </w:pPr>
            <w:r>
              <w:rPr>
                <w:b/>
                <w:color w:val="auto"/>
                <w:sz w:val="21"/>
              </w:rPr>
              <w:t>分包</w:t>
            </w:r>
          </w:p>
        </w:tc>
        <w:tc>
          <w:tcPr>
            <w:tcW w:w="6326" w:type="dxa"/>
            <w:tcBorders>
              <w:top w:val="single" w:color="000000" w:sz="4" w:space="0"/>
              <w:left w:val="single" w:color="000000" w:sz="4" w:space="0"/>
              <w:bottom w:val="single" w:color="000000" w:sz="4" w:space="0"/>
            </w:tcBorders>
            <w:vAlign w:val="center"/>
          </w:tcPr>
          <w:p>
            <w:pPr>
              <w:pStyle w:val="24"/>
              <w:spacing w:line="360" w:lineRule="auto"/>
              <w:ind w:firstLine="630" w:firstLineChars="300"/>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5" w:hRule="atLeast"/>
        </w:trPr>
        <w:tc>
          <w:tcPr>
            <w:tcW w:w="491" w:type="dxa"/>
            <w:tcBorders>
              <w:top w:val="single" w:color="000000" w:sz="4" w:space="0"/>
              <w:bottom w:val="single" w:color="000000" w:sz="4" w:space="0"/>
              <w:right w:val="single" w:color="000000" w:sz="4" w:space="0"/>
            </w:tcBorders>
          </w:tcPr>
          <w:p>
            <w:pPr>
              <w:pStyle w:val="24"/>
              <w:spacing w:before="135"/>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构成比选文件的</w:t>
            </w:r>
          </w:p>
          <w:p>
            <w:pPr>
              <w:pStyle w:val="24"/>
              <w:spacing w:before="1"/>
              <w:ind w:left="142" w:right="108"/>
              <w:jc w:val="center"/>
              <w:rPr>
                <w:b/>
                <w:color w:val="auto"/>
                <w:sz w:val="21"/>
              </w:rPr>
            </w:pPr>
            <w:r>
              <w:rPr>
                <w:b/>
                <w:color w:val="auto"/>
                <w:sz w:val="21"/>
              </w:rPr>
              <w:t>其他材料</w:t>
            </w:r>
          </w:p>
        </w:tc>
        <w:tc>
          <w:tcPr>
            <w:tcW w:w="6326" w:type="dxa"/>
            <w:tcBorders>
              <w:top w:val="single" w:color="000000" w:sz="4" w:space="0"/>
              <w:left w:val="single" w:color="000000" w:sz="4" w:space="0"/>
              <w:bottom w:val="single" w:color="000000" w:sz="4" w:space="0"/>
            </w:tcBorders>
          </w:tcPr>
          <w:p>
            <w:pPr>
              <w:pStyle w:val="24"/>
              <w:spacing w:before="135" w:line="360" w:lineRule="auto"/>
              <w:ind w:left="538"/>
              <w:rPr>
                <w:color w:val="auto"/>
                <w:sz w:val="21"/>
              </w:rPr>
            </w:pPr>
            <w:r>
              <w:rPr>
                <w:color w:val="auto"/>
                <w:sz w:val="21"/>
              </w:rPr>
              <w:t>比选文件</w:t>
            </w:r>
            <w:r>
              <w:rPr>
                <w:rFonts w:hint="eastAsia"/>
                <w:color w:val="auto"/>
                <w:sz w:val="21"/>
              </w:rPr>
              <w:t>答疑书、</w:t>
            </w:r>
            <w:r>
              <w:rPr>
                <w:color w:val="auto"/>
                <w:sz w:val="21"/>
              </w:rPr>
              <w:t>补遗书</w:t>
            </w:r>
            <w:r>
              <w:rPr>
                <w:rFonts w:hint="eastAsia"/>
                <w:color w:val="auto"/>
                <w:sz w:val="21"/>
              </w:rPr>
              <w:t>等</w:t>
            </w:r>
            <w:r>
              <w:rPr>
                <w:color w:val="auto"/>
                <w:sz w:val="21"/>
              </w:rPr>
              <w:t>（若有）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84"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2" w:right="108"/>
              <w:jc w:val="center"/>
              <w:rPr>
                <w:b/>
                <w:color w:val="auto"/>
                <w:sz w:val="21"/>
              </w:rPr>
            </w:pPr>
            <w:r>
              <w:rPr>
                <w:b/>
                <w:color w:val="auto"/>
                <w:sz w:val="21"/>
              </w:rPr>
              <w:t>比选申请文件的组成</w:t>
            </w:r>
          </w:p>
        </w:tc>
        <w:tc>
          <w:tcPr>
            <w:tcW w:w="6326" w:type="dxa"/>
            <w:tcBorders>
              <w:top w:val="single" w:color="000000" w:sz="4" w:space="0"/>
              <w:left w:val="single" w:color="000000" w:sz="4" w:space="0"/>
              <w:bottom w:val="single" w:color="000000" w:sz="4" w:space="0"/>
            </w:tcBorders>
          </w:tcPr>
          <w:p>
            <w:pPr>
              <w:pStyle w:val="24"/>
              <w:spacing w:line="360" w:lineRule="auto"/>
              <w:ind w:left="538"/>
              <w:rPr>
                <w:rFonts w:hint="eastAsia" w:eastAsia="宋体"/>
                <w:color w:val="auto"/>
                <w:sz w:val="21"/>
                <w:lang w:eastAsia="zh-CN"/>
              </w:rPr>
            </w:pPr>
            <w:r>
              <w:rPr>
                <w:color w:val="auto"/>
                <w:sz w:val="21"/>
              </w:rPr>
              <w:t>一、</w:t>
            </w:r>
            <w:r>
              <w:rPr>
                <w:rFonts w:hint="eastAsia"/>
                <w:color w:val="auto"/>
                <w:sz w:val="21"/>
                <w:lang w:val="en-US" w:eastAsia="zh-CN"/>
              </w:rPr>
              <w:t>报价函</w:t>
            </w:r>
          </w:p>
          <w:p>
            <w:pPr>
              <w:pStyle w:val="24"/>
              <w:spacing w:before="58" w:line="360" w:lineRule="auto"/>
              <w:ind w:left="538"/>
              <w:rPr>
                <w:color w:val="auto"/>
                <w:sz w:val="21"/>
              </w:rPr>
            </w:pPr>
            <w:r>
              <w:rPr>
                <w:color w:val="auto"/>
                <w:sz w:val="21"/>
              </w:rPr>
              <w:t>二、法定代表人身份证明书</w:t>
            </w:r>
          </w:p>
          <w:p>
            <w:pPr>
              <w:pStyle w:val="24"/>
              <w:spacing w:before="57" w:line="360" w:lineRule="auto"/>
              <w:ind w:left="538" w:right="1246"/>
              <w:rPr>
                <w:color w:val="auto"/>
                <w:sz w:val="21"/>
              </w:rPr>
            </w:pPr>
            <w:r>
              <w:rPr>
                <w:color w:val="auto"/>
                <w:sz w:val="21"/>
              </w:rPr>
              <w:t>三、法定代表人授权委托书（若有）</w:t>
            </w:r>
          </w:p>
          <w:p>
            <w:pPr>
              <w:pStyle w:val="24"/>
              <w:spacing w:before="57" w:line="360" w:lineRule="auto"/>
              <w:ind w:right="1246" w:firstLine="420" w:firstLineChars="200"/>
              <w:rPr>
                <w:color w:val="auto"/>
                <w:sz w:val="21"/>
              </w:rPr>
            </w:pPr>
            <w:r>
              <w:rPr>
                <w:color w:val="auto"/>
                <w:sz w:val="21"/>
              </w:rPr>
              <w:t xml:space="preserve"> 四、资格审查表</w:t>
            </w:r>
          </w:p>
          <w:p>
            <w:pPr>
              <w:pStyle w:val="24"/>
              <w:spacing w:before="4" w:line="360" w:lineRule="auto"/>
              <w:ind w:left="538"/>
              <w:rPr>
                <w:color w:val="auto"/>
                <w:sz w:val="21"/>
              </w:rPr>
            </w:pPr>
            <w:r>
              <w:rPr>
                <w:color w:val="auto"/>
                <w:sz w:val="21"/>
              </w:rPr>
              <w:t>五、实施方案</w:t>
            </w:r>
          </w:p>
          <w:p>
            <w:pPr>
              <w:pStyle w:val="24"/>
              <w:spacing w:before="58" w:line="360" w:lineRule="auto"/>
              <w:ind w:left="538" w:right="1466"/>
              <w:rPr>
                <w:color w:val="auto"/>
                <w:sz w:val="21"/>
              </w:rPr>
            </w:pPr>
            <w:r>
              <w:rPr>
                <w:color w:val="auto"/>
                <w:sz w:val="21"/>
              </w:rPr>
              <w:t>六、比选申请人认为需要提交的其它资料</w:t>
            </w:r>
          </w:p>
          <w:p>
            <w:pPr>
              <w:pStyle w:val="24"/>
              <w:spacing w:before="58" w:line="360" w:lineRule="auto"/>
              <w:ind w:left="538" w:right="1466"/>
              <w:rPr>
                <w:color w:val="auto"/>
                <w:sz w:val="21"/>
              </w:rPr>
            </w:pPr>
            <w:r>
              <w:rPr>
                <w:color w:val="auto"/>
                <w:sz w:val="21"/>
              </w:rPr>
              <w:t>七、比选文件补遗书（若有）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8" w:hRule="atLeast"/>
        </w:trPr>
        <w:tc>
          <w:tcPr>
            <w:tcW w:w="491" w:type="dxa"/>
            <w:tcBorders>
              <w:top w:val="single" w:color="000000" w:sz="4" w:space="0"/>
              <w:bottom w:val="single" w:color="000000" w:sz="4" w:space="0"/>
              <w:right w:val="single" w:color="000000" w:sz="4" w:space="0"/>
            </w:tcBorders>
          </w:tcPr>
          <w:p>
            <w:pPr>
              <w:pStyle w:val="24"/>
              <w:spacing w:before="153"/>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
              <w:ind w:left="142" w:right="108"/>
              <w:jc w:val="center"/>
              <w:rPr>
                <w:b/>
                <w:color w:val="auto"/>
                <w:sz w:val="21"/>
              </w:rPr>
            </w:pPr>
            <w:r>
              <w:rPr>
                <w:b/>
                <w:color w:val="auto"/>
                <w:sz w:val="21"/>
              </w:rPr>
              <w:t>比选文件（投标）</w:t>
            </w:r>
          </w:p>
          <w:p>
            <w:pPr>
              <w:pStyle w:val="24"/>
              <w:spacing w:before="2"/>
              <w:ind w:left="142" w:right="108"/>
              <w:jc w:val="center"/>
              <w:rPr>
                <w:b/>
                <w:color w:val="auto"/>
                <w:sz w:val="21"/>
              </w:rPr>
            </w:pPr>
            <w:r>
              <w:rPr>
                <w:b/>
                <w:color w:val="auto"/>
                <w:sz w:val="21"/>
              </w:rPr>
              <w:t>有效期</w:t>
            </w:r>
          </w:p>
        </w:tc>
        <w:tc>
          <w:tcPr>
            <w:tcW w:w="6326" w:type="dxa"/>
            <w:tcBorders>
              <w:top w:val="single" w:color="000000" w:sz="4" w:space="0"/>
              <w:left w:val="single" w:color="000000" w:sz="4" w:space="0"/>
              <w:bottom w:val="single" w:color="000000" w:sz="4" w:space="0"/>
            </w:tcBorders>
          </w:tcPr>
          <w:p>
            <w:pPr>
              <w:pStyle w:val="24"/>
              <w:spacing w:before="153" w:line="360" w:lineRule="auto"/>
              <w:ind w:left="432"/>
              <w:rPr>
                <w:color w:val="auto"/>
                <w:sz w:val="21"/>
              </w:rPr>
            </w:pPr>
            <w:r>
              <w:rPr>
                <w:color w:val="auto"/>
                <w:sz w:val="21"/>
                <w:u w:val="single"/>
              </w:rPr>
              <w:t>60</w:t>
            </w:r>
            <w:r>
              <w:rPr>
                <w:color w:val="auto"/>
                <w:sz w:val="21"/>
              </w:rPr>
              <w:t xml:space="preserve"> 日历天（从比选申请文件递交截止之日起算）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1" w:hRule="atLeast"/>
        </w:trPr>
        <w:tc>
          <w:tcPr>
            <w:tcW w:w="491" w:type="dxa"/>
            <w:tcBorders>
              <w:top w:val="single" w:color="000000" w:sz="4" w:space="0"/>
              <w:bottom w:val="single" w:color="000000" w:sz="4" w:space="0"/>
              <w:right w:val="single" w:color="000000" w:sz="4" w:space="0"/>
            </w:tcBorders>
          </w:tcPr>
          <w:p>
            <w:pPr>
              <w:pStyle w:val="24"/>
              <w:spacing w:before="1"/>
              <w:rPr>
                <w:b/>
                <w:color w:val="auto"/>
                <w:sz w:val="15"/>
              </w:rPr>
            </w:pPr>
          </w:p>
          <w:p>
            <w:pPr>
              <w:pStyle w:val="24"/>
              <w:ind w:right="161"/>
              <w:jc w:val="right"/>
              <w:rPr>
                <w:b/>
                <w:color w:val="auto"/>
                <w:sz w:val="21"/>
              </w:rPr>
            </w:pPr>
            <w:r>
              <w:rPr>
                <w:b/>
                <w:color w:val="auto"/>
                <w:w w:val="95"/>
                <w:sz w:val="21"/>
              </w:rPr>
              <w:t>1</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rPr>
                <w:b/>
                <w:color w:val="auto"/>
                <w:sz w:val="15"/>
              </w:rPr>
            </w:pPr>
          </w:p>
          <w:p>
            <w:pPr>
              <w:pStyle w:val="24"/>
              <w:ind w:left="140" w:right="108"/>
              <w:jc w:val="center"/>
              <w:rPr>
                <w:b/>
                <w:color w:val="auto"/>
                <w:sz w:val="21"/>
              </w:rPr>
            </w:pPr>
            <w:r>
              <w:rPr>
                <w:b/>
                <w:color w:val="auto"/>
                <w:sz w:val="21"/>
              </w:rPr>
              <w:t>投标担保</w:t>
            </w:r>
          </w:p>
        </w:tc>
        <w:tc>
          <w:tcPr>
            <w:tcW w:w="6326" w:type="dxa"/>
            <w:tcBorders>
              <w:top w:val="single" w:color="000000" w:sz="4" w:space="0"/>
              <w:left w:val="single" w:color="000000" w:sz="4" w:space="0"/>
              <w:bottom w:val="single" w:color="000000" w:sz="4" w:space="0"/>
            </w:tcBorders>
          </w:tcPr>
          <w:p>
            <w:pPr>
              <w:pStyle w:val="24"/>
              <w:spacing w:before="1" w:line="360" w:lineRule="auto"/>
              <w:rPr>
                <w:b/>
                <w:color w:val="auto"/>
                <w:sz w:val="15"/>
              </w:rPr>
            </w:pPr>
          </w:p>
          <w:p>
            <w:pPr>
              <w:pStyle w:val="24"/>
              <w:spacing w:line="360" w:lineRule="auto"/>
              <w:ind w:left="432"/>
              <w:rPr>
                <w:b/>
                <w:color w:val="auto"/>
                <w:sz w:val="21"/>
              </w:rPr>
            </w:pPr>
            <w:r>
              <w:rPr>
                <w:b/>
                <w:color w:val="auto"/>
                <w:sz w:val="21"/>
              </w:rPr>
              <w:t>本项目不适用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2" w:hRule="atLeast"/>
        </w:trPr>
        <w:tc>
          <w:tcPr>
            <w:tcW w:w="491" w:type="dxa"/>
            <w:tcBorders>
              <w:top w:val="single" w:color="000000" w:sz="4" w:space="0"/>
              <w:bottom w:val="single" w:color="000000" w:sz="4" w:space="0"/>
              <w:right w:val="single" w:color="000000" w:sz="4" w:space="0"/>
            </w:tcBorders>
          </w:tcPr>
          <w:p>
            <w:pPr>
              <w:pStyle w:val="24"/>
              <w:spacing w:before="84"/>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4"/>
              <w:ind w:left="138" w:right="108"/>
              <w:jc w:val="center"/>
              <w:rPr>
                <w:b/>
                <w:color w:val="auto"/>
                <w:sz w:val="21"/>
              </w:rPr>
            </w:pPr>
            <w:r>
              <w:rPr>
                <w:b/>
                <w:color w:val="auto"/>
                <w:sz w:val="21"/>
              </w:rPr>
              <w:t>是否接受调价函</w:t>
            </w:r>
          </w:p>
        </w:tc>
        <w:tc>
          <w:tcPr>
            <w:tcW w:w="6326" w:type="dxa"/>
            <w:tcBorders>
              <w:top w:val="single" w:color="000000" w:sz="4" w:space="0"/>
              <w:left w:val="single" w:color="000000" w:sz="4" w:space="0"/>
              <w:bottom w:val="single" w:color="000000" w:sz="4" w:space="0"/>
            </w:tcBorders>
          </w:tcPr>
          <w:p>
            <w:pPr>
              <w:pStyle w:val="24"/>
              <w:tabs>
                <w:tab w:val="left" w:pos="1055"/>
              </w:tabs>
              <w:spacing w:before="84" w:line="360" w:lineRule="auto"/>
              <w:ind w:firstLine="630" w:firstLineChars="300"/>
              <w:rPr>
                <w:color w:val="auto"/>
                <w:sz w:val="21"/>
                <w:lang w:val="en-US"/>
              </w:rPr>
            </w:pPr>
            <w:r>
              <w:rPr>
                <w:rFonts w:hint="eastAsia"/>
                <w:color w:val="auto"/>
                <w:sz w:val="21"/>
                <w:lang w:val="en-US"/>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97" w:hRule="atLeast"/>
        </w:trPr>
        <w:tc>
          <w:tcPr>
            <w:tcW w:w="491" w:type="dxa"/>
            <w:tcBorders>
              <w:top w:val="single" w:color="000000" w:sz="4" w:space="0"/>
              <w:bottom w:val="single" w:color="000000" w:sz="4" w:space="0"/>
              <w:right w:val="single" w:color="000000" w:sz="4" w:space="0"/>
            </w:tcBorders>
          </w:tcPr>
          <w:p>
            <w:pPr>
              <w:pStyle w:val="24"/>
              <w:spacing w:before="6"/>
              <w:rPr>
                <w:b/>
                <w:color w:val="auto"/>
                <w:sz w:val="14"/>
              </w:rPr>
            </w:pPr>
          </w:p>
          <w:p>
            <w:pPr>
              <w:pStyle w:val="24"/>
              <w:spacing w:before="1"/>
              <w:ind w:right="161"/>
              <w:jc w:val="right"/>
              <w:rPr>
                <w:rFonts w:hint="default" w:eastAsia="宋体"/>
                <w:b/>
                <w:color w:val="auto"/>
                <w:sz w:val="21"/>
                <w:lang w:val="en-US" w:eastAsia="zh-CN"/>
              </w:rPr>
            </w:pPr>
            <w:r>
              <w:rPr>
                <w:rFonts w:hint="eastAsia"/>
                <w:b/>
                <w:color w:val="auto"/>
                <w:w w:val="95"/>
                <w:sz w:val="21"/>
                <w:lang w:val="en-US" w:eastAsia="zh-CN"/>
              </w:rPr>
              <w:t>20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3" w:line="288" w:lineRule="auto"/>
              <w:ind w:left="269" w:right="232" w:firstLine="208"/>
              <w:rPr>
                <w:b/>
                <w:color w:val="auto"/>
                <w:sz w:val="21"/>
              </w:rPr>
            </w:pPr>
            <w:r>
              <w:rPr>
                <w:b/>
                <w:color w:val="auto"/>
                <w:sz w:val="21"/>
              </w:rPr>
              <w:t xml:space="preserve">是否允许递交 </w:t>
            </w:r>
            <w:r>
              <w:rPr>
                <w:b/>
                <w:color w:val="auto"/>
                <w:spacing w:val="-2"/>
                <w:sz w:val="21"/>
              </w:rPr>
              <w:t>备选比选申请方案</w:t>
            </w:r>
          </w:p>
        </w:tc>
        <w:tc>
          <w:tcPr>
            <w:tcW w:w="6326" w:type="dxa"/>
            <w:tcBorders>
              <w:top w:val="single" w:color="000000" w:sz="4" w:space="0"/>
              <w:left w:val="single" w:color="000000" w:sz="4" w:space="0"/>
              <w:bottom w:val="single" w:color="000000" w:sz="4" w:space="0"/>
            </w:tcBorders>
          </w:tcPr>
          <w:p>
            <w:pPr>
              <w:pStyle w:val="24"/>
              <w:spacing w:before="4" w:line="360" w:lineRule="auto"/>
              <w:rPr>
                <w:b/>
                <w:color w:val="auto"/>
                <w:sz w:val="14"/>
              </w:rPr>
            </w:pPr>
          </w:p>
          <w:p>
            <w:pPr>
              <w:pStyle w:val="24"/>
              <w:spacing w:line="360" w:lineRule="auto"/>
              <w:ind w:left="547"/>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563" w:hRule="atLeast"/>
        </w:trPr>
        <w:tc>
          <w:tcPr>
            <w:tcW w:w="49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9"/>
              <w:rPr>
                <w:b/>
                <w:color w:val="auto"/>
                <w:sz w:val="21"/>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1</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10"/>
              <w:rPr>
                <w:b/>
                <w:color w:val="auto"/>
                <w:sz w:val="28"/>
              </w:rPr>
            </w:pPr>
          </w:p>
          <w:p>
            <w:pPr>
              <w:pStyle w:val="24"/>
              <w:spacing w:line="290" w:lineRule="auto"/>
              <w:ind w:left="688" w:right="126" w:hanging="526"/>
              <w:rPr>
                <w:b/>
                <w:color w:val="auto"/>
                <w:sz w:val="21"/>
              </w:rPr>
            </w:pPr>
            <w:r>
              <w:rPr>
                <w:b/>
                <w:color w:val="auto"/>
                <w:sz w:val="21"/>
              </w:rPr>
              <w:t>比选申请文件签字或盖章要求</w:t>
            </w:r>
          </w:p>
        </w:tc>
        <w:tc>
          <w:tcPr>
            <w:tcW w:w="6326" w:type="dxa"/>
            <w:tcBorders>
              <w:top w:val="single" w:color="000000" w:sz="4" w:space="0"/>
              <w:left w:val="single" w:color="000000" w:sz="4" w:space="0"/>
              <w:bottom w:val="single" w:color="000000" w:sz="4" w:space="0"/>
            </w:tcBorders>
          </w:tcPr>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1</w:t>
            </w:r>
            <w:r>
              <w:rPr>
                <w:rFonts w:hint="eastAsia" w:asciiTheme="minorEastAsia" w:hAnsiTheme="minorEastAsia" w:eastAsiaTheme="minorEastAsia" w:cstheme="minorEastAsia"/>
                <w:color w:val="auto"/>
                <w:sz w:val="21"/>
                <w:szCs w:val="21"/>
              </w:rPr>
              <w:t>）单位公章必须与单位营业执照名称一致。</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2</w:t>
            </w:r>
            <w:r>
              <w:rPr>
                <w:rFonts w:hint="eastAsia" w:asciiTheme="minorEastAsia" w:hAnsiTheme="minorEastAsia" w:eastAsiaTheme="minorEastAsia" w:cstheme="minorEastAsia"/>
                <w:color w:val="auto"/>
                <w:sz w:val="21"/>
                <w:szCs w:val="21"/>
              </w:rPr>
              <w:t>）比选申请文件应用不褪色的材料书写或打印，比选申请人的法定代表人或其委托代理人必须在比选申请文件上所有要求签署的地方亲自签署并盖单位公章，并不得用签名章代替。</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3</w:t>
            </w:r>
            <w:r>
              <w:rPr>
                <w:rFonts w:hint="eastAsia" w:asciiTheme="minorEastAsia" w:hAnsiTheme="minorEastAsia" w:eastAsiaTheme="minorEastAsia" w:cstheme="minorEastAsia"/>
                <w:color w:val="auto"/>
                <w:sz w:val="21"/>
                <w:szCs w:val="21"/>
              </w:rPr>
              <w:t>）委托代理人签字的，比选申请文件中应附法定代表人签署的授权委托书，并不得用签名章代替。</w:t>
            </w:r>
          </w:p>
          <w:p>
            <w:pPr>
              <w:pStyle w:val="24"/>
              <w:tabs>
                <w:tab w:val="left" w:pos="1069"/>
              </w:tabs>
              <w:spacing w:line="360" w:lineRule="auto"/>
              <w:ind w:left="420"/>
              <w:rPr>
                <w:color w:val="auto"/>
                <w:sz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4</w:t>
            </w:r>
            <w:r>
              <w:rPr>
                <w:rFonts w:hint="eastAsia" w:asciiTheme="minorEastAsia" w:hAnsiTheme="minorEastAsia" w:eastAsiaTheme="minorEastAsia" w:cstheme="minorEastAsia"/>
                <w:color w:val="auto"/>
                <w:sz w:val="21"/>
                <w:szCs w:val="21"/>
              </w:rPr>
              <w:t>）比选申请文件应尽量避免涂改、行间插字或删除。如果出现上述情况，改动之处应加盖单位公章或由比选申请人的法定代表人或其授权的代理人签字确认。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2" w:hRule="atLeast"/>
        </w:trPr>
        <w:tc>
          <w:tcPr>
            <w:tcW w:w="491" w:type="dxa"/>
            <w:tcBorders>
              <w:top w:val="single" w:color="000000" w:sz="4" w:space="0"/>
              <w:right w:val="single" w:color="000000" w:sz="4" w:space="0"/>
            </w:tcBorders>
          </w:tcPr>
          <w:p>
            <w:pPr>
              <w:pStyle w:val="24"/>
              <w:spacing w:before="130"/>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2</w:t>
            </w:r>
          </w:p>
        </w:tc>
        <w:tc>
          <w:tcPr>
            <w:tcW w:w="2198" w:type="dxa"/>
            <w:tcBorders>
              <w:top w:val="single" w:color="000000" w:sz="4" w:space="0"/>
              <w:left w:val="single" w:color="000000" w:sz="4" w:space="0"/>
              <w:right w:val="single" w:color="000000" w:sz="4" w:space="0"/>
            </w:tcBorders>
          </w:tcPr>
          <w:p>
            <w:pPr>
              <w:pStyle w:val="24"/>
              <w:spacing w:before="130"/>
              <w:ind w:left="142" w:right="108"/>
              <w:jc w:val="center"/>
              <w:rPr>
                <w:b/>
                <w:color w:val="auto"/>
                <w:sz w:val="21"/>
              </w:rPr>
            </w:pPr>
            <w:r>
              <w:rPr>
                <w:b/>
                <w:color w:val="auto"/>
                <w:sz w:val="21"/>
              </w:rPr>
              <w:t>比选申请文件份数</w:t>
            </w:r>
          </w:p>
        </w:tc>
        <w:tc>
          <w:tcPr>
            <w:tcW w:w="6326" w:type="dxa"/>
            <w:tcBorders>
              <w:top w:val="single" w:color="000000" w:sz="4" w:space="0"/>
              <w:left w:val="single" w:color="000000" w:sz="4" w:space="0"/>
            </w:tcBorders>
            <w:vAlign w:val="center"/>
          </w:tcPr>
          <w:p>
            <w:pPr>
              <w:pStyle w:val="24"/>
              <w:spacing w:line="360" w:lineRule="auto"/>
              <w:ind w:left="538"/>
              <w:rPr>
                <w:color w:val="auto"/>
                <w:sz w:val="21"/>
              </w:rPr>
            </w:pPr>
            <w:r>
              <w:rPr>
                <w:color w:val="auto"/>
                <w:sz w:val="21"/>
              </w:rPr>
              <w:t>正本壹份、副本</w:t>
            </w:r>
            <w:r>
              <w:rPr>
                <w:rFonts w:hint="eastAsia"/>
                <w:color w:val="auto"/>
                <w:sz w:val="21"/>
                <w:lang w:eastAsia="zh-CN"/>
              </w:rPr>
              <w:t>壹</w:t>
            </w:r>
            <w:r>
              <w:rPr>
                <w:color w:val="auto"/>
                <w:sz w:val="21"/>
              </w:rPr>
              <w:t>份。</w:t>
            </w:r>
          </w:p>
        </w:tc>
      </w:tr>
    </w:tbl>
    <w:p>
      <w:pPr>
        <w:rPr>
          <w:color w:val="auto"/>
          <w:sz w:val="2"/>
          <w:szCs w:val="2"/>
        </w:rPr>
        <w:sectPr>
          <w:pgSz w:w="11910" w:h="16840"/>
          <w:pgMar w:top="1420" w:right="920" w:bottom="1120" w:left="920" w:header="0" w:footer="922" w:gutter="0"/>
          <w:pgNumType w:fmt="decimal"/>
          <w:cols w:space="720" w:num="1"/>
        </w:sectPr>
      </w:pPr>
    </w:p>
    <w:tbl>
      <w:tblPr>
        <w:tblStyle w:val="21"/>
        <w:tblW w:w="9045" w:type="dxa"/>
        <w:tblInd w:w="5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2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721" w:hRule="atLeast"/>
        </w:trPr>
        <w:tc>
          <w:tcPr>
            <w:tcW w:w="521" w:type="dxa"/>
            <w:tcBorders>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left="140" w:right="108"/>
              <w:jc w:val="center"/>
              <w:rPr>
                <w:b/>
                <w:color w:val="auto"/>
                <w:sz w:val="21"/>
              </w:rPr>
            </w:pPr>
            <w:r>
              <w:rPr>
                <w:b/>
                <w:color w:val="auto"/>
                <w:sz w:val="21"/>
              </w:rPr>
              <w:t>装订要求</w:t>
            </w:r>
          </w:p>
        </w:tc>
        <w:tc>
          <w:tcPr>
            <w:tcW w:w="6326" w:type="dxa"/>
            <w:tcBorders>
              <w:left w:val="single" w:color="000000" w:sz="4" w:space="0"/>
              <w:bottom w:val="single" w:color="000000" w:sz="4" w:space="0"/>
            </w:tcBorders>
          </w:tcPr>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rPr>
              <w:t>比选申请文件的正本和副本应在其封面右上角清楚地标明“正 本”或“副本”字样。比选申请文件副本可采用正本的复印件。若正本和副本有不一致的内容，以正本为准。 采用左侧胶装方式装订， 装订前，应按比选申请文件编列内容的先后顺序编制目录并逐页连续编码，不得采用活页夹等可随时拆换的方式装订，否则，比选人将对比选申请文件页数的丢失、散落或其它后果不承担任何责任。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57" w:hRule="atLeast"/>
        </w:trPr>
        <w:tc>
          <w:tcPr>
            <w:tcW w:w="52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right="164"/>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left="142" w:right="108"/>
              <w:jc w:val="center"/>
              <w:rPr>
                <w:b/>
                <w:color w:val="auto"/>
                <w:sz w:val="21"/>
              </w:rPr>
            </w:pPr>
            <w:r>
              <w:rPr>
                <w:b/>
                <w:color w:val="auto"/>
                <w:sz w:val="21"/>
              </w:rPr>
              <w:t>比选申请文件的密封</w:t>
            </w:r>
          </w:p>
        </w:tc>
        <w:tc>
          <w:tcPr>
            <w:tcW w:w="6326" w:type="dxa"/>
            <w:tcBorders>
              <w:top w:val="single" w:color="000000" w:sz="4" w:space="0"/>
              <w:left w:val="single" w:color="000000" w:sz="4" w:space="0"/>
              <w:bottom w:val="single" w:color="000000" w:sz="4" w:space="0"/>
            </w:tcBorders>
          </w:tcPr>
          <w:p>
            <w:pPr>
              <w:pStyle w:val="24"/>
              <w:spacing w:before="136" w:line="364" w:lineRule="auto"/>
              <w:ind w:left="118" w:right="73" w:firstLine="4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比选申请文件的正本、副本</w:t>
            </w:r>
            <w:r>
              <w:rPr>
                <w:rFonts w:hint="eastAsia" w:asciiTheme="minorEastAsia" w:hAnsiTheme="minorEastAsia" w:eastAsiaTheme="minorEastAsia" w:cstheme="minorEastAsia"/>
                <w:color w:val="auto"/>
                <w:sz w:val="21"/>
                <w:szCs w:val="21"/>
                <w:lang w:val="en-US" w:eastAsia="zh-CN"/>
              </w:rPr>
              <w:t>统一</w:t>
            </w:r>
            <w:r>
              <w:rPr>
                <w:rFonts w:hint="eastAsia" w:asciiTheme="minorEastAsia" w:hAnsiTheme="minorEastAsia" w:eastAsiaTheme="minorEastAsia" w:cstheme="minorEastAsia"/>
                <w:color w:val="auto"/>
                <w:sz w:val="21"/>
                <w:szCs w:val="21"/>
              </w:rPr>
              <w:t>包装在一个封套内，封套上书写内容，未密封的比选申请文件比选人将不予签收。封套上应写明：</w:t>
            </w:r>
          </w:p>
          <w:p>
            <w:pPr>
              <w:bidi w:val="0"/>
              <w:jc w:val="center"/>
              <w:rPr>
                <w:rFonts w:hint="eastAsia"/>
                <w:b w:val="0"/>
                <w:bCs w:val="0"/>
                <w:color w:val="auto"/>
                <w:sz w:val="21"/>
                <w:szCs w:val="21"/>
                <w:lang w:val="en-US" w:eastAsia="zh-CN"/>
              </w:rPr>
            </w:pPr>
            <w:r>
              <w:rPr>
                <w:rFonts w:hint="eastAsia" w:asciiTheme="minorEastAsia" w:hAnsiTheme="minorEastAsia" w:eastAsiaTheme="minorEastAsia" w:cstheme="minorEastAsia"/>
                <w:color w:val="auto"/>
                <w:sz w:val="21"/>
                <w:szCs w:val="21"/>
              </w:rPr>
              <w:t>比选人名称：</w:t>
            </w:r>
            <w:r>
              <w:rPr>
                <w:rFonts w:hint="eastAsia"/>
                <w:color w:val="auto"/>
                <w:sz w:val="21"/>
                <w:szCs w:val="21"/>
                <w:lang w:val="en-US" w:eastAsia="zh-CN"/>
              </w:rPr>
              <w:t>四川高速公路建设开发集团有限公司成都分公司</w:t>
            </w:r>
          </w:p>
          <w:p>
            <w:pPr>
              <w:spacing w:line="360" w:lineRule="auto"/>
              <w:ind w:firstLine="210" w:firstLineChars="1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val="en-US" w:eastAsia="zh-CN"/>
              </w:rPr>
              <w:t>中子服务区保安服务</w:t>
            </w:r>
            <w:r>
              <w:rPr>
                <w:rFonts w:asciiTheme="minorEastAsia" w:hAnsiTheme="minorEastAsia" w:eastAsiaTheme="minorEastAsia" w:cstheme="minorEastAsia"/>
                <w:color w:val="auto"/>
                <w:sz w:val="21"/>
                <w:szCs w:val="21"/>
              </w:rPr>
              <w:t>比选申请文件</w:t>
            </w:r>
          </w:p>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highlight w:val="none"/>
              </w:rPr>
              <w:t>在</w:t>
            </w:r>
            <w:r>
              <w:rPr>
                <w:rFonts w:asciiTheme="minorEastAsia" w:hAnsiTheme="minorEastAsia" w:eastAsiaTheme="minorEastAsia" w:cstheme="minorEastAsia"/>
                <w:color w:val="auto"/>
                <w:sz w:val="21"/>
                <w:szCs w:val="21"/>
                <w:highlight w:val="none"/>
              </w:rPr>
              <w:t xml:space="preserve"> 202</w:t>
            </w:r>
            <w:r>
              <w:rPr>
                <w:rFonts w:hint="eastAsia" w:asciiTheme="minorEastAsia" w:hAnsiTheme="minorEastAsia" w:eastAsiaTheme="minorEastAsia" w:cstheme="minorEastAsia"/>
                <w:color w:val="auto"/>
                <w:sz w:val="21"/>
                <w:szCs w:val="21"/>
                <w:highlight w:val="none"/>
                <w:lang w:val="en-US" w:eastAsia="zh-CN"/>
              </w:rPr>
              <w:t>3</w:t>
            </w:r>
            <w:r>
              <w:rPr>
                <w:rFonts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9</w:t>
            </w:r>
            <w:r>
              <w:rPr>
                <w:rFonts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5" w:hRule="atLeast"/>
        </w:trPr>
        <w:tc>
          <w:tcPr>
            <w:tcW w:w="521" w:type="dxa"/>
            <w:tcBorders>
              <w:top w:val="single" w:color="000000" w:sz="4" w:space="0"/>
              <w:bottom w:val="single" w:color="000000" w:sz="4" w:space="0"/>
              <w:right w:val="single" w:color="000000" w:sz="4" w:space="0"/>
            </w:tcBorders>
            <w:vAlign w:val="center"/>
          </w:tcPr>
          <w:p>
            <w:pPr>
              <w:pStyle w:val="24"/>
              <w:spacing w:before="6"/>
              <w:jc w:val="center"/>
              <w:rPr>
                <w:b/>
                <w:color w:val="auto"/>
                <w:sz w:val="17"/>
              </w:rPr>
            </w:pPr>
          </w:p>
          <w:p>
            <w:pPr>
              <w:pStyle w:val="24"/>
              <w:ind w:right="161"/>
              <w:jc w:val="center"/>
              <w:rPr>
                <w:rFonts w:hint="eastAsia" w:eastAsia="宋体"/>
                <w:b/>
                <w:color w:val="auto"/>
                <w:sz w:val="21"/>
                <w:lang w:eastAsia="zh-CN"/>
              </w:rPr>
            </w:pPr>
            <w:r>
              <w:rPr>
                <w:b/>
                <w:color w:val="auto"/>
                <w:w w:val="95"/>
                <w:sz w:val="21"/>
              </w:rPr>
              <w:t>2</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290" w:lineRule="auto"/>
              <w:ind w:left="477" w:right="128" w:hanging="315"/>
              <w:jc w:val="center"/>
              <w:rPr>
                <w:b/>
                <w:color w:val="auto"/>
                <w:sz w:val="21"/>
              </w:rPr>
            </w:pPr>
            <w:r>
              <w:rPr>
                <w:b/>
                <w:color w:val="auto"/>
                <w:sz w:val="21"/>
              </w:rPr>
              <w:t>递交比选申请文件</w:t>
            </w:r>
          </w:p>
          <w:p>
            <w:pPr>
              <w:pStyle w:val="24"/>
              <w:spacing w:line="290" w:lineRule="auto"/>
              <w:ind w:left="477" w:right="128" w:hanging="315"/>
              <w:jc w:val="center"/>
              <w:rPr>
                <w:b/>
                <w:color w:val="auto"/>
                <w:sz w:val="21"/>
              </w:rPr>
            </w:pPr>
            <w:r>
              <w:rPr>
                <w:b/>
                <w:color w:val="auto"/>
                <w:sz w:val="21"/>
              </w:rPr>
              <w:t>截止时间和地点</w:t>
            </w:r>
          </w:p>
        </w:tc>
        <w:tc>
          <w:tcPr>
            <w:tcW w:w="6326" w:type="dxa"/>
            <w:tcBorders>
              <w:top w:val="single" w:color="000000" w:sz="4" w:space="0"/>
              <w:left w:val="single" w:color="000000" w:sz="4" w:space="0"/>
              <w:bottom w:val="single" w:color="000000" w:sz="4" w:space="0"/>
            </w:tcBorders>
          </w:tcPr>
          <w:p>
            <w:pPr>
              <w:pStyle w:val="24"/>
              <w:spacing w:before="89"/>
              <w:ind w:left="538"/>
              <w:rPr>
                <w:color w:val="auto"/>
                <w:sz w:val="21"/>
              </w:rPr>
            </w:pPr>
            <w:r>
              <w:rPr>
                <w:color w:val="auto"/>
                <w:sz w:val="21"/>
              </w:rPr>
              <w:t>时间：</w:t>
            </w:r>
            <w:r>
              <w:rPr>
                <w:rFonts w:ascii="Times New Roman" w:eastAsia="Times New Roman"/>
                <w:color w:val="auto"/>
                <w:sz w:val="21"/>
                <w:u w:val="single"/>
              </w:rPr>
              <w:t>202</w:t>
            </w:r>
            <w:r>
              <w:rPr>
                <w:rFonts w:hint="eastAsia" w:ascii="Times New Roman"/>
                <w:color w:val="auto"/>
                <w:sz w:val="21"/>
                <w:u w:val="single"/>
                <w:lang w:val="en-US" w:eastAsia="zh-CN"/>
              </w:rPr>
              <w:t>3</w:t>
            </w:r>
            <w:r>
              <w:rPr>
                <w:color w:val="auto"/>
                <w:spacing w:val="-27"/>
                <w:sz w:val="21"/>
                <w:u w:val="single"/>
              </w:rPr>
              <w:t>年</w:t>
            </w:r>
            <w:r>
              <w:rPr>
                <w:rFonts w:hint="eastAsia"/>
                <w:color w:val="auto"/>
                <w:spacing w:val="-27"/>
                <w:sz w:val="21"/>
                <w:u w:val="single"/>
                <w:lang w:val="en-US" w:eastAsia="zh-CN"/>
              </w:rPr>
              <w:t>1</w:t>
            </w:r>
            <w:r>
              <w:rPr>
                <w:color w:val="auto"/>
                <w:spacing w:val="-27"/>
                <w:sz w:val="21"/>
                <w:u w:val="single"/>
              </w:rPr>
              <w:t>月</w:t>
            </w:r>
            <w:r>
              <w:rPr>
                <w:rFonts w:hint="eastAsia"/>
                <w:color w:val="auto"/>
                <w:spacing w:val="-27"/>
                <w:sz w:val="21"/>
                <w:u w:val="single"/>
                <w:lang w:val="en-US" w:eastAsia="zh-CN"/>
              </w:rPr>
              <w:t>9</w:t>
            </w:r>
            <w:r>
              <w:rPr>
                <w:color w:val="auto"/>
                <w:sz w:val="21"/>
                <w:u w:val="single"/>
              </w:rPr>
              <w:t>日</w:t>
            </w:r>
            <w:r>
              <w:rPr>
                <w:rFonts w:hint="eastAsia"/>
                <w:color w:val="auto"/>
                <w:sz w:val="21"/>
                <w:u w:val="single"/>
                <w:lang w:val="en-US" w:eastAsia="zh-CN"/>
              </w:rPr>
              <w:t>10</w:t>
            </w:r>
            <w:r>
              <w:rPr>
                <w:color w:val="auto"/>
                <w:spacing w:val="-26"/>
                <w:sz w:val="21"/>
                <w:u w:val="single"/>
              </w:rPr>
              <w:t>时</w:t>
            </w:r>
            <w:r>
              <w:rPr>
                <w:rFonts w:hint="eastAsia"/>
                <w:color w:val="auto"/>
                <w:spacing w:val="-26"/>
                <w:sz w:val="21"/>
                <w:u w:val="single"/>
                <w:lang w:val="en-US" w:eastAsia="zh-CN"/>
              </w:rPr>
              <w:t>00</w:t>
            </w:r>
            <w:r>
              <w:rPr>
                <w:color w:val="auto"/>
                <w:sz w:val="21"/>
                <w:u w:val="single"/>
              </w:rPr>
              <w:t>分</w:t>
            </w:r>
            <w:r>
              <w:rPr>
                <w:color w:val="auto"/>
                <w:sz w:val="21"/>
              </w:rPr>
              <w:t>（</w:t>
            </w:r>
            <w:r>
              <w:rPr>
                <w:color w:val="auto"/>
                <w:sz w:val="21"/>
              </w:rPr>
              <w:t>北京时间）；</w:t>
            </w:r>
          </w:p>
          <w:p>
            <w:pPr>
              <w:pStyle w:val="24"/>
              <w:spacing w:before="89"/>
              <w:ind w:left="538"/>
              <w:rPr>
                <w:color w:val="auto"/>
                <w:sz w:val="21"/>
                <w:highlight w:val="yellow"/>
              </w:rPr>
            </w:pPr>
          </w:p>
          <w:p>
            <w:pPr>
              <w:spacing w:line="360" w:lineRule="auto"/>
              <w:ind w:left="439"/>
              <w:rPr>
                <w:color w:val="auto"/>
                <w:sz w:val="21"/>
                <w:szCs w:val="21"/>
                <w:lang w:val="en-US"/>
              </w:rPr>
            </w:pPr>
            <w:r>
              <w:rPr>
                <w:color w:val="auto"/>
                <w:spacing w:val="-9"/>
                <w:sz w:val="21"/>
              </w:rPr>
              <w:t>地点：</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521" w:type="dxa"/>
            <w:tcBorders>
              <w:top w:val="single" w:color="000000" w:sz="4" w:space="0"/>
              <w:bottom w:val="single" w:color="000000" w:sz="4" w:space="0"/>
              <w:right w:val="single" w:color="000000" w:sz="4" w:space="0"/>
            </w:tcBorders>
          </w:tcPr>
          <w:p>
            <w:pPr>
              <w:pStyle w:val="24"/>
              <w:spacing w:before="57"/>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是否退还比选申请</w:t>
            </w:r>
          </w:p>
          <w:p>
            <w:pPr>
              <w:pStyle w:val="24"/>
              <w:spacing w:before="1"/>
              <w:ind w:left="142" w:right="108"/>
              <w:jc w:val="center"/>
              <w:rPr>
                <w:b/>
                <w:color w:val="auto"/>
                <w:sz w:val="21"/>
              </w:rPr>
            </w:pPr>
            <w:r>
              <w:rPr>
                <w:b/>
                <w:color w:val="auto"/>
                <w:sz w:val="21"/>
              </w:rPr>
              <w:t>文</w:t>
            </w:r>
            <w:r>
              <w:rPr>
                <w:b/>
                <w:color w:val="auto"/>
                <w:w w:val="99"/>
                <w:sz w:val="21"/>
              </w:rPr>
              <w:t>件</w:t>
            </w:r>
          </w:p>
        </w:tc>
        <w:tc>
          <w:tcPr>
            <w:tcW w:w="6326" w:type="dxa"/>
            <w:tcBorders>
              <w:top w:val="single" w:color="000000" w:sz="4" w:space="0"/>
              <w:left w:val="single" w:color="000000" w:sz="4" w:space="0"/>
              <w:bottom w:val="single" w:color="000000" w:sz="4" w:space="0"/>
            </w:tcBorders>
          </w:tcPr>
          <w:p>
            <w:pPr>
              <w:pStyle w:val="24"/>
              <w:spacing w:before="54"/>
              <w:ind w:left="547"/>
              <w:rPr>
                <w:color w:val="auto"/>
                <w:sz w:val="21"/>
              </w:rPr>
            </w:pPr>
            <w:r>
              <w:rPr>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521" w:type="dxa"/>
            <w:tcBorders>
              <w:top w:val="single" w:color="000000" w:sz="4" w:space="0"/>
              <w:bottom w:val="single" w:color="000000" w:sz="4" w:space="0"/>
              <w:right w:val="single" w:color="000000" w:sz="4" w:space="0"/>
            </w:tcBorders>
          </w:tcPr>
          <w:p>
            <w:pPr>
              <w:pStyle w:val="24"/>
              <w:spacing w:before="56"/>
              <w:ind w:right="161"/>
              <w:jc w:val="right"/>
              <w:rPr>
                <w:rFonts w:hint="eastAsia" w:eastAsia="宋体"/>
                <w:b/>
                <w:color w:val="auto"/>
                <w:sz w:val="21"/>
                <w:lang w:eastAsia="zh-CN"/>
              </w:rPr>
            </w:pPr>
            <w:r>
              <w:rPr>
                <w:rFonts w:hint="eastAsia"/>
                <w:b/>
                <w:color w:val="auto"/>
                <w:w w:val="95"/>
                <w:sz w:val="21"/>
                <w:lang w:eastAsia="zh-CN"/>
              </w:rPr>
              <w:t>3</w:t>
            </w:r>
            <w:r>
              <w:rPr>
                <w:b/>
                <w:color w:val="auto"/>
                <w:w w:val="95"/>
                <w:sz w:val="21"/>
              </w:rPr>
              <w:t>2</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ind w:left="138" w:right="108"/>
              <w:jc w:val="center"/>
              <w:rPr>
                <w:b/>
                <w:color w:val="auto"/>
                <w:sz w:val="21"/>
              </w:rPr>
            </w:pPr>
            <w:r>
              <w:rPr>
                <w:b/>
                <w:color w:val="auto"/>
                <w:sz w:val="21"/>
              </w:rPr>
              <w:t>开标时间和地点</w:t>
            </w:r>
          </w:p>
        </w:tc>
        <w:tc>
          <w:tcPr>
            <w:tcW w:w="6326" w:type="dxa"/>
            <w:tcBorders>
              <w:top w:val="single" w:color="000000" w:sz="4" w:space="0"/>
              <w:left w:val="single" w:color="000000" w:sz="4" w:space="0"/>
              <w:bottom w:val="single" w:color="000000" w:sz="4" w:space="0"/>
            </w:tcBorders>
          </w:tcPr>
          <w:p>
            <w:pPr>
              <w:pStyle w:val="24"/>
              <w:spacing w:before="56"/>
              <w:ind w:left="538"/>
              <w:rPr>
                <w:color w:val="auto"/>
                <w:sz w:val="21"/>
              </w:rPr>
            </w:pPr>
            <w:r>
              <w:rPr>
                <w:color w:val="auto"/>
                <w:sz w:val="21"/>
              </w:rPr>
              <w:t>同递交比选申请文件时间和地点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53" w:hRule="atLeast"/>
        </w:trPr>
        <w:tc>
          <w:tcPr>
            <w:tcW w:w="521" w:type="dxa"/>
            <w:tcBorders>
              <w:top w:val="single" w:color="000000" w:sz="4" w:space="0"/>
              <w:bottom w:val="single" w:color="000000" w:sz="4" w:space="0"/>
              <w:right w:val="single" w:color="000000" w:sz="4" w:space="0"/>
            </w:tcBorders>
          </w:tcPr>
          <w:p>
            <w:pPr>
              <w:pStyle w:val="24"/>
              <w:spacing w:before="4"/>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4"/>
              <w:rPr>
                <w:b/>
                <w:color w:val="auto"/>
                <w:sz w:val="28"/>
              </w:rPr>
            </w:pPr>
          </w:p>
          <w:p>
            <w:pPr>
              <w:pStyle w:val="24"/>
              <w:ind w:left="142" w:right="108"/>
              <w:jc w:val="center"/>
              <w:rPr>
                <w:b/>
                <w:color w:val="auto"/>
                <w:sz w:val="21"/>
              </w:rPr>
            </w:pPr>
            <w:r>
              <w:rPr>
                <w:b/>
                <w:color w:val="auto"/>
                <w:sz w:val="21"/>
              </w:rPr>
              <w:t>评审委员会的组建</w:t>
            </w:r>
          </w:p>
        </w:tc>
        <w:tc>
          <w:tcPr>
            <w:tcW w:w="6326" w:type="dxa"/>
            <w:tcBorders>
              <w:top w:val="single" w:color="000000" w:sz="4" w:space="0"/>
              <w:left w:val="single" w:color="000000" w:sz="4" w:space="0"/>
              <w:bottom w:val="single" w:color="000000" w:sz="4" w:space="0"/>
            </w:tcBorders>
          </w:tcPr>
          <w:p>
            <w:pPr>
              <w:pStyle w:val="24"/>
              <w:spacing w:before="36" w:line="360" w:lineRule="auto"/>
              <w:ind w:left="118" w:right="78" w:firstLine="420"/>
              <w:jc w:val="both"/>
              <w:rPr>
                <w:color w:val="auto"/>
                <w:sz w:val="21"/>
              </w:rPr>
            </w:pPr>
            <w:r>
              <w:rPr>
                <w:rFonts w:hint="eastAsia"/>
                <w:color w:val="auto"/>
                <w:sz w:val="21"/>
                <w:lang w:eastAsia="zh-CN"/>
              </w:rPr>
              <w:t>比选人按规定自行</w:t>
            </w:r>
            <w:r>
              <w:rPr>
                <w:color w:val="auto"/>
                <w:sz w:val="21"/>
              </w:rPr>
              <w:t>组建评审委员会，评审委员会为5人组成。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6" w:hRule="atLeast"/>
        </w:trPr>
        <w:tc>
          <w:tcPr>
            <w:tcW w:w="521" w:type="dxa"/>
            <w:tcBorders>
              <w:top w:val="single" w:color="000000" w:sz="4" w:space="0"/>
              <w:bottom w:val="single" w:color="000000" w:sz="4" w:space="0"/>
              <w:right w:val="single" w:color="000000" w:sz="4" w:space="0"/>
            </w:tcBorders>
          </w:tcPr>
          <w:p>
            <w:pPr>
              <w:pStyle w:val="24"/>
              <w:spacing w:before="89"/>
              <w:ind w:right="161"/>
              <w:jc w:val="right"/>
              <w:rPr>
                <w:rFonts w:hint="default" w:eastAsia="宋体"/>
                <w:b/>
                <w:color w:val="auto"/>
                <w:sz w:val="21"/>
                <w:lang w:val="en-US" w:eastAsia="zh-CN"/>
              </w:rPr>
            </w:pPr>
            <w:r>
              <w:rPr>
                <w:rFonts w:hint="eastAsia"/>
                <w:b/>
                <w:color w:val="auto"/>
                <w:w w:val="95"/>
                <w:sz w:val="21"/>
                <w:lang w:val="en-US" w:eastAsia="zh-CN"/>
              </w:rPr>
              <w:t>29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9"/>
              <w:ind w:left="140" w:right="108"/>
              <w:jc w:val="center"/>
              <w:rPr>
                <w:b/>
                <w:color w:val="auto"/>
                <w:sz w:val="21"/>
              </w:rPr>
            </w:pPr>
            <w:r>
              <w:rPr>
                <w:b/>
                <w:color w:val="auto"/>
                <w:sz w:val="21"/>
              </w:rPr>
              <w:t>评标办法</w:t>
            </w:r>
          </w:p>
        </w:tc>
        <w:tc>
          <w:tcPr>
            <w:tcW w:w="6326" w:type="dxa"/>
            <w:tcBorders>
              <w:top w:val="single" w:color="000000" w:sz="4" w:space="0"/>
              <w:left w:val="single" w:color="000000" w:sz="4" w:space="0"/>
              <w:bottom w:val="single" w:color="000000" w:sz="4" w:space="0"/>
            </w:tcBorders>
          </w:tcPr>
          <w:p>
            <w:pPr>
              <w:pStyle w:val="24"/>
              <w:spacing w:before="89"/>
              <w:ind w:left="538"/>
              <w:rPr>
                <w:rFonts w:hint="eastAsia"/>
                <w:color w:val="auto"/>
                <w:sz w:val="21"/>
              </w:rPr>
            </w:pPr>
            <w:r>
              <w:rPr>
                <w:rFonts w:hint="eastAsia"/>
                <w:color w:val="auto"/>
                <w:sz w:val="21"/>
              </w:rPr>
              <w:t>本次</w:t>
            </w:r>
            <w:r>
              <w:rPr>
                <w:rFonts w:hint="eastAsia"/>
                <w:color w:val="auto"/>
                <w:sz w:val="21"/>
                <w:lang w:eastAsia="zh-CN"/>
              </w:rPr>
              <w:t>比选</w:t>
            </w:r>
            <w:r>
              <w:rPr>
                <w:rFonts w:hint="eastAsia"/>
                <w:color w:val="auto"/>
                <w:sz w:val="21"/>
              </w:rPr>
              <w:t>采用资格后审，评审采用综合评</w:t>
            </w:r>
            <w:r>
              <w:rPr>
                <w:rFonts w:hint="eastAsia"/>
                <w:color w:val="auto"/>
                <w:sz w:val="21"/>
                <w:lang w:eastAsia="zh-CN"/>
              </w:rPr>
              <w:t>比</w:t>
            </w:r>
            <w:r>
              <w:rPr>
                <w:rFonts w:hint="eastAsia"/>
                <w:color w:val="auto"/>
                <w:sz w:val="21"/>
              </w:rPr>
              <w:t>法。</w:t>
            </w:r>
          </w:p>
          <w:p>
            <w:pPr>
              <w:pStyle w:val="24"/>
              <w:spacing w:before="89"/>
              <w:ind w:left="538"/>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61" w:hRule="atLeast"/>
        </w:trPr>
        <w:tc>
          <w:tcPr>
            <w:tcW w:w="521" w:type="dxa"/>
            <w:tcBorders>
              <w:top w:val="single" w:color="000000" w:sz="4" w:space="0"/>
              <w:right w:val="single" w:color="000000" w:sz="4" w:space="0"/>
            </w:tcBorders>
          </w:tcPr>
          <w:p>
            <w:pPr>
              <w:pStyle w:val="24"/>
              <w:spacing w:before="89"/>
              <w:ind w:right="161"/>
              <w:jc w:val="center"/>
              <w:rPr>
                <w:rFonts w:hint="eastAsia"/>
                <w:b/>
                <w:color w:val="auto"/>
                <w:w w:val="95"/>
                <w:sz w:val="21"/>
                <w:lang w:val="en-US" w:eastAsia="zh-CN"/>
              </w:rPr>
            </w:pPr>
          </w:p>
          <w:p>
            <w:pPr>
              <w:pStyle w:val="24"/>
              <w:spacing w:before="89"/>
              <w:ind w:right="161"/>
              <w:jc w:val="right"/>
              <w:rPr>
                <w:rFonts w:hint="default" w:eastAsia="宋体"/>
                <w:b/>
                <w:color w:val="auto"/>
                <w:w w:val="95"/>
                <w:sz w:val="21"/>
                <w:lang w:val="en-US" w:eastAsia="zh-CN"/>
              </w:rPr>
            </w:pPr>
            <w:r>
              <w:rPr>
                <w:rFonts w:hint="eastAsia"/>
                <w:b/>
                <w:color w:val="auto"/>
                <w:w w:val="95"/>
                <w:sz w:val="21"/>
                <w:lang w:val="en-US" w:eastAsia="zh-CN"/>
              </w:rPr>
              <w:t>30</w:t>
            </w:r>
          </w:p>
        </w:tc>
        <w:tc>
          <w:tcPr>
            <w:tcW w:w="2198" w:type="dxa"/>
            <w:tcBorders>
              <w:top w:val="single" w:color="000000" w:sz="4" w:space="0"/>
              <w:left w:val="single" w:color="000000" w:sz="4" w:space="0"/>
              <w:right w:val="single" w:color="000000" w:sz="4" w:space="0"/>
            </w:tcBorders>
          </w:tcPr>
          <w:p>
            <w:pPr>
              <w:pStyle w:val="24"/>
              <w:spacing w:before="89"/>
              <w:ind w:left="140" w:right="108"/>
              <w:jc w:val="center"/>
              <w:rPr>
                <w:rFonts w:hint="eastAsia"/>
                <w:b/>
                <w:color w:val="auto"/>
                <w:sz w:val="21"/>
                <w:lang w:eastAsia="zh-CN"/>
              </w:rPr>
            </w:pPr>
          </w:p>
          <w:p>
            <w:pPr>
              <w:pStyle w:val="24"/>
              <w:spacing w:before="89"/>
              <w:ind w:left="140" w:right="108"/>
              <w:jc w:val="center"/>
              <w:rPr>
                <w:rFonts w:hint="eastAsia" w:eastAsia="宋体"/>
                <w:b/>
                <w:color w:val="auto"/>
                <w:sz w:val="21"/>
                <w:lang w:eastAsia="zh-CN"/>
              </w:rPr>
            </w:pPr>
            <w:r>
              <w:rPr>
                <w:rFonts w:hint="eastAsia"/>
                <w:b/>
                <w:color w:val="auto"/>
                <w:sz w:val="21"/>
                <w:lang w:eastAsia="zh-CN"/>
              </w:rPr>
              <w:t>评分标准</w:t>
            </w:r>
          </w:p>
        </w:tc>
        <w:tc>
          <w:tcPr>
            <w:tcW w:w="6326" w:type="dxa"/>
            <w:tcBorders>
              <w:top w:val="single" w:color="000000" w:sz="4" w:space="0"/>
              <w:left w:val="single" w:color="000000" w:sz="4" w:space="0"/>
              <w:bottom w:val="single" w:color="000000" w:sz="4" w:space="0"/>
            </w:tcBorders>
          </w:tcPr>
          <w:p>
            <w:pPr>
              <w:pStyle w:val="24"/>
              <w:numPr>
                <w:ilvl w:val="0"/>
                <w:numId w:val="0"/>
              </w:numPr>
              <w:spacing w:before="89"/>
              <w:ind w:firstLine="630" w:firstLineChars="300"/>
              <w:rPr>
                <w:rFonts w:hint="eastAsia"/>
                <w:color w:val="auto"/>
                <w:sz w:val="21"/>
                <w:lang w:val="en-US" w:eastAsia="zh-CN"/>
              </w:rPr>
            </w:pPr>
            <w:r>
              <w:rPr>
                <w:rFonts w:hint="eastAsia"/>
                <w:color w:val="auto"/>
                <w:sz w:val="21"/>
                <w:lang w:val="en-US" w:eastAsia="zh-CN"/>
              </w:rPr>
              <w:t>1、企业业绩 10分  2、企业综合能力 20分</w:t>
            </w:r>
          </w:p>
          <w:p>
            <w:pPr>
              <w:pStyle w:val="24"/>
              <w:numPr>
                <w:ilvl w:val="0"/>
                <w:numId w:val="0"/>
              </w:numPr>
              <w:spacing w:before="89"/>
              <w:ind w:firstLine="630" w:firstLineChars="300"/>
              <w:rPr>
                <w:rFonts w:hint="default"/>
                <w:color w:val="auto"/>
                <w:sz w:val="21"/>
                <w:lang w:val="en-US" w:eastAsia="zh-CN"/>
              </w:rPr>
            </w:pPr>
            <w:r>
              <w:rPr>
                <w:rFonts w:hint="eastAsia"/>
                <w:color w:val="auto"/>
                <w:sz w:val="21"/>
                <w:lang w:val="en-US" w:eastAsia="zh-CN"/>
              </w:rPr>
              <w:t>3、报价     20分  4、实施方案     50分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59"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default" w:eastAsia="宋体"/>
                <w:b/>
                <w:color w:val="auto"/>
                <w:sz w:val="21"/>
                <w:lang w:val="en-US" w:eastAsia="zh-CN"/>
              </w:rPr>
            </w:pPr>
            <w:r>
              <w:rPr>
                <w:rFonts w:hint="eastAsia"/>
                <w:b/>
                <w:color w:val="auto"/>
                <w:w w:val="95"/>
                <w:sz w:val="21"/>
                <w:lang w:val="en-US" w:eastAsia="zh-CN"/>
              </w:rPr>
              <w:t>31</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38" w:right="108"/>
              <w:jc w:val="center"/>
              <w:rPr>
                <w:b/>
                <w:color w:val="auto"/>
                <w:sz w:val="21"/>
              </w:rPr>
            </w:pPr>
            <w:r>
              <w:rPr>
                <w:b/>
                <w:color w:val="auto"/>
                <w:sz w:val="21"/>
              </w:rPr>
              <w:t>比选申请人报价</w:t>
            </w:r>
          </w:p>
        </w:tc>
        <w:tc>
          <w:tcPr>
            <w:tcW w:w="6326" w:type="dxa"/>
            <w:tcBorders>
              <w:top w:val="single" w:color="000000" w:sz="4" w:space="0"/>
              <w:left w:val="single" w:color="000000" w:sz="4" w:space="0"/>
              <w:bottom w:val="single" w:color="000000" w:sz="4" w:space="0"/>
            </w:tcBorders>
          </w:tcPr>
          <w:p>
            <w:pPr>
              <w:pStyle w:val="24"/>
              <w:spacing w:before="7" w:line="360" w:lineRule="auto"/>
              <w:ind w:left="118" w:right="43" w:firstLine="384" w:firstLineChars="200"/>
              <w:jc w:val="both"/>
              <w:rPr>
                <w:rFonts w:hint="eastAsia" w:asciiTheme="minorEastAsia" w:hAnsiTheme="minorEastAsia" w:eastAsiaTheme="minorEastAsia" w:cstheme="minorEastAsia"/>
                <w:color w:val="auto"/>
                <w:spacing w:val="-9"/>
                <w:sz w:val="21"/>
                <w:szCs w:val="21"/>
                <w:highlight w:val="none"/>
                <w:lang w:val="en-US" w:eastAsia="zh-CN"/>
              </w:rPr>
            </w:pPr>
            <w:r>
              <w:rPr>
                <w:rFonts w:hint="eastAsia" w:asciiTheme="minorEastAsia" w:hAnsiTheme="minorEastAsia" w:eastAsiaTheme="minorEastAsia" w:cstheme="minorEastAsia"/>
                <w:color w:val="auto"/>
                <w:spacing w:val="-9"/>
                <w:sz w:val="21"/>
                <w:szCs w:val="21"/>
                <w:highlight w:val="none"/>
                <w:lang w:val="en-US" w:eastAsia="zh-CN"/>
              </w:rPr>
              <w:t>申请人报价不得超过比选最高限价。否则其投标将予以否决。</w:t>
            </w:r>
          </w:p>
          <w:p>
            <w:pPr>
              <w:pStyle w:val="24"/>
              <w:spacing w:before="7" w:line="360" w:lineRule="auto"/>
              <w:ind w:left="118" w:right="43" w:firstLine="384" w:firstLineChars="200"/>
              <w:jc w:val="both"/>
              <w:rPr>
                <w:color w:val="auto"/>
                <w:sz w:val="21"/>
              </w:rPr>
            </w:pPr>
            <w:r>
              <w:rPr>
                <w:rFonts w:hint="eastAsia" w:asciiTheme="minorEastAsia" w:hAnsiTheme="minorEastAsia" w:eastAsiaTheme="minorEastAsia" w:cstheme="minorEastAsia"/>
                <w:color w:val="auto"/>
                <w:spacing w:val="-9"/>
                <w:sz w:val="21"/>
                <w:szCs w:val="21"/>
                <w:highlight w:val="none"/>
                <w:lang w:val="en-US"/>
              </w:rPr>
              <w:t xml:space="preserve"> 注：比选</w:t>
            </w:r>
            <w:r>
              <w:rPr>
                <w:rFonts w:hint="eastAsia" w:asciiTheme="minorEastAsia" w:hAnsiTheme="minorEastAsia" w:eastAsiaTheme="minorEastAsia" w:cstheme="minorEastAsia"/>
                <w:color w:val="auto"/>
                <w:spacing w:val="-9"/>
                <w:sz w:val="21"/>
                <w:szCs w:val="21"/>
                <w:highlight w:val="none"/>
                <w:lang w:val="en-US" w:eastAsia="zh-CN"/>
              </w:rPr>
              <w:t>申请人的报价</w:t>
            </w:r>
            <w:r>
              <w:rPr>
                <w:rFonts w:hint="eastAsia" w:asciiTheme="minorEastAsia" w:hAnsiTheme="minorEastAsia" w:eastAsiaTheme="minorEastAsia" w:cstheme="minorEastAsia"/>
                <w:color w:val="auto"/>
                <w:spacing w:val="-9"/>
                <w:sz w:val="21"/>
                <w:szCs w:val="21"/>
                <w:highlight w:val="none"/>
                <w:lang w:val="en-US"/>
              </w:rPr>
              <w:t>为承担并完成项目服务及必要发生的一切费用。包括但不限于项目服务费、项目相关杂费如差旅费用、食宿费用、资料费用、评审费用、保险费用</w:t>
            </w:r>
            <w:r>
              <w:rPr>
                <w:rFonts w:hint="eastAsia" w:asciiTheme="minorEastAsia" w:hAnsiTheme="minorEastAsia" w:eastAsiaTheme="minorEastAsia" w:cstheme="minorEastAsia"/>
                <w:color w:val="auto"/>
                <w:spacing w:val="-9"/>
                <w:sz w:val="21"/>
                <w:szCs w:val="21"/>
                <w:highlight w:val="none"/>
                <w:lang w:val="en-US" w:eastAsia="zh-CN"/>
              </w:rPr>
              <w:t>（其中：在本项目实施期间为履行合同所雇佣全部人员，缴纳人身意外伤害险，保额必须达到120万元及以上，该部分保险比选申请人必须投保）</w:t>
            </w:r>
            <w:r>
              <w:rPr>
                <w:rFonts w:hint="eastAsia" w:asciiTheme="minorEastAsia" w:hAnsiTheme="minorEastAsia" w:eastAsiaTheme="minorEastAsia" w:cstheme="minorEastAsia"/>
                <w:color w:val="auto"/>
                <w:spacing w:val="-9"/>
                <w:sz w:val="21"/>
                <w:szCs w:val="21"/>
                <w:highlight w:val="none"/>
                <w:lang w:val="en-US"/>
              </w:rPr>
              <w:t>等比选申请人为完成本项目所发生的所有费用。比选申请人因完成本项目必须缴纳的所有税费均由比选人申请人自身承担，并包含在所报的报价内，比选人不另行支付。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1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2</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最高限价</w:t>
            </w:r>
          </w:p>
        </w:tc>
        <w:tc>
          <w:tcPr>
            <w:tcW w:w="6326" w:type="dxa"/>
            <w:tcBorders>
              <w:top w:val="single" w:color="000000" w:sz="4" w:space="0"/>
              <w:left w:val="single" w:color="000000" w:sz="4" w:space="0"/>
              <w:bottom w:val="single" w:color="000000" w:sz="4" w:space="0"/>
            </w:tcBorders>
            <w:vAlign w:val="center"/>
          </w:tcPr>
          <w:p>
            <w:pPr>
              <w:pStyle w:val="24"/>
              <w:spacing w:before="32" w:line="360" w:lineRule="auto"/>
              <w:ind w:right="-29" w:firstLine="380" w:firstLineChars="200"/>
              <w:jc w:val="left"/>
              <w:rPr>
                <w:rFonts w:hint="default"/>
                <w:color w:val="auto"/>
                <w:spacing w:val="-10"/>
                <w:sz w:val="21"/>
                <w:highlight w:val="none"/>
                <w:lang w:val="en-US" w:eastAsia="zh-CN"/>
              </w:rPr>
            </w:pPr>
            <w:r>
              <w:rPr>
                <w:color w:val="auto"/>
                <w:spacing w:val="-10"/>
                <w:sz w:val="21"/>
                <w:highlight w:val="none"/>
              </w:rPr>
              <w:t>最高限价为：</w:t>
            </w:r>
            <w:r>
              <w:rPr>
                <w:rFonts w:hint="eastAsia"/>
                <w:color w:val="auto"/>
                <w:spacing w:val="-10"/>
                <w:sz w:val="21"/>
                <w:highlight w:val="none"/>
                <w:lang w:val="en-US" w:eastAsia="zh-CN"/>
              </w:rPr>
              <w:t>46.08万元。</w:t>
            </w:r>
          </w:p>
          <w:p>
            <w:pPr>
              <w:pStyle w:val="24"/>
              <w:spacing w:before="32" w:line="360" w:lineRule="auto"/>
              <w:ind w:right="-29" w:firstLine="388" w:firstLineChars="200"/>
              <w:jc w:val="both"/>
              <w:rPr>
                <w:rFonts w:hint="eastAsia"/>
                <w:color w:val="auto"/>
                <w:spacing w:val="-10"/>
                <w:sz w:val="21"/>
                <w:highlight w:val="none"/>
                <w:lang w:val="en-US" w:eastAsia="zh-CN"/>
              </w:rPr>
            </w:pPr>
            <w:r>
              <w:rPr>
                <w:rFonts w:hint="eastAsia" w:ascii="宋体" w:hAnsi="宋体" w:eastAsia="宋体" w:cs="宋体"/>
                <w:color w:val="auto"/>
                <w:spacing w:val="-8"/>
                <w:sz w:val="21"/>
                <w:szCs w:val="21"/>
                <w:lang w:eastAsia="zh-CN"/>
              </w:rPr>
              <w:t>注：</w:t>
            </w:r>
            <w:r>
              <w:rPr>
                <w:rFonts w:hint="eastAsia" w:cs="宋体"/>
                <w:color w:val="auto"/>
                <w:spacing w:val="-8"/>
                <w:sz w:val="21"/>
                <w:szCs w:val="21"/>
                <w:lang w:eastAsia="zh-CN"/>
              </w:rPr>
              <w:t>公布的最高投标限价作为比选申请人投标报价的控制上限，投标报价总价不得高于比选人公布最高投标限价，各分项</w:t>
            </w:r>
            <w:r>
              <w:rPr>
                <w:rFonts w:hint="eastAsia" w:ascii="宋体" w:hAnsi="宋体" w:eastAsia="宋体" w:cs="宋体"/>
                <w:color w:val="auto"/>
                <w:spacing w:val="-8"/>
                <w:sz w:val="21"/>
                <w:szCs w:val="21"/>
              </w:rPr>
              <w:t>报价</w:t>
            </w:r>
            <w:r>
              <w:rPr>
                <w:rFonts w:hint="eastAsia" w:cs="宋体"/>
                <w:color w:val="auto"/>
                <w:spacing w:val="-8"/>
                <w:sz w:val="21"/>
                <w:szCs w:val="21"/>
                <w:lang w:eastAsia="zh-CN"/>
              </w:rPr>
              <w:t>也不得高于各分项最高投标限价</w:t>
            </w:r>
            <w:r>
              <w:rPr>
                <w:rFonts w:hint="eastAsia" w:ascii="宋体" w:hAnsi="宋体" w:eastAsia="宋体" w:cs="宋体"/>
                <w:color w:val="auto"/>
                <w:spacing w:val="-8"/>
                <w:sz w:val="21"/>
                <w:szCs w:val="21"/>
              </w:rPr>
              <w:t>，</w:t>
            </w:r>
            <w:r>
              <w:rPr>
                <w:rFonts w:hint="eastAsia" w:cs="宋体"/>
                <w:color w:val="auto"/>
                <w:spacing w:val="-8"/>
                <w:sz w:val="21"/>
                <w:szCs w:val="21"/>
                <w:lang w:eastAsia="zh-CN"/>
              </w:rPr>
              <w:t>否则其投标</w:t>
            </w:r>
            <w:r>
              <w:rPr>
                <w:rFonts w:hint="eastAsia" w:ascii="宋体" w:hAnsi="宋体" w:eastAsia="宋体" w:cs="宋体"/>
                <w:color w:val="auto"/>
                <w:spacing w:val="-8"/>
                <w:sz w:val="21"/>
                <w:szCs w:val="21"/>
              </w:rPr>
              <w:t>将</w:t>
            </w:r>
            <w:r>
              <w:rPr>
                <w:rFonts w:hint="eastAsia" w:cs="宋体"/>
                <w:color w:val="auto"/>
                <w:spacing w:val="-8"/>
                <w:sz w:val="21"/>
                <w:szCs w:val="21"/>
                <w:lang w:eastAsia="zh-CN"/>
              </w:rPr>
              <w:t>予以否决</w:t>
            </w:r>
            <w:r>
              <w:rPr>
                <w:rFonts w:hint="eastAsia" w:ascii="宋体" w:hAnsi="宋体" w:eastAsia="宋体" w:cs="宋体"/>
                <w:color w:val="auto"/>
                <w:spacing w:val="-8"/>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82" w:hRule="atLeast"/>
        </w:trPr>
        <w:tc>
          <w:tcPr>
            <w:tcW w:w="521" w:type="dxa"/>
            <w:tcBorders>
              <w:top w:val="single" w:color="000000" w:sz="4" w:space="0"/>
              <w:bottom w:val="single" w:color="000000" w:sz="4" w:space="0"/>
              <w:right w:val="single" w:color="000000" w:sz="4" w:space="0"/>
            </w:tcBorders>
            <w:vAlign w:val="center"/>
          </w:tcPr>
          <w:p>
            <w:pPr>
              <w:pStyle w:val="24"/>
              <w:spacing w:before="138" w:line="360" w:lineRule="auto"/>
              <w:ind w:right="161"/>
              <w:jc w:val="center"/>
              <w:rPr>
                <w:rFonts w:hint="default" w:eastAsia="宋体"/>
                <w:b/>
                <w:color w:val="auto"/>
                <w:w w:val="95"/>
                <w:sz w:val="21"/>
                <w:lang w:val="en-US" w:eastAsia="zh-CN"/>
              </w:rPr>
            </w:pPr>
            <w:r>
              <w:rPr>
                <w:rFonts w:hint="eastAsia"/>
                <w:b/>
                <w:color w:val="auto"/>
                <w:w w:val="95"/>
                <w:sz w:val="21"/>
                <w:lang w:val="en-US" w:eastAsia="zh-CN"/>
              </w:rPr>
              <w:t>33</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auto"/>
              <w:ind w:right="126"/>
              <w:jc w:val="center"/>
              <w:rPr>
                <w:b/>
                <w:color w:val="auto"/>
                <w:sz w:val="21"/>
              </w:rPr>
            </w:pPr>
            <w:r>
              <w:rPr>
                <w:b/>
                <w:color w:val="auto"/>
                <w:sz w:val="21"/>
              </w:rPr>
              <w:t>是否授权评审委员会确定中选人</w:t>
            </w:r>
          </w:p>
        </w:tc>
        <w:tc>
          <w:tcPr>
            <w:tcW w:w="6326" w:type="dxa"/>
            <w:tcBorders>
              <w:top w:val="single" w:color="000000" w:sz="4" w:space="0"/>
              <w:left w:val="single" w:color="000000" w:sz="4" w:space="0"/>
              <w:bottom w:val="single" w:color="000000" w:sz="4" w:space="0"/>
            </w:tcBorders>
            <w:vAlign w:val="center"/>
          </w:tcPr>
          <w:p>
            <w:pPr>
              <w:pStyle w:val="24"/>
              <w:spacing w:before="7" w:line="360" w:lineRule="auto"/>
              <w:ind w:left="118" w:right="43" w:firstLine="422" w:firstLineChars="200"/>
              <w:rPr>
                <w:b/>
                <w:color w:val="auto"/>
                <w:sz w:val="21"/>
              </w:rPr>
            </w:pPr>
            <w:r>
              <w:rPr>
                <w:rFonts w:hint="eastAsia"/>
                <w:b/>
                <w:bCs/>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2"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合同授予</w:t>
            </w:r>
          </w:p>
        </w:tc>
        <w:tc>
          <w:tcPr>
            <w:tcW w:w="6326" w:type="dxa"/>
            <w:tcBorders>
              <w:top w:val="single" w:color="000000" w:sz="4" w:space="0"/>
              <w:left w:val="single" w:color="000000" w:sz="4" w:space="0"/>
              <w:bottom w:val="single" w:color="000000" w:sz="4" w:space="0"/>
            </w:tcBorders>
          </w:tcPr>
          <w:p>
            <w:pPr>
              <w:pStyle w:val="24"/>
              <w:spacing w:before="62" w:line="360" w:lineRule="auto"/>
              <w:ind w:left="118" w:right="79" w:firstLine="42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比选人与中选人签订合同，如中选人放弃中选、或因不可抗力提出不能履行合同，比选人将确定第二中选人为中标人。如第二、三中选人因前款规定的同样原因不能签订合同的，本次比选失败，可重新组织比选。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521" w:type="dxa"/>
            <w:tcBorders>
              <w:top w:val="single" w:color="000000" w:sz="4" w:space="0"/>
              <w:bottom w:val="single" w:color="000000" w:sz="4" w:space="0"/>
              <w:right w:val="single" w:color="000000" w:sz="4" w:space="0"/>
            </w:tcBorders>
            <w:vAlign w:val="center"/>
          </w:tcPr>
          <w:p>
            <w:pPr>
              <w:pStyle w:val="24"/>
              <w:spacing w:before="169"/>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69"/>
              <w:ind w:left="140" w:right="108"/>
              <w:jc w:val="center"/>
              <w:rPr>
                <w:b/>
                <w:color w:val="auto"/>
                <w:sz w:val="21"/>
              </w:rPr>
            </w:pPr>
            <w:r>
              <w:rPr>
                <w:b/>
                <w:color w:val="auto"/>
                <w:sz w:val="21"/>
              </w:rPr>
              <w:t>合同价格</w:t>
            </w:r>
            <w:r>
              <w:rPr>
                <w:rFonts w:hint="eastAsia" w:asciiTheme="minorEastAsia" w:hAnsiTheme="minorEastAsia" w:eastAsiaTheme="minorEastAsia" w:cstheme="minorEastAsia"/>
                <w:b/>
                <w:bCs/>
                <w:color w:val="auto"/>
                <w:spacing w:val="-9"/>
                <w:sz w:val="21"/>
                <w:szCs w:val="21"/>
                <w:lang w:val="en-US"/>
              </w:rPr>
              <w:t>调整</w:t>
            </w:r>
          </w:p>
        </w:tc>
        <w:tc>
          <w:tcPr>
            <w:tcW w:w="6326" w:type="dxa"/>
            <w:tcBorders>
              <w:top w:val="single" w:color="000000" w:sz="4" w:space="0"/>
              <w:left w:val="single" w:color="000000" w:sz="4" w:space="0"/>
              <w:bottom w:val="single" w:color="000000" w:sz="4" w:space="0"/>
            </w:tcBorders>
          </w:tcPr>
          <w:p>
            <w:pPr>
              <w:pStyle w:val="24"/>
              <w:spacing w:before="62" w:line="360" w:lineRule="auto"/>
              <w:ind w:right="79" w:firstLine="192" w:firstLineChars="10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合同履行期间不予调整。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7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签订合同</w:t>
            </w:r>
          </w:p>
        </w:tc>
        <w:tc>
          <w:tcPr>
            <w:tcW w:w="6326" w:type="dxa"/>
            <w:tcBorders>
              <w:top w:val="single" w:color="000000" w:sz="4" w:space="0"/>
              <w:left w:val="single" w:color="000000" w:sz="4" w:space="0"/>
              <w:bottom w:val="single" w:color="000000" w:sz="4" w:space="0"/>
            </w:tcBorders>
          </w:tcPr>
          <w:p>
            <w:pPr>
              <w:pStyle w:val="24"/>
              <w:spacing w:before="152" w:line="360" w:lineRule="auto"/>
              <w:ind w:left="118" w:right="78" w:firstLine="420"/>
              <w:jc w:val="both"/>
              <w:rPr>
                <w:color w:val="auto"/>
                <w:sz w:val="21"/>
              </w:rPr>
            </w:pPr>
            <w:r>
              <w:rPr>
                <w:rFonts w:hint="eastAsia" w:asciiTheme="minorEastAsia" w:hAnsiTheme="minorEastAsia" w:eastAsiaTheme="minorEastAsia" w:cstheme="minorEastAsia"/>
                <w:color w:val="auto"/>
                <w:spacing w:val="-9"/>
                <w:sz w:val="21"/>
                <w:szCs w:val="21"/>
                <w:lang w:val="en-US"/>
              </w:rPr>
              <w:t xml:space="preserve">中选人应于收到中选通知书之日起 </w:t>
            </w:r>
            <w:r>
              <w:rPr>
                <w:rFonts w:hint="eastAsia" w:asciiTheme="minorEastAsia" w:hAnsiTheme="minorEastAsia" w:eastAsiaTheme="minorEastAsia" w:cstheme="minorEastAsia"/>
                <w:color w:val="auto"/>
                <w:spacing w:val="-9"/>
                <w:sz w:val="21"/>
                <w:szCs w:val="21"/>
                <w:lang w:val="en-US" w:eastAsia="zh-CN"/>
              </w:rPr>
              <w:t>30</w:t>
            </w:r>
            <w:r>
              <w:rPr>
                <w:rFonts w:hint="eastAsia" w:asciiTheme="minorEastAsia" w:hAnsiTheme="minorEastAsia" w:eastAsiaTheme="minorEastAsia" w:cstheme="minorEastAsia"/>
                <w:color w:val="auto"/>
                <w:spacing w:val="-9"/>
                <w:sz w:val="21"/>
                <w:szCs w:val="21"/>
                <w:lang w:val="en-US"/>
              </w:rPr>
              <w:t>日内由法定代表人或授权代表与比选人签订合同。合同经各方法定代表人或其授权的代理人签署并加盖单位公章后生效。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重新比选</w:t>
            </w:r>
          </w:p>
        </w:tc>
        <w:tc>
          <w:tcPr>
            <w:tcW w:w="6326" w:type="dxa"/>
            <w:tcBorders>
              <w:top w:val="single" w:color="000000" w:sz="4" w:space="0"/>
              <w:left w:val="single" w:color="000000" w:sz="4" w:space="0"/>
              <w:bottom w:val="single" w:color="000000" w:sz="4" w:space="0"/>
            </w:tcBorders>
          </w:tcPr>
          <w:p>
            <w:pPr>
              <w:pStyle w:val="24"/>
              <w:spacing w:before="2" w:line="360" w:lineRule="auto"/>
              <w:ind w:firstLine="420" w:firstLineChars="200"/>
              <w:rPr>
                <w:color w:val="auto"/>
                <w:sz w:val="21"/>
              </w:rPr>
            </w:pPr>
            <w:r>
              <w:rPr>
                <w:color w:val="auto"/>
                <w:sz w:val="21"/>
              </w:rPr>
              <w:t>出现下列特殊情况之一，比选人可重新比选：</w:t>
            </w:r>
          </w:p>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w:t>
            </w:r>
            <w:r>
              <w:rPr>
                <w:color w:val="auto"/>
                <w:sz w:val="21"/>
              </w:rPr>
              <w:t>所有比选申请人不符合比选公告规定的条件的；</w:t>
            </w:r>
          </w:p>
          <w:p>
            <w:pPr>
              <w:pStyle w:val="24"/>
              <w:tabs>
                <w:tab w:val="left" w:pos="1063"/>
              </w:tabs>
              <w:spacing w:before="60" w:line="360" w:lineRule="auto"/>
              <w:ind w:firstLine="196" w:firstLineChars="100"/>
              <w:rPr>
                <w:color w:val="auto"/>
                <w:sz w:val="21"/>
              </w:rPr>
            </w:pPr>
            <w:r>
              <w:rPr>
                <w:rFonts w:hint="eastAsia"/>
                <w:color w:val="auto"/>
                <w:spacing w:val="-7"/>
                <w:sz w:val="21"/>
              </w:rPr>
              <w:t>（</w:t>
            </w:r>
            <w:r>
              <w:rPr>
                <w:rFonts w:hint="eastAsia"/>
                <w:color w:val="auto"/>
                <w:spacing w:val="-7"/>
                <w:sz w:val="21"/>
                <w:lang w:val="en-US"/>
              </w:rPr>
              <w:t>2</w:t>
            </w:r>
            <w:r>
              <w:rPr>
                <w:rFonts w:hint="eastAsia"/>
                <w:color w:val="auto"/>
                <w:spacing w:val="-7"/>
                <w:sz w:val="21"/>
              </w:rPr>
              <w:t>）</w:t>
            </w:r>
            <w:r>
              <w:rPr>
                <w:color w:val="auto"/>
                <w:spacing w:val="-7"/>
                <w:sz w:val="21"/>
              </w:rPr>
              <w:t xml:space="preserve">比选申请人少于 </w:t>
            </w:r>
            <w:r>
              <w:rPr>
                <w:color w:val="auto"/>
                <w:sz w:val="21"/>
              </w:rPr>
              <w:t>3</w:t>
            </w:r>
            <w:r>
              <w:rPr>
                <w:color w:val="auto"/>
                <w:spacing w:val="-14"/>
                <w:sz w:val="21"/>
              </w:rPr>
              <w:t xml:space="preserve"> 个的；</w:t>
            </w:r>
          </w:p>
          <w:p>
            <w:pPr>
              <w:pStyle w:val="24"/>
              <w:tabs>
                <w:tab w:val="left" w:pos="1071"/>
              </w:tabs>
              <w:spacing w:before="6" w:line="360" w:lineRule="auto"/>
              <w:ind w:right="78" w:firstLine="210" w:firstLineChars="100"/>
              <w:rPr>
                <w:color w:val="auto"/>
                <w:sz w:val="21"/>
              </w:rPr>
            </w:pPr>
            <w:r>
              <w:rPr>
                <w:rFonts w:hint="eastAsia"/>
                <w:color w:val="auto"/>
                <w:sz w:val="21"/>
              </w:rPr>
              <w:t>（3）所有比选申请人的报价高于限价。</w:t>
            </w:r>
          </w:p>
          <w:p>
            <w:pPr>
              <w:pStyle w:val="24"/>
              <w:tabs>
                <w:tab w:val="left" w:pos="1071"/>
              </w:tabs>
              <w:spacing w:before="6" w:line="360" w:lineRule="auto"/>
              <w:ind w:right="78" w:firstLine="210" w:firstLineChars="100"/>
              <w:rPr>
                <w:color w:val="auto"/>
                <w:sz w:val="21"/>
              </w:rPr>
            </w:pPr>
            <w:r>
              <w:rPr>
                <w:rFonts w:hint="eastAsia"/>
                <w:color w:val="auto"/>
                <w:sz w:val="21"/>
              </w:rPr>
              <w:t>（</w:t>
            </w:r>
            <w:r>
              <w:rPr>
                <w:rFonts w:hint="eastAsia"/>
                <w:color w:val="auto"/>
                <w:sz w:val="21"/>
                <w:lang w:val="en-US"/>
              </w:rPr>
              <w:t>4</w:t>
            </w:r>
            <w:r>
              <w:rPr>
                <w:rFonts w:hint="eastAsia"/>
                <w:color w:val="auto"/>
                <w:sz w:val="21"/>
              </w:rPr>
              <w:t>）</w:t>
            </w:r>
            <w:r>
              <w:rPr>
                <w:color w:val="auto"/>
                <w:sz w:val="21"/>
              </w:rPr>
              <w:t>评审委员会推荐的</w:t>
            </w:r>
            <w:r>
              <w:rPr>
                <w:rFonts w:hint="eastAsia"/>
                <w:color w:val="auto"/>
                <w:sz w:val="21"/>
              </w:rPr>
              <w:t>中标候</w:t>
            </w:r>
            <w:r>
              <w:rPr>
                <w:color w:val="auto"/>
                <w:sz w:val="21"/>
              </w:rPr>
              <w:t>选人均未能与比选人、项目业主签订合同协议书的。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252" w:hRule="atLeast"/>
        </w:trPr>
        <w:tc>
          <w:tcPr>
            <w:tcW w:w="521" w:type="dxa"/>
            <w:tcBorders>
              <w:top w:val="single" w:color="000000" w:sz="4" w:space="0"/>
              <w:bottom w:val="single" w:color="000000" w:sz="4" w:space="0"/>
              <w:right w:val="single" w:color="000000" w:sz="4" w:space="0"/>
            </w:tcBorders>
            <w:vAlign w:val="center"/>
          </w:tcPr>
          <w:p>
            <w:pPr>
              <w:pStyle w:val="24"/>
              <w:spacing w:before="1"/>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
              <w:ind w:left="0" w:firstLine="422" w:firstLineChars="200"/>
              <w:jc w:val="both"/>
              <w:rPr>
                <w:b/>
                <w:color w:val="auto"/>
                <w:sz w:val="21"/>
              </w:rPr>
            </w:pPr>
            <w:r>
              <w:rPr>
                <w:b/>
                <w:color w:val="auto"/>
                <w:sz w:val="21"/>
              </w:rPr>
              <w:t>纪律和监督</w:t>
            </w:r>
          </w:p>
        </w:tc>
        <w:tc>
          <w:tcPr>
            <w:tcW w:w="6326" w:type="dxa"/>
            <w:tcBorders>
              <w:top w:val="single" w:color="000000" w:sz="4" w:space="0"/>
              <w:left w:val="single" w:color="000000" w:sz="4" w:space="0"/>
              <w:bottom w:val="single" w:color="000000" w:sz="4" w:space="0"/>
            </w:tcBorders>
          </w:tcPr>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）比选人在开标之后，发出中选通知书之前，不接受任何放弃比选的申请。</w:t>
            </w:r>
          </w:p>
          <w:p>
            <w:pPr>
              <w:pStyle w:val="24"/>
              <w:tabs>
                <w:tab w:val="left" w:pos="1063"/>
              </w:tabs>
              <w:spacing w:before="55" w:line="360" w:lineRule="auto"/>
              <w:ind w:left="220"/>
              <w:rPr>
                <w:color w:val="auto"/>
                <w:sz w:val="21"/>
              </w:rPr>
            </w:pPr>
            <w:r>
              <w:rPr>
                <w:rFonts w:hint="eastAsia"/>
                <w:color w:val="auto"/>
                <w:sz w:val="21"/>
              </w:rPr>
              <w:t>（</w:t>
            </w:r>
            <w:r>
              <w:rPr>
                <w:rFonts w:hint="eastAsia"/>
                <w:color w:val="auto"/>
                <w:sz w:val="21"/>
                <w:lang w:val="en-US"/>
              </w:rPr>
              <w:t>2</w:t>
            </w:r>
            <w:r>
              <w:rPr>
                <w:rFonts w:hint="eastAsia"/>
                <w:color w:val="auto"/>
                <w:sz w:val="21"/>
              </w:rPr>
              <w:t>）中选通知书发出后，中选人放弃中选项目，比选人可取消其中选资格，并将上报交通行政主管部门，建议予以列入不良信誉记录。</w:t>
            </w:r>
          </w:p>
          <w:p>
            <w:pPr>
              <w:pStyle w:val="24"/>
              <w:tabs>
                <w:tab w:val="left" w:pos="1063"/>
              </w:tabs>
              <w:spacing w:before="55" w:line="360" w:lineRule="auto"/>
              <w:ind w:firstLine="210" w:firstLineChars="100"/>
              <w:rPr>
                <w:color w:val="auto"/>
                <w:sz w:val="21"/>
              </w:rPr>
            </w:pPr>
            <w:r>
              <w:rPr>
                <w:rFonts w:hint="eastAsia"/>
                <w:color w:val="auto"/>
                <w:sz w:val="21"/>
              </w:rPr>
              <w:t>（</w:t>
            </w:r>
            <w:r>
              <w:rPr>
                <w:color w:val="auto"/>
                <w:sz w:val="21"/>
                <w:lang w:val="en-US"/>
              </w:rPr>
              <w:t>3</w:t>
            </w:r>
            <w:r>
              <w:rPr>
                <w:rFonts w:hint="eastAsia"/>
                <w:color w:val="auto"/>
                <w:sz w:val="21"/>
              </w:rPr>
              <w:t>）比选工作将公开接受社会监督。</w:t>
            </w:r>
          </w:p>
          <w:p>
            <w:pPr>
              <w:spacing w:line="360" w:lineRule="auto"/>
              <w:ind w:left="1446" w:leftChars="180" w:hanging="1050" w:hangingChars="500"/>
              <w:rPr>
                <w:color w:val="auto"/>
                <w:sz w:val="21"/>
                <w:szCs w:val="21"/>
                <w:lang w:val="en-US"/>
              </w:rPr>
            </w:pPr>
            <w:r>
              <w:rPr>
                <w:rFonts w:hint="eastAsia"/>
                <w:color w:val="auto"/>
                <w:sz w:val="21"/>
              </w:rPr>
              <w:t>监督机构：四川省川北高速公路股份有限公司</w:t>
            </w:r>
            <w:r>
              <w:rPr>
                <w:rFonts w:hint="eastAsia"/>
                <w:color w:val="auto"/>
                <w:sz w:val="21"/>
                <w:szCs w:val="21"/>
                <w:lang w:val="en-US" w:eastAsia="zh-CN"/>
              </w:rPr>
              <w:t>广元管理处</w:t>
            </w:r>
            <w:r>
              <w:rPr>
                <w:rFonts w:hint="eastAsia"/>
                <w:color w:val="auto"/>
                <w:sz w:val="21"/>
                <w:szCs w:val="21"/>
                <w:lang w:val="en-US"/>
              </w:rPr>
              <w:t>办公室</w:t>
            </w:r>
          </w:p>
          <w:p>
            <w:pPr>
              <w:pStyle w:val="24"/>
              <w:tabs>
                <w:tab w:val="left" w:pos="1063"/>
              </w:tabs>
              <w:spacing w:before="55" w:line="360" w:lineRule="auto"/>
              <w:ind w:left="220"/>
              <w:rPr>
                <w:color w:val="auto"/>
                <w:sz w:val="21"/>
              </w:rPr>
            </w:pPr>
            <w:r>
              <w:rPr>
                <w:rFonts w:hint="eastAsia"/>
                <w:color w:val="auto"/>
                <w:sz w:val="21"/>
              </w:rPr>
              <w:t>地址：</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6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34" w:line="290" w:lineRule="auto"/>
              <w:ind w:left="162" w:right="126"/>
              <w:jc w:val="center"/>
              <w:rPr>
                <w:b/>
                <w:color w:val="auto"/>
                <w:sz w:val="21"/>
              </w:rPr>
            </w:pPr>
            <w:r>
              <w:rPr>
                <w:b/>
                <w:color w:val="auto"/>
                <w:sz w:val="21"/>
              </w:rPr>
              <w:t>对比选申请人的通讯要求</w:t>
            </w:r>
          </w:p>
        </w:tc>
        <w:tc>
          <w:tcPr>
            <w:tcW w:w="6326" w:type="dxa"/>
            <w:tcBorders>
              <w:top w:val="single" w:color="000000" w:sz="4" w:space="0"/>
              <w:left w:val="single" w:color="000000" w:sz="4" w:space="0"/>
              <w:bottom w:val="single" w:color="000000" w:sz="4" w:space="0"/>
            </w:tcBorders>
          </w:tcPr>
          <w:p>
            <w:pPr>
              <w:pStyle w:val="24"/>
              <w:spacing w:before="9"/>
              <w:rPr>
                <w:b/>
                <w:color w:val="auto"/>
                <w:sz w:val="17"/>
              </w:rPr>
            </w:pPr>
          </w:p>
          <w:p>
            <w:pPr>
              <w:pStyle w:val="24"/>
              <w:spacing w:line="360" w:lineRule="auto"/>
              <w:ind w:left="118" w:right="79" w:firstLine="420"/>
              <w:jc w:val="both"/>
              <w:rPr>
                <w:color w:val="auto"/>
                <w:sz w:val="21"/>
              </w:rPr>
            </w:pPr>
            <w:r>
              <w:rPr>
                <w:rFonts w:hint="eastAsia"/>
                <w:color w:val="auto"/>
                <w:sz w:val="21"/>
              </w:rPr>
              <w:t>比选申请人必须保证其提供的联系方式(电话、传真电子邮件)有效，比选人不承担由于与比选申请人联系中断给比选申请人带来的任何损失责任。</w:t>
            </w:r>
          </w:p>
        </w:tc>
      </w:tr>
    </w:tbl>
    <w:p>
      <w:pPr>
        <w:rPr>
          <w:color w:val="auto"/>
          <w:sz w:val="2"/>
          <w:szCs w:val="2"/>
        </w:rPr>
      </w:pPr>
    </w:p>
    <w:p>
      <w:pPr>
        <w:rPr>
          <w:color w:val="auto"/>
          <w:sz w:val="2"/>
          <w:szCs w:val="2"/>
        </w:rPr>
      </w:pPr>
    </w:p>
    <w:p>
      <w:pPr>
        <w:rPr>
          <w:color w:val="auto"/>
        </w:rPr>
      </w:pPr>
    </w:p>
    <w:p>
      <w:pPr>
        <w:rPr>
          <w:color w:val="auto"/>
          <w:sz w:val="2"/>
          <w:szCs w:val="2"/>
        </w:rPr>
      </w:pPr>
    </w:p>
    <w:p>
      <w:pPr>
        <w:rPr>
          <w:color w:val="auto"/>
          <w:sz w:val="2"/>
          <w:szCs w:val="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bidi w:val="0"/>
        <w:rPr>
          <w:color w:val="auto"/>
        </w:rPr>
      </w:pPr>
      <w:bookmarkStart w:id="20" w:name="_Toc18162"/>
    </w:p>
    <w:p>
      <w:pPr>
        <w:spacing w:before="32"/>
        <w:ind w:left="7"/>
        <w:jc w:val="center"/>
        <w:outlineLvl w:val="0"/>
        <w:rPr>
          <w:b/>
          <w:color w:val="auto"/>
          <w:sz w:val="48"/>
        </w:rPr>
      </w:pPr>
      <w:bookmarkStart w:id="21" w:name="_Toc14874"/>
      <w:bookmarkStart w:id="22" w:name="_Toc26409"/>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r>
        <w:rPr>
          <w:b/>
          <w:color w:val="auto"/>
          <w:sz w:val="48"/>
        </w:rPr>
        <w:t>第三章 评审办法和标准</w:t>
      </w:r>
      <w:bookmarkEnd w:id="20"/>
      <w:bookmarkEnd w:id="21"/>
      <w:bookmarkEnd w:id="22"/>
    </w:p>
    <w:p>
      <w:pPr>
        <w:jc w:val="center"/>
        <w:rPr>
          <w:color w:val="auto"/>
          <w:sz w:val="48"/>
        </w:rPr>
        <w:sectPr>
          <w:footerReference r:id="rId5" w:type="default"/>
          <w:pgSz w:w="11910" w:h="16840"/>
          <w:pgMar w:top="1580" w:right="920" w:bottom="1120" w:left="920" w:header="0" w:footer="922" w:gutter="0"/>
          <w:pgNumType w:fmt="decimal"/>
          <w:cols w:space="720" w:num="1"/>
        </w:sectPr>
      </w:pPr>
    </w:p>
    <w:p>
      <w:pPr>
        <w:pStyle w:val="2"/>
        <w:spacing w:before="3"/>
        <w:rPr>
          <w:b/>
          <w:color w:val="auto"/>
        </w:rPr>
      </w:pPr>
    </w:p>
    <w:p>
      <w:pPr>
        <w:spacing w:before="55"/>
        <w:ind w:left="3668"/>
        <w:outlineLvl w:val="0"/>
        <w:rPr>
          <w:b/>
          <w:color w:val="auto"/>
          <w:sz w:val="32"/>
        </w:rPr>
      </w:pPr>
      <w:bookmarkStart w:id="23" w:name="_Toc2295"/>
      <w:bookmarkStart w:id="24" w:name="_Toc11061"/>
      <w:bookmarkStart w:id="25" w:name="_Toc11811"/>
      <w:r>
        <w:rPr>
          <w:b/>
          <w:color w:val="auto"/>
          <w:sz w:val="32"/>
        </w:rPr>
        <w:t>第三章 评审方法和标准</w:t>
      </w:r>
      <w:bookmarkEnd w:id="23"/>
      <w:bookmarkEnd w:id="24"/>
      <w:bookmarkEnd w:id="25"/>
    </w:p>
    <w:p>
      <w:pPr>
        <w:pStyle w:val="2"/>
        <w:spacing w:before="10"/>
        <w:rPr>
          <w:b/>
          <w:color w:val="auto"/>
          <w:sz w:val="41"/>
        </w:rPr>
      </w:pPr>
    </w:p>
    <w:p>
      <w:pPr>
        <w:pStyle w:val="2"/>
        <w:spacing w:before="1"/>
        <w:ind w:left="1362"/>
        <w:rPr>
          <w:color w:val="auto"/>
        </w:rPr>
      </w:pPr>
      <w:r>
        <w:rPr>
          <w:color w:val="auto"/>
        </w:rPr>
        <w:t>本项目采用综合评估法进行评审。</w:t>
      </w:r>
    </w:p>
    <w:p>
      <w:pPr>
        <w:pStyle w:val="2"/>
        <w:spacing w:before="8"/>
        <w:rPr>
          <w:color w:val="auto"/>
          <w:sz w:val="14"/>
        </w:rPr>
      </w:pPr>
    </w:p>
    <w:p>
      <w:pPr>
        <w:pStyle w:val="2"/>
        <w:spacing w:before="66" w:line="436" w:lineRule="auto"/>
        <w:ind w:left="882" w:right="781" w:firstLine="480"/>
        <w:rPr>
          <w:color w:val="auto"/>
        </w:rPr>
      </w:pPr>
      <w:r>
        <w:rPr>
          <w:color w:val="auto"/>
          <w:spacing w:val="-1"/>
        </w:rPr>
        <w:t>评选分为：</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审查、详细评审三部分。只有通过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的参选人才能进入详细评审。经</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后，因有效比</w:t>
      </w:r>
      <w:r>
        <w:rPr>
          <w:color w:val="auto"/>
          <w:spacing w:val="-11"/>
        </w:rPr>
        <w:t>选申请不足三个但仍具有竞争，评审委员会应继续评审。是否具有竞争性，应从其实力、业绩、信誉、方案和比选报价等方面认定。</w:t>
      </w:r>
    </w:p>
    <w:p>
      <w:pPr>
        <w:pStyle w:val="2"/>
        <w:spacing w:before="1" w:line="436" w:lineRule="auto"/>
        <w:ind w:left="882" w:right="881" w:firstLine="480"/>
        <w:jc w:val="both"/>
        <w:rPr>
          <w:color w:val="auto"/>
        </w:rPr>
      </w:pPr>
      <w:r>
        <w:rPr>
          <w:color w:val="auto"/>
          <w:spacing w:val="-11"/>
        </w:rPr>
        <w:t>依法组建评审委员会，评审委员会对通过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11"/>
        </w:rPr>
        <w:t>的比选申请</w:t>
      </w:r>
      <w:r>
        <w:rPr>
          <w:color w:val="auto"/>
          <w:spacing w:val="-10"/>
        </w:rPr>
        <w:t>人进行详细评审，并根据详细评审项进行评审打分，形成评审报告，确定</w:t>
      </w:r>
      <w:r>
        <w:rPr>
          <w:color w:val="auto"/>
        </w:rPr>
        <w:t>1-3</w:t>
      </w:r>
      <w:r>
        <w:rPr>
          <w:color w:val="auto"/>
          <w:spacing w:val="-8"/>
        </w:rPr>
        <w:t>名中选人排名。</w:t>
      </w:r>
    </w:p>
    <w:p>
      <w:pPr>
        <w:pStyle w:val="2"/>
        <w:spacing w:before="1" w:line="436" w:lineRule="auto"/>
        <w:ind w:left="882" w:right="881" w:firstLine="480"/>
        <w:jc w:val="both"/>
        <w:rPr>
          <w:color w:val="auto"/>
          <w:spacing w:val="-10"/>
        </w:rPr>
      </w:pPr>
      <w:r>
        <w:rPr>
          <w:rFonts w:hint="eastAsia"/>
          <w:color w:val="auto"/>
          <w:spacing w:val="-10"/>
        </w:rPr>
        <w:t>比选人与中选人签订合同，如中选人放弃中选、或因不可抗力提出不能履行合同，比选人将确定第二中选人为中标人。如第二、三中选人因前款规定的同样原因不能签订合同的，本次比选失败，可重新组织比选</w:t>
      </w:r>
    </w:p>
    <w:p>
      <w:pPr>
        <w:pStyle w:val="2"/>
        <w:spacing w:before="8"/>
        <w:rPr>
          <w:color w:val="auto"/>
          <w:sz w:val="19"/>
        </w:rPr>
      </w:pPr>
    </w:p>
    <w:p>
      <w:pPr>
        <w:pStyle w:val="2"/>
        <w:spacing w:before="1" w:line="436" w:lineRule="auto"/>
        <w:ind w:left="882" w:right="881" w:firstLine="480"/>
        <w:jc w:val="both"/>
        <w:rPr>
          <w:rFonts w:hint="eastAsia"/>
          <w:color w:val="auto"/>
          <w:spacing w:val="-10"/>
          <w:lang w:eastAsia="zh-CN"/>
        </w:rPr>
      </w:pPr>
      <w:r>
        <w:rPr>
          <w:rFonts w:hint="eastAsia"/>
          <w:color w:val="auto"/>
          <w:spacing w:val="-10"/>
          <w:lang w:eastAsia="zh-CN"/>
        </w:rPr>
        <w:t>附：</w:t>
      </w:r>
      <w:r>
        <w:rPr>
          <w:rFonts w:hint="eastAsia"/>
          <w:color w:val="auto"/>
          <w:spacing w:val="-10"/>
        </w:rPr>
        <w:t>一、</w:t>
      </w:r>
      <w:r>
        <w:rPr>
          <w:rFonts w:hint="eastAsia"/>
          <w:color w:val="auto"/>
          <w:spacing w:val="-10"/>
          <w:lang w:eastAsia="zh-CN"/>
        </w:rPr>
        <w:t>形式评审和响应性评审标准</w:t>
      </w:r>
    </w:p>
    <w:p>
      <w:pPr>
        <w:pStyle w:val="2"/>
        <w:spacing w:before="1" w:line="436" w:lineRule="auto"/>
        <w:ind w:left="882" w:right="881" w:firstLine="480"/>
        <w:jc w:val="both"/>
        <w:rPr>
          <w:rFonts w:hint="eastAsia"/>
          <w:color w:val="auto"/>
          <w:spacing w:val="-10"/>
        </w:rPr>
      </w:pPr>
      <w:r>
        <w:rPr>
          <w:rFonts w:hint="eastAsia"/>
          <w:color w:val="auto"/>
          <w:spacing w:val="-10"/>
        </w:rPr>
        <w:t>二、</w:t>
      </w:r>
      <w:r>
        <w:rPr>
          <w:rFonts w:hint="eastAsia"/>
          <w:color w:val="auto"/>
          <w:spacing w:val="-10"/>
          <w:lang w:eastAsia="zh-CN"/>
        </w:rPr>
        <w:t>资格</w:t>
      </w:r>
      <w:r>
        <w:rPr>
          <w:rFonts w:hint="eastAsia"/>
          <w:color w:val="auto"/>
          <w:spacing w:val="-10"/>
        </w:rPr>
        <w:t>审查标准</w:t>
      </w:r>
    </w:p>
    <w:p>
      <w:pPr>
        <w:pStyle w:val="2"/>
        <w:spacing w:before="1" w:line="436" w:lineRule="auto"/>
        <w:ind w:left="882" w:right="881" w:firstLine="480"/>
        <w:jc w:val="both"/>
        <w:rPr>
          <w:rFonts w:hint="eastAsia"/>
          <w:color w:val="auto"/>
          <w:spacing w:val="-10"/>
        </w:rPr>
      </w:pPr>
      <w:r>
        <w:rPr>
          <w:rFonts w:hint="eastAsia"/>
          <w:color w:val="auto"/>
          <w:spacing w:val="-10"/>
        </w:rPr>
        <w:t>三、详细评审办法</w:t>
      </w:r>
    </w:p>
    <w:p>
      <w:pPr>
        <w:keepNext w:val="0"/>
        <w:keepLines w:val="0"/>
        <w:pageBreakBefore w:val="0"/>
        <w:widowControl w:val="0"/>
        <w:kinsoku/>
        <w:wordWrap/>
        <w:overflowPunct/>
        <w:topLinePunct w:val="0"/>
        <w:autoSpaceDE w:val="0"/>
        <w:autoSpaceDN w:val="0"/>
        <w:bidi w:val="0"/>
        <w:adjustRightInd/>
        <w:snapToGrid/>
        <w:spacing w:line="437" w:lineRule="auto"/>
        <w:ind w:left="0" w:leftChars="0"/>
        <w:textAlignment w:val="auto"/>
        <w:rPr>
          <w:rFonts w:hint="eastAsia" w:eastAsia="宋体"/>
          <w:color w:val="auto"/>
          <w:lang w:val="en-US" w:eastAsia="zh-CN"/>
        </w:rPr>
        <w:sectPr>
          <w:pgSz w:w="11910" w:h="16840"/>
          <w:pgMar w:top="1580" w:right="920" w:bottom="1200" w:left="920" w:header="0" w:footer="922" w:gutter="0"/>
          <w:pgNumType w:fmt="decimal"/>
          <w:cols w:space="720" w:num="1"/>
        </w:sectPr>
      </w:pPr>
      <w:r>
        <w:rPr>
          <w:rFonts w:hint="eastAsia"/>
          <w:color w:val="auto"/>
          <w:lang w:val="en-US" w:eastAsia="zh-CN"/>
        </w:rPr>
        <w:t xml:space="preserve"> </w:t>
      </w:r>
    </w:p>
    <w:p>
      <w:pPr>
        <w:spacing w:before="70"/>
        <w:ind w:left="425"/>
        <w:jc w:val="center"/>
        <w:outlineLvl w:val="1"/>
        <w:rPr>
          <w:b/>
          <w:color w:val="auto"/>
          <w:sz w:val="21"/>
        </w:rPr>
      </w:pPr>
      <w:r>
        <w:rPr>
          <w:rFonts w:hint="eastAsia"/>
          <w:b/>
          <w:color w:val="auto"/>
          <w:sz w:val="21"/>
          <w:lang w:eastAsia="zh-CN"/>
        </w:rPr>
        <w:t>一</w:t>
      </w:r>
      <w:r>
        <w:rPr>
          <w:b/>
          <w:color w:val="auto"/>
          <w:sz w:val="21"/>
        </w:rPr>
        <w:t>、</w:t>
      </w:r>
      <w:r>
        <w:rPr>
          <w:rFonts w:hint="eastAsia"/>
          <w:b/>
          <w:color w:val="auto"/>
          <w:sz w:val="21"/>
          <w:lang w:eastAsia="zh-CN"/>
        </w:rPr>
        <w:t>形式评审和响应性评审</w:t>
      </w:r>
      <w:r>
        <w:rPr>
          <w:b/>
          <w:color w:val="auto"/>
          <w:sz w:val="21"/>
        </w:rPr>
        <w:t>标准</w:t>
      </w:r>
    </w:p>
    <w:p>
      <w:pPr>
        <w:pStyle w:val="2"/>
        <w:spacing w:before="10"/>
        <w:rPr>
          <w:b/>
          <w:color w:val="auto"/>
          <w:sz w:val="10"/>
        </w:rPr>
      </w:pPr>
    </w:p>
    <w:tbl>
      <w:tblPr>
        <w:tblStyle w:val="21"/>
        <w:tblW w:w="9400" w:type="dxa"/>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6"/>
        <w:gridCol w:w="597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966" w:type="dxa"/>
          </w:tcPr>
          <w:p>
            <w:pPr>
              <w:pStyle w:val="24"/>
              <w:ind w:right="260"/>
              <w:jc w:val="right"/>
              <w:rPr>
                <w:b/>
                <w:color w:val="auto"/>
                <w:sz w:val="21"/>
              </w:rPr>
            </w:pPr>
            <w:r>
              <w:rPr>
                <w:b/>
                <w:color w:val="auto"/>
                <w:w w:val="95"/>
                <w:sz w:val="21"/>
              </w:rPr>
              <w:t>序号</w:t>
            </w:r>
          </w:p>
        </w:tc>
        <w:tc>
          <w:tcPr>
            <w:tcW w:w="5977" w:type="dxa"/>
          </w:tcPr>
          <w:p>
            <w:pPr>
              <w:pStyle w:val="24"/>
              <w:ind w:left="2547" w:right="2114"/>
              <w:jc w:val="center"/>
              <w:rPr>
                <w:b/>
                <w:color w:val="auto"/>
                <w:sz w:val="21"/>
              </w:rPr>
            </w:pPr>
            <w:r>
              <w:rPr>
                <w:b/>
                <w:color w:val="auto"/>
                <w:sz w:val="21"/>
              </w:rPr>
              <w:t>重大偏差情况</w:t>
            </w:r>
          </w:p>
        </w:tc>
        <w:tc>
          <w:tcPr>
            <w:tcW w:w="2457" w:type="dxa"/>
          </w:tcPr>
          <w:p>
            <w:pPr>
              <w:pStyle w:val="24"/>
              <w:ind w:left="1017"/>
              <w:rPr>
                <w:b/>
                <w:color w:val="auto"/>
                <w:sz w:val="21"/>
              </w:rPr>
            </w:pPr>
            <w:r>
              <w:rPr>
                <w:b/>
                <w:color w:val="auto"/>
                <w:sz w:val="21"/>
              </w:rPr>
              <w:t>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8" w:line="360" w:lineRule="auto"/>
              <w:ind w:right="321"/>
              <w:jc w:val="right"/>
              <w:rPr>
                <w:color w:val="auto"/>
                <w:sz w:val="21"/>
              </w:rPr>
            </w:pPr>
            <w:r>
              <w:rPr>
                <w:color w:val="auto"/>
                <w:w w:val="99"/>
                <w:sz w:val="21"/>
              </w:rPr>
              <w:t>1</w:t>
            </w:r>
          </w:p>
        </w:tc>
        <w:tc>
          <w:tcPr>
            <w:tcW w:w="5977" w:type="dxa"/>
            <w:vAlign w:val="center"/>
          </w:tcPr>
          <w:p>
            <w:pPr>
              <w:pStyle w:val="24"/>
              <w:spacing w:before="98" w:line="360" w:lineRule="auto"/>
              <w:ind w:left="528"/>
              <w:rPr>
                <w:color w:val="auto"/>
                <w:sz w:val="21"/>
              </w:rPr>
            </w:pPr>
            <w:r>
              <w:rPr>
                <w:color w:val="auto"/>
                <w:sz w:val="21"/>
              </w:rPr>
              <w:t>比选申请文件签字或盖章不符合比选文件要求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7" w:line="360" w:lineRule="auto"/>
              <w:ind w:right="321"/>
              <w:jc w:val="right"/>
              <w:rPr>
                <w:color w:val="auto"/>
                <w:sz w:val="21"/>
              </w:rPr>
            </w:pPr>
            <w:r>
              <w:rPr>
                <w:color w:val="auto"/>
                <w:w w:val="99"/>
                <w:sz w:val="21"/>
              </w:rPr>
              <w:t>2</w:t>
            </w:r>
          </w:p>
        </w:tc>
        <w:tc>
          <w:tcPr>
            <w:tcW w:w="5977" w:type="dxa"/>
            <w:vAlign w:val="center"/>
          </w:tcPr>
          <w:p>
            <w:pPr>
              <w:pStyle w:val="24"/>
              <w:spacing w:before="97" w:line="360" w:lineRule="auto"/>
              <w:ind w:left="528"/>
              <w:rPr>
                <w:color w:val="auto"/>
                <w:sz w:val="21"/>
              </w:rPr>
            </w:pPr>
            <w:r>
              <w:rPr>
                <w:color w:val="auto"/>
                <w:sz w:val="21"/>
              </w:rPr>
              <w:t>比选申请文件不符合国家有关法规、比选范围要求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16"/>
              </w:rPr>
            </w:pPr>
          </w:p>
          <w:p>
            <w:pPr>
              <w:pStyle w:val="24"/>
              <w:spacing w:line="360" w:lineRule="auto"/>
              <w:ind w:right="321"/>
              <w:jc w:val="right"/>
              <w:rPr>
                <w:color w:val="auto"/>
                <w:sz w:val="21"/>
              </w:rPr>
            </w:pPr>
            <w:r>
              <w:rPr>
                <w:color w:val="auto"/>
                <w:w w:val="99"/>
                <w:sz w:val="21"/>
              </w:rPr>
              <w:t>3</w:t>
            </w:r>
          </w:p>
        </w:tc>
        <w:tc>
          <w:tcPr>
            <w:tcW w:w="5977" w:type="dxa"/>
            <w:vAlign w:val="center"/>
          </w:tcPr>
          <w:p>
            <w:pPr>
              <w:pStyle w:val="24"/>
              <w:spacing w:before="1" w:line="360" w:lineRule="auto"/>
              <w:ind w:left="528"/>
              <w:rPr>
                <w:color w:val="auto"/>
                <w:sz w:val="21"/>
              </w:rPr>
            </w:pPr>
            <w:r>
              <w:rPr>
                <w:color w:val="auto"/>
                <w:sz w:val="21"/>
              </w:rPr>
              <w:t>比选申请文件载明的比选项目完成期限超过比选文件规定</w:t>
            </w:r>
          </w:p>
          <w:p>
            <w:pPr>
              <w:pStyle w:val="24"/>
              <w:spacing w:before="139" w:line="360" w:lineRule="auto"/>
              <w:ind w:left="108"/>
              <w:rPr>
                <w:color w:val="auto"/>
                <w:sz w:val="21"/>
              </w:rPr>
            </w:pPr>
            <w:r>
              <w:rPr>
                <w:color w:val="auto"/>
                <w:sz w:val="21"/>
              </w:rPr>
              <w:t>的期限</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11" w:line="360" w:lineRule="auto"/>
              <w:rPr>
                <w:b/>
                <w:color w:val="auto"/>
                <w:sz w:val="15"/>
              </w:rPr>
            </w:pPr>
          </w:p>
          <w:p>
            <w:pPr>
              <w:pStyle w:val="24"/>
              <w:spacing w:before="1" w:line="360" w:lineRule="auto"/>
              <w:ind w:right="321"/>
              <w:jc w:val="right"/>
              <w:rPr>
                <w:color w:val="auto"/>
                <w:sz w:val="21"/>
              </w:rPr>
            </w:pPr>
            <w:r>
              <w:rPr>
                <w:color w:val="auto"/>
                <w:w w:val="99"/>
                <w:sz w:val="21"/>
              </w:rPr>
              <w:t>4</w:t>
            </w:r>
          </w:p>
        </w:tc>
        <w:tc>
          <w:tcPr>
            <w:tcW w:w="5977" w:type="dxa"/>
            <w:vAlign w:val="center"/>
          </w:tcPr>
          <w:p>
            <w:pPr>
              <w:pStyle w:val="24"/>
              <w:spacing w:line="360" w:lineRule="auto"/>
              <w:ind w:firstLine="420" w:firstLineChars="200"/>
              <w:rPr>
                <w:color w:val="auto"/>
                <w:sz w:val="21"/>
              </w:rPr>
            </w:pPr>
            <w:r>
              <w:rPr>
                <w:color w:val="auto"/>
                <w:sz w:val="21"/>
              </w:rPr>
              <w:t>比选申请文件未按规定的格式填写，内容不全或关键字迹</w:t>
            </w:r>
          </w:p>
          <w:p>
            <w:pPr>
              <w:pStyle w:val="24"/>
              <w:spacing w:before="139" w:line="360" w:lineRule="auto"/>
              <w:ind w:left="108"/>
              <w:rPr>
                <w:color w:val="auto"/>
                <w:sz w:val="21"/>
              </w:rPr>
            </w:pPr>
            <w:r>
              <w:rPr>
                <w:color w:val="auto"/>
                <w:sz w:val="21"/>
              </w:rPr>
              <w:t>模糊、无法辨认</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75" w:line="360" w:lineRule="auto"/>
              <w:ind w:right="321"/>
              <w:jc w:val="right"/>
              <w:rPr>
                <w:color w:val="auto"/>
                <w:sz w:val="21"/>
              </w:rPr>
            </w:pPr>
            <w:r>
              <w:rPr>
                <w:color w:val="auto"/>
                <w:w w:val="99"/>
                <w:sz w:val="21"/>
              </w:rPr>
              <w:t>5</w:t>
            </w:r>
          </w:p>
        </w:tc>
        <w:tc>
          <w:tcPr>
            <w:tcW w:w="5977" w:type="dxa"/>
            <w:vAlign w:val="center"/>
          </w:tcPr>
          <w:p>
            <w:pPr>
              <w:pStyle w:val="24"/>
              <w:spacing w:before="75" w:line="360" w:lineRule="auto"/>
              <w:ind w:left="528"/>
              <w:rPr>
                <w:color w:val="auto"/>
                <w:sz w:val="21"/>
              </w:rPr>
            </w:pPr>
            <w:r>
              <w:rPr>
                <w:color w:val="auto"/>
                <w:sz w:val="21"/>
              </w:rPr>
              <w:t>比选申请人的报价高于比选文件中公布的该项目最高限价</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20"/>
              </w:rPr>
            </w:pPr>
          </w:p>
          <w:p>
            <w:pPr>
              <w:pStyle w:val="24"/>
              <w:spacing w:before="152" w:line="360" w:lineRule="auto"/>
              <w:ind w:right="321"/>
              <w:jc w:val="right"/>
              <w:rPr>
                <w:color w:val="auto"/>
                <w:sz w:val="21"/>
              </w:rPr>
            </w:pPr>
            <w:r>
              <w:rPr>
                <w:color w:val="auto"/>
                <w:w w:val="99"/>
                <w:sz w:val="21"/>
              </w:rPr>
              <w:t>6</w:t>
            </w:r>
          </w:p>
        </w:tc>
        <w:tc>
          <w:tcPr>
            <w:tcW w:w="5977" w:type="dxa"/>
            <w:vAlign w:val="center"/>
          </w:tcPr>
          <w:p>
            <w:pPr>
              <w:pStyle w:val="24"/>
              <w:tabs>
                <w:tab w:val="left" w:pos="5940"/>
              </w:tabs>
              <w:spacing w:line="360" w:lineRule="auto"/>
              <w:ind w:firstLine="420" w:firstLineChars="200"/>
              <w:rPr>
                <w:color w:val="auto"/>
                <w:sz w:val="21"/>
              </w:rPr>
            </w:pPr>
            <w:r>
              <w:rPr>
                <w:color w:val="auto"/>
                <w:sz w:val="21"/>
              </w:rPr>
              <w:t>比选申请人递交两份或多份内容不同的比选申请文件正本，或在一份比选申请文件中对同一比选项目报有两个或多个报价，且未声明哪一个有效</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ind w:right="321"/>
              <w:jc w:val="right"/>
              <w:rPr>
                <w:color w:val="auto"/>
                <w:sz w:val="21"/>
              </w:rPr>
            </w:pPr>
            <w:r>
              <w:rPr>
                <w:color w:val="auto"/>
                <w:w w:val="99"/>
                <w:sz w:val="21"/>
              </w:rPr>
              <w:t>7</w:t>
            </w:r>
          </w:p>
        </w:tc>
        <w:tc>
          <w:tcPr>
            <w:tcW w:w="5977" w:type="dxa"/>
            <w:vAlign w:val="center"/>
          </w:tcPr>
          <w:p>
            <w:pPr>
              <w:pStyle w:val="24"/>
              <w:spacing w:line="360" w:lineRule="auto"/>
              <w:ind w:left="528"/>
              <w:rPr>
                <w:color w:val="auto"/>
                <w:sz w:val="21"/>
              </w:rPr>
            </w:pPr>
            <w:r>
              <w:rPr>
                <w:color w:val="auto"/>
                <w:sz w:val="21"/>
              </w:rPr>
              <w:t>比选申请文件附有比选人不能接受的条件</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6943" w:type="dxa"/>
            <w:gridSpan w:val="2"/>
            <w:vAlign w:val="center"/>
          </w:tcPr>
          <w:p>
            <w:pPr>
              <w:pStyle w:val="24"/>
              <w:spacing w:line="360" w:lineRule="auto"/>
              <w:ind w:left="1895"/>
              <w:rPr>
                <w:color w:val="auto"/>
                <w:sz w:val="21"/>
              </w:rPr>
            </w:pPr>
            <w:r>
              <w:rPr>
                <w:color w:val="auto"/>
                <w:sz w:val="21"/>
              </w:rPr>
              <w:t>结论（应填写“通过”或“不通过”）</w:t>
            </w:r>
          </w:p>
        </w:tc>
        <w:tc>
          <w:tcPr>
            <w:tcW w:w="2457" w:type="dxa"/>
          </w:tcPr>
          <w:p>
            <w:pPr>
              <w:pStyle w:val="24"/>
              <w:rPr>
                <w:rFonts w:ascii="Times New Roman"/>
                <w:color w:val="auto"/>
                <w:sz w:val="20"/>
              </w:rPr>
            </w:pPr>
          </w:p>
        </w:tc>
      </w:tr>
    </w:tbl>
    <w:p>
      <w:pPr>
        <w:spacing w:before="139" w:line="417" w:lineRule="auto"/>
        <w:ind w:left="882" w:right="810"/>
        <w:rPr>
          <w:rFonts w:ascii="黑体" w:hAnsi="黑体" w:eastAsia="黑体"/>
          <w:color w:val="auto"/>
          <w:sz w:val="18"/>
        </w:rPr>
        <w:sectPr>
          <w:pgSz w:w="11910" w:h="16840"/>
          <w:pgMar w:top="1580" w:right="920" w:bottom="1200" w:left="920" w:header="0" w:footer="922" w:gutter="0"/>
          <w:pgNumType w:fmt="decimal"/>
          <w:cols w:space="720" w:num="1"/>
        </w:sectPr>
      </w:pPr>
      <w:r>
        <w:rPr>
          <w:rFonts w:hint="eastAsia" w:ascii="黑体" w:hAnsi="黑体" w:eastAsia="黑体"/>
          <w:color w:val="auto"/>
          <w:sz w:val="18"/>
        </w:rPr>
        <w:t>注：结论分“通过”和“不通过”；上表所列所有评审项目均符合要求的结论为“通过”，有任意一项不符合要求则结论为“不通过”。 以上评审有一条不通过，则视为符合性审查不通过，不进入下一步评审， 参选文件作否决参选处理。</w:t>
      </w:r>
    </w:p>
    <w:p>
      <w:pPr>
        <w:pStyle w:val="2"/>
        <w:spacing w:before="8"/>
        <w:rPr>
          <w:color w:val="auto"/>
          <w:sz w:val="10"/>
        </w:rPr>
      </w:pPr>
    </w:p>
    <w:p>
      <w:pPr>
        <w:spacing w:before="70"/>
        <w:ind w:left="348" w:firstLine="3584" w:firstLineChars="1700"/>
        <w:jc w:val="both"/>
        <w:outlineLvl w:val="1"/>
        <w:rPr>
          <w:b/>
          <w:color w:val="auto"/>
          <w:sz w:val="21"/>
        </w:rPr>
      </w:pPr>
    </w:p>
    <w:p>
      <w:pPr>
        <w:numPr>
          <w:ilvl w:val="0"/>
          <w:numId w:val="2"/>
        </w:numPr>
        <w:spacing w:before="70"/>
        <w:ind w:left="348" w:firstLine="3584" w:firstLineChars="1700"/>
        <w:jc w:val="both"/>
        <w:outlineLvl w:val="1"/>
        <w:rPr>
          <w:b/>
          <w:color w:val="auto"/>
          <w:sz w:val="21"/>
        </w:rPr>
      </w:pPr>
      <w:r>
        <w:rPr>
          <w:b/>
          <w:color w:val="auto"/>
          <w:sz w:val="21"/>
        </w:rPr>
        <w:t>资格审查标准</w:t>
      </w:r>
    </w:p>
    <w:p>
      <w:pPr>
        <w:pStyle w:val="2"/>
        <w:rPr>
          <w:b/>
          <w:color w:val="auto"/>
          <w:sz w:val="20"/>
        </w:rPr>
      </w:pPr>
    </w:p>
    <w:tbl>
      <w:tblPr>
        <w:tblStyle w:val="21"/>
        <w:tblpPr w:leftFromText="180" w:rightFromText="180" w:vertAnchor="text" w:horzAnchor="page" w:tblpXSpec="center" w:tblpY="2"/>
        <w:tblOverlap w:val="never"/>
        <w:tblW w:w="94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0"/>
        <w:gridCol w:w="1215"/>
        <w:gridCol w:w="5"/>
        <w:gridCol w:w="3657"/>
        <w:gridCol w:w="3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jc w:val="center"/>
        </w:trPr>
        <w:tc>
          <w:tcPr>
            <w:tcW w:w="908" w:type="dxa"/>
            <w:tcBorders>
              <w:tl2br w:val="nil"/>
              <w:tr2bl w:val="nil"/>
            </w:tcBorders>
          </w:tcPr>
          <w:p>
            <w:pPr>
              <w:pStyle w:val="24"/>
              <w:spacing w:before="1"/>
              <w:rPr>
                <w:color w:val="auto"/>
              </w:rPr>
            </w:pPr>
          </w:p>
          <w:p>
            <w:pPr>
              <w:pStyle w:val="24"/>
              <w:ind w:left="221" w:right="214"/>
              <w:jc w:val="center"/>
              <w:rPr>
                <w:b/>
                <w:color w:val="auto"/>
                <w:sz w:val="21"/>
              </w:rPr>
            </w:pPr>
            <w:r>
              <w:rPr>
                <w:b/>
                <w:color w:val="auto"/>
                <w:sz w:val="21"/>
              </w:rPr>
              <w:t>序号</w:t>
            </w:r>
          </w:p>
        </w:tc>
        <w:tc>
          <w:tcPr>
            <w:tcW w:w="1225" w:type="dxa"/>
            <w:gridSpan w:val="2"/>
            <w:tcBorders>
              <w:tl2br w:val="nil"/>
              <w:tr2bl w:val="nil"/>
            </w:tcBorders>
          </w:tcPr>
          <w:p>
            <w:pPr>
              <w:pStyle w:val="24"/>
              <w:spacing w:before="1"/>
              <w:rPr>
                <w:color w:val="auto"/>
              </w:rPr>
            </w:pPr>
          </w:p>
          <w:p>
            <w:pPr>
              <w:pStyle w:val="24"/>
              <w:ind w:left="191"/>
              <w:rPr>
                <w:b/>
                <w:color w:val="auto"/>
                <w:sz w:val="21"/>
              </w:rPr>
            </w:pPr>
            <w:r>
              <w:rPr>
                <w:b/>
                <w:color w:val="auto"/>
                <w:sz w:val="21"/>
              </w:rPr>
              <w:t>审查内容</w:t>
            </w:r>
          </w:p>
        </w:tc>
        <w:tc>
          <w:tcPr>
            <w:tcW w:w="3662" w:type="dxa"/>
            <w:gridSpan w:val="2"/>
            <w:tcBorders>
              <w:tl2br w:val="nil"/>
              <w:tr2bl w:val="nil"/>
            </w:tcBorders>
          </w:tcPr>
          <w:p>
            <w:pPr>
              <w:pStyle w:val="24"/>
              <w:spacing w:before="1"/>
              <w:rPr>
                <w:color w:val="auto"/>
              </w:rPr>
            </w:pPr>
          </w:p>
          <w:p>
            <w:pPr>
              <w:pStyle w:val="24"/>
              <w:ind w:left="1373"/>
              <w:rPr>
                <w:b/>
                <w:color w:val="auto"/>
                <w:sz w:val="21"/>
              </w:rPr>
            </w:pPr>
            <w:r>
              <w:rPr>
                <w:b/>
                <w:color w:val="auto"/>
                <w:sz w:val="21"/>
              </w:rPr>
              <w:t>合格条件</w:t>
            </w:r>
          </w:p>
        </w:tc>
        <w:tc>
          <w:tcPr>
            <w:tcW w:w="3619" w:type="dxa"/>
            <w:tcBorders>
              <w:tl2br w:val="nil"/>
              <w:tr2bl w:val="nil"/>
            </w:tcBorders>
          </w:tcPr>
          <w:p>
            <w:pPr>
              <w:pStyle w:val="24"/>
              <w:spacing w:before="1"/>
              <w:rPr>
                <w:color w:val="auto"/>
              </w:rPr>
            </w:pPr>
          </w:p>
          <w:p>
            <w:pPr>
              <w:pStyle w:val="24"/>
              <w:ind w:left="1185"/>
              <w:rPr>
                <w:b/>
                <w:color w:val="auto"/>
                <w:sz w:val="21"/>
              </w:rPr>
            </w:pPr>
            <w:r>
              <w:rPr>
                <w:b/>
                <w:color w:val="auto"/>
                <w:sz w:val="21"/>
              </w:rPr>
              <w:t>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1</w:t>
            </w:r>
          </w:p>
        </w:tc>
        <w:tc>
          <w:tcPr>
            <w:tcW w:w="1225" w:type="dxa"/>
            <w:gridSpan w:val="2"/>
            <w:tcBorders>
              <w:tl2br w:val="nil"/>
              <w:tr2bl w:val="nil"/>
            </w:tcBorders>
            <w:vAlign w:val="center"/>
          </w:tcPr>
          <w:p>
            <w:pPr>
              <w:pStyle w:val="24"/>
              <w:spacing w:line="360" w:lineRule="auto"/>
              <w:ind w:right="79"/>
              <w:jc w:val="center"/>
              <w:rPr>
                <w:rFonts w:hint="eastAsia" w:eastAsia="宋体"/>
                <w:color w:val="auto"/>
                <w:sz w:val="21"/>
                <w:lang w:eastAsia="zh-CN"/>
              </w:rPr>
            </w:pPr>
            <w:r>
              <w:rPr>
                <w:rFonts w:hint="eastAsia"/>
                <w:color w:val="auto"/>
                <w:sz w:val="21"/>
                <w:lang w:eastAsia="zh-CN"/>
              </w:rPr>
              <w:t>资质要求</w:t>
            </w:r>
          </w:p>
        </w:tc>
        <w:tc>
          <w:tcPr>
            <w:tcW w:w="3662" w:type="dxa"/>
            <w:gridSpan w:val="2"/>
            <w:tcBorders>
              <w:tl2br w:val="nil"/>
              <w:tr2bl w:val="nil"/>
            </w:tcBorders>
            <w:vAlign w:val="center"/>
          </w:tcPr>
          <w:p>
            <w:pPr>
              <w:pStyle w:val="24"/>
              <w:spacing w:line="360" w:lineRule="auto"/>
              <w:ind w:right="79" w:firstLine="210" w:firstLineChars="100"/>
              <w:jc w:val="both"/>
              <w:rPr>
                <w:rFonts w:hint="eastAsia" w:eastAsia="宋体"/>
                <w:color w:val="auto"/>
                <w:sz w:val="21"/>
                <w:lang w:eastAsia="zh-CN"/>
              </w:rPr>
            </w:pPr>
            <w:r>
              <w:rPr>
                <w:rFonts w:hint="eastAsia"/>
                <w:color w:val="auto"/>
                <w:sz w:val="21"/>
              </w:rPr>
              <w:t>具有</w:t>
            </w:r>
            <w:r>
              <w:rPr>
                <w:rFonts w:hint="eastAsia"/>
                <w:color w:val="auto"/>
                <w:sz w:val="21"/>
                <w:lang w:eastAsia="zh-CN"/>
              </w:rPr>
              <w:t>独立</w:t>
            </w:r>
            <w:r>
              <w:rPr>
                <w:rFonts w:hint="eastAsia"/>
                <w:color w:val="auto"/>
                <w:sz w:val="21"/>
              </w:rPr>
              <w:t>法人资格</w:t>
            </w:r>
            <w:r>
              <w:rPr>
                <w:rFonts w:hint="eastAsia"/>
                <w:color w:val="auto"/>
                <w:sz w:val="21"/>
                <w:lang w:eastAsia="zh-CN"/>
              </w:rPr>
              <w:t>，持有效营业执照</w:t>
            </w:r>
          </w:p>
        </w:tc>
        <w:tc>
          <w:tcPr>
            <w:tcW w:w="3619" w:type="dxa"/>
            <w:tcBorders>
              <w:tl2br w:val="nil"/>
              <w:tr2bl w:val="nil"/>
            </w:tcBorders>
            <w:vAlign w:val="center"/>
          </w:tcPr>
          <w:p>
            <w:pPr>
              <w:pStyle w:val="24"/>
              <w:spacing w:line="360" w:lineRule="auto"/>
              <w:ind w:left="118" w:right="79" w:firstLine="420"/>
              <w:jc w:val="both"/>
              <w:rPr>
                <w:color w:val="auto"/>
                <w:sz w:val="21"/>
              </w:rPr>
            </w:pPr>
            <w:r>
              <w:rPr>
                <w:rFonts w:hint="eastAsia"/>
                <w:color w:val="auto"/>
                <w:sz w:val="21"/>
              </w:rPr>
              <w:t>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rFonts w:hint="eastAsia" w:eastAsia="宋体"/>
                <w:color w:val="auto"/>
                <w:sz w:val="21"/>
                <w:lang w:val="en-US" w:eastAsia="zh-CN"/>
              </w:rPr>
            </w:pPr>
            <w:r>
              <w:rPr>
                <w:rFonts w:hint="eastAsia"/>
                <w:color w:val="auto"/>
                <w:sz w:val="21"/>
                <w:lang w:val="en-US" w:eastAsia="zh-CN"/>
              </w:rPr>
              <w:t>2</w:t>
            </w:r>
          </w:p>
        </w:tc>
        <w:tc>
          <w:tcPr>
            <w:tcW w:w="1225" w:type="dxa"/>
            <w:gridSpan w:val="2"/>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业绩要求</w:t>
            </w:r>
          </w:p>
        </w:tc>
        <w:tc>
          <w:tcPr>
            <w:tcW w:w="3662" w:type="dxa"/>
            <w:gridSpan w:val="2"/>
            <w:tcBorders>
              <w:tl2br w:val="nil"/>
              <w:tr2bl w:val="nil"/>
            </w:tcBorders>
            <w:vAlign w:val="center"/>
          </w:tcPr>
          <w:p>
            <w:pPr>
              <w:pStyle w:val="2"/>
              <w:numPr>
                <w:ilvl w:val="0"/>
                <w:numId w:val="0"/>
              </w:numPr>
              <w:spacing w:line="360" w:lineRule="auto"/>
              <w:ind w:firstLine="420" w:firstLineChars="200"/>
              <w:rPr>
                <w:rFonts w:hint="eastAsia"/>
                <w:color w:val="auto"/>
                <w:sz w:val="21"/>
              </w:rPr>
            </w:pPr>
            <w:r>
              <w:rPr>
                <w:rFonts w:hint="eastAsia" w:cs="宋体"/>
                <w:color w:val="auto"/>
                <w:sz w:val="21"/>
                <w:szCs w:val="21"/>
                <w:highlight w:val="none"/>
                <w:lang w:val="en-US" w:eastAsia="zh-CN" w:bidi="zh-CN"/>
              </w:rPr>
              <w:t>2020</w:t>
            </w:r>
            <w:r>
              <w:rPr>
                <w:rFonts w:hint="default" w:ascii="宋体" w:hAnsi="宋体" w:eastAsia="宋体" w:cs="宋体"/>
                <w:color w:val="auto"/>
                <w:sz w:val="21"/>
                <w:szCs w:val="21"/>
                <w:highlight w:val="none"/>
                <w:lang w:val="en-US" w:eastAsia="zh-CN" w:bidi="zh-CN"/>
              </w:rPr>
              <w:t>年1月1日至今（以中标（选）通知书、合同或委托书时间为准）承担过1个</w:t>
            </w:r>
            <w:r>
              <w:rPr>
                <w:rFonts w:hint="eastAsia" w:cs="宋体"/>
                <w:color w:val="auto"/>
                <w:sz w:val="21"/>
                <w:szCs w:val="21"/>
                <w:highlight w:val="none"/>
                <w:lang w:val="en-US" w:eastAsia="zh-CN" w:bidi="zh-CN"/>
              </w:rPr>
              <w:t>保安</w:t>
            </w:r>
            <w:r>
              <w:rPr>
                <w:rFonts w:hint="default" w:ascii="宋体" w:hAnsi="宋体" w:eastAsia="宋体" w:cs="宋体"/>
                <w:color w:val="auto"/>
                <w:sz w:val="21"/>
                <w:szCs w:val="21"/>
                <w:highlight w:val="none"/>
                <w:lang w:val="en-US" w:eastAsia="zh-CN" w:bidi="zh-CN"/>
              </w:rPr>
              <w:t>服务项目服务类似业绩。</w:t>
            </w:r>
          </w:p>
        </w:tc>
        <w:tc>
          <w:tcPr>
            <w:tcW w:w="3619" w:type="dxa"/>
            <w:tcBorders>
              <w:tl2br w:val="nil"/>
              <w:tr2bl w:val="nil"/>
            </w:tcBorders>
            <w:vAlign w:val="center"/>
          </w:tcPr>
          <w:p>
            <w:pPr>
              <w:pStyle w:val="24"/>
              <w:spacing w:line="360" w:lineRule="auto"/>
              <w:ind w:left="118" w:right="79" w:firstLine="420"/>
              <w:jc w:val="both"/>
              <w:rPr>
                <w:rFonts w:hint="eastAsia"/>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6" w:hRule="atLeast"/>
          <w:jc w:val="center"/>
        </w:trPr>
        <w:tc>
          <w:tcPr>
            <w:tcW w:w="908" w:type="dxa"/>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3</w:t>
            </w:r>
          </w:p>
        </w:tc>
        <w:tc>
          <w:tcPr>
            <w:tcW w:w="1225" w:type="dxa"/>
            <w:gridSpan w:val="2"/>
            <w:tcBorders>
              <w:right w:val="single" w:color="auto" w:sz="4" w:space="0"/>
              <w:tl2br w:val="nil"/>
              <w:tr2bl w:val="nil"/>
            </w:tcBorders>
            <w:vAlign w:val="center"/>
          </w:tcPr>
          <w:p>
            <w:pPr>
              <w:pStyle w:val="24"/>
              <w:spacing w:line="360" w:lineRule="auto"/>
              <w:ind w:right="79"/>
              <w:jc w:val="center"/>
              <w:rPr>
                <w:color w:val="auto"/>
                <w:sz w:val="21"/>
              </w:rPr>
            </w:pPr>
            <w:r>
              <w:rPr>
                <w:rFonts w:hint="eastAsia"/>
                <w:color w:val="auto"/>
                <w:sz w:val="21"/>
              </w:rPr>
              <w:t>信誉要求</w:t>
            </w:r>
          </w:p>
        </w:tc>
        <w:tc>
          <w:tcPr>
            <w:tcW w:w="3662" w:type="dxa"/>
            <w:gridSpan w:val="2"/>
            <w:tcBorders>
              <w:left w:val="single" w:color="auto" w:sz="4" w:space="0"/>
              <w:tl2br w:val="nil"/>
              <w:tr2bl w:val="nil"/>
            </w:tcBorders>
          </w:tcPr>
          <w:p>
            <w:pPr>
              <w:pStyle w:val="24"/>
              <w:spacing w:line="360" w:lineRule="auto"/>
              <w:ind w:right="79"/>
              <w:rPr>
                <w:color w:val="auto"/>
                <w:sz w:val="21"/>
              </w:rPr>
            </w:pPr>
            <w:r>
              <w:rPr>
                <w:rFonts w:hint="eastAsia"/>
                <w:color w:val="auto"/>
                <w:sz w:val="21"/>
              </w:rPr>
              <w:t>（1）未处于财产被接管、冻结、破产状态，未处于四川省行政区域内有关行政处罚期间。</w:t>
            </w:r>
          </w:p>
          <w:p>
            <w:pPr>
              <w:pStyle w:val="24"/>
              <w:spacing w:line="360" w:lineRule="auto"/>
              <w:ind w:right="79"/>
              <w:rPr>
                <w:color w:val="auto"/>
                <w:sz w:val="21"/>
              </w:rPr>
            </w:pPr>
            <w:r>
              <w:rPr>
                <w:rFonts w:hint="eastAsia"/>
                <w:color w:val="auto"/>
                <w:sz w:val="21"/>
              </w:rPr>
              <w:t>（</w:t>
            </w:r>
            <w:r>
              <w:rPr>
                <w:rFonts w:hint="eastAsia"/>
                <w:color w:val="auto"/>
                <w:sz w:val="21"/>
                <w:lang w:val="en-US"/>
              </w:rPr>
              <w:t>2</w:t>
            </w:r>
            <w:r>
              <w:rPr>
                <w:rFonts w:hint="eastAsia"/>
                <w:color w:val="auto"/>
                <w:sz w:val="21"/>
              </w:rPr>
              <w:t>）在“ 信用中国” 网站</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z w:val="21"/>
              </w:rPr>
              <w:t xml:space="preserve">http://www.creditchina.gov.cn </w:t>
            </w:r>
            <w:r>
              <w:rPr>
                <w:rFonts w:hint="eastAsia"/>
                <w:color w:val="auto"/>
                <w:sz w:val="21"/>
              </w:rPr>
              <w:fldChar w:fldCharType="end"/>
            </w:r>
            <w:r>
              <w:rPr>
                <w:rFonts w:hint="eastAsia"/>
                <w:color w:val="auto"/>
                <w:sz w:val="21"/>
              </w:rPr>
              <w:t>中未被列入失信被执行人名单。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）在“国家企业信用信息” 公示系统（</w:t>
            </w:r>
            <w:r>
              <w:rPr>
                <w:color w:val="auto"/>
              </w:rPr>
              <w:fldChar w:fldCharType="begin"/>
            </w:r>
            <w:r>
              <w:rPr>
                <w:color w:val="auto"/>
              </w:rPr>
              <w:instrText xml:space="preserve"> HYPERLINK "http://www.gsxt.gov.cn/" \h </w:instrText>
            </w:r>
            <w:r>
              <w:rPr>
                <w:color w:val="auto"/>
              </w:rPr>
              <w:fldChar w:fldCharType="separate"/>
            </w:r>
            <w:r>
              <w:rPr>
                <w:rFonts w:hint="eastAsia"/>
                <w:color w:val="auto"/>
                <w:sz w:val="21"/>
              </w:rPr>
              <w:t>http://www.gsxt.gov.cn</w:t>
            </w:r>
            <w:r>
              <w:rPr>
                <w:rFonts w:hint="eastAsia"/>
                <w:color w:val="auto"/>
                <w:sz w:val="21"/>
              </w:rPr>
              <w:fldChar w:fldCharType="end"/>
            </w:r>
            <w:r>
              <w:rPr>
                <w:rFonts w:hint="eastAsia"/>
                <w:color w:val="auto"/>
                <w:sz w:val="21"/>
              </w:rPr>
              <w:t>）中未被列入严重违法失信企业名单。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 1 月 1 日起至比选申请文件递交截止时间前一天）</w:t>
            </w:r>
            <w:r>
              <w:rPr>
                <w:rFonts w:hint="eastAsia" w:ascii="宋体" w:hAnsi="宋体" w:eastAsia="宋体" w:cs="宋体"/>
                <w:color w:val="auto"/>
                <w:sz w:val="21"/>
                <w:szCs w:val="21"/>
                <w:lang w:val="en-US" w:eastAsia="zh-CN"/>
              </w:rPr>
              <w:t>2022</w:t>
            </w:r>
            <w:r>
              <w:rPr>
                <w:rFonts w:hint="eastAsia"/>
                <w:color w:val="auto"/>
                <w:sz w:val="21"/>
              </w:rPr>
              <w:t>均无行贿犯罪档案记录。</w:t>
            </w:r>
          </w:p>
          <w:p>
            <w:pPr>
              <w:pStyle w:val="24"/>
              <w:spacing w:line="360" w:lineRule="auto"/>
              <w:ind w:right="79"/>
              <w:rPr>
                <w:color w:val="auto"/>
                <w:sz w:val="21"/>
              </w:rPr>
            </w:pPr>
            <w:r>
              <w:rPr>
                <w:rFonts w:hint="eastAsia"/>
                <w:color w:val="auto"/>
                <w:sz w:val="21"/>
              </w:rPr>
              <w:t>（</w:t>
            </w:r>
            <w:r>
              <w:rPr>
                <w:rFonts w:hint="eastAsia"/>
                <w:color w:val="auto"/>
                <w:sz w:val="21"/>
                <w:lang w:val="en-US"/>
              </w:rPr>
              <w:t>4</w:t>
            </w:r>
            <w:r>
              <w:rPr>
                <w:rFonts w:hint="eastAsia"/>
                <w:color w:val="auto"/>
                <w:sz w:val="21"/>
              </w:rPr>
              <w:t>）近三年提供的中介服务未因重大执业质量等问题受到省国资委通报。</w:t>
            </w:r>
          </w:p>
        </w:tc>
        <w:tc>
          <w:tcPr>
            <w:tcW w:w="3619"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w:t>
            </w:r>
            <w:r>
              <w:rPr>
                <w:rFonts w:hint="eastAsia"/>
                <w:color w:val="auto"/>
                <w:sz w:val="21"/>
                <w:lang w:val="en-US"/>
              </w:rPr>
              <w:t>1</w:t>
            </w:r>
            <w:r>
              <w:rPr>
                <w:rFonts w:hint="eastAsia"/>
                <w:color w:val="auto"/>
                <w:sz w:val="21"/>
              </w:rPr>
              <w:t>）“信用中国”中未被列入失信被执行人名单和“国家企业信用信息”未被列入严重违法失信企业名单的网页截图（黑白或彩色）。</w:t>
            </w:r>
          </w:p>
          <w:p>
            <w:pPr>
              <w:pStyle w:val="24"/>
              <w:spacing w:line="360" w:lineRule="auto"/>
              <w:ind w:left="118" w:right="79" w:firstLine="420"/>
              <w:jc w:val="both"/>
              <w:rPr>
                <w:color w:val="auto"/>
                <w:sz w:val="21"/>
              </w:rPr>
            </w:pPr>
            <w:r>
              <w:rPr>
                <w:rFonts w:hint="eastAsia"/>
                <w:color w:val="auto"/>
                <w:sz w:val="21"/>
              </w:rPr>
              <w:t>（</w:t>
            </w:r>
            <w:r>
              <w:rPr>
                <w:rFonts w:hint="eastAsia"/>
                <w:color w:val="auto"/>
                <w:sz w:val="21"/>
                <w:lang w:val="en-US"/>
              </w:rPr>
              <w:t>2</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年1 月 1 日起至比选申请文件递交截止时间前一天）均无行贿犯罪档案记录承诺函。</w:t>
            </w:r>
          </w:p>
          <w:p>
            <w:pPr>
              <w:pStyle w:val="24"/>
              <w:spacing w:line="360" w:lineRule="auto"/>
              <w:ind w:left="118" w:right="79" w:firstLine="420"/>
              <w:jc w:val="both"/>
              <w:rPr>
                <w:color w:val="auto"/>
                <w:sz w:val="21"/>
              </w:rPr>
            </w:pPr>
            <w:r>
              <w:rPr>
                <w:rFonts w:hint="eastAsia"/>
                <w:color w:val="auto"/>
                <w:sz w:val="21"/>
              </w:rPr>
              <w:t>（3）比选申请人近三年提供的中介服务未因重大执业质量等问题受到省国资委通报的承诺函。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b w:val="0"/>
                <w:bCs w:val="0"/>
                <w:color w:val="auto"/>
                <w:sz w:val="21"/>
                <w:lang w:val="en-US" w:eastAsia="zh-CN"/>
              </w:rPr>
            </w:pPr>
            <w:r>
              <w:rPr>
                <w:rFonts w:hint="eastAsia"/>
                <w:b w:val="0"/>
                <w:bCs w:val="0"/>
                <w:color w:val="auto"/>
                <w:sz w:val="21"/>
                <w:lang w:val="en-US" w:eastAsia="zh-CN"/>
              </w:rPr>
              <w:t>4</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b w:val="0"/>
                <w:bCs w:val="0"/>
                <w:color w:val="auto"/>
                <w:sz w:val="21"/>
                <w:lang w:val="en-US" w:eastAsia="zh-CN"/>
              </w:rPr>
            </w:pPr>
            <w:r>
              <w:rPr>
                <w:rFonts w:hint="eastAsia"/>
                <w:b w:val="0"/>
                <w:bCs w:val="0"/>
                <w:color w:val="auto"/>
                <w:sz w:val="21"/>
                <w:lang w:val="en-US" w:eastAsia="zh-CN"/>
              </w:rPr>
              <w:t>财务要求</w:t>
            </w:r>
          </w:p>
        </w:tc>
        <w:tc>
          <w:tcPr>
            <w:tcW w:w="3657" w:type="dxa"/>
            <w:tcBorders>
              <w:left w:val="single" w:color="auto" w:sz="4" w:space="0"/>
              <w:tl2br w:val="nil"/>
              <w:tr2bl w:val="nil"/>
            </w:tcBorders>
            <w:vAlign w:val="center"/>
          </w:tcPr>
          <w:p>
            <w:pPr>
              <w:pStyle w:val="24"/>
              <w:spacing w:line="360" w:lineRule="auto"/>
              <w:ind w:right="79"/>
              <w:jc w:val="left"/>
              <w:rPr>
                <w:rFonts w:hint="eastAsia"/>
                <w:b w:val="0"/>
                <w:bCs w:val="0"/>
                <w:color w:val="auto"/>
                <w:sz w:val="21"/>
                <w:szCs w:val="21"/>
                <w:lang w:val="en-US"/>
              </w:rPr>
            </w:pPr>
            <w:r>
              <w:rPr>
                <w:rFonts w:hint="eastAsia" w:cs="宋体"/>
                <w:color w:val="auto"/>
                <w:sz w:val="21"/>
                <w:szCs w:val="21"/>
                <w:lang w:val="en-US" w:eastAsia="zh-CN"/>
              </w:rPr>
              <w:t>2021</w:t>
            </w:r>
            <w:r>
              <w:rPr>
                <w:rFonts w:hint="eastAsia" w:ascii="宋体" w:hAnsi="宋体" w:eastAsia="宋体" w:cs="宋体"/>
                <w:color w:val="auto"/>
                <w:sz w:val="21"/>
                <w:szCs w:val="21"/>
                <w:lang w:val="en-US" w:eastAsia="zh-CN"/>
              </w:rPr>
              <w:t>年度财务净资产收益率≥0。</w:t>
            </w:r>
          </w:p>
        </w:tc>
        <w:tc>
          <w:tcPr>
            <w:tcW w:w="3619" w:type="dxa"/>
            <w:tcBorders>
              <w:tl2br w:val="nil"/>
              <w:tr2bl w:val="nil"/>
            </w:tcBorders>
            <w:vAlign w:val="center"/>
          </w:tcPr>
          <w:p>
            <w:pPr>
              <w:pStyle w:val="24"/>
              <w:spacing w:line="360" w:lineRule="auto"/>
              <w:ind w:left="118" w:right="79" w:firstLine="420"/>
              <w:jc w:val="center"/>
              <w:rPr>
                <w:rFonts w:hint="eastAsia"/>
                <w:b w:val="0"/>
                <w:bCs w:val="0"/>
                <w:color w:val="auto"/>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5</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b w:val="0"/>
                <w:bCs w:val="0"/>
                <w:color w:val="auto"/>
                <w:sz w:val="21"/>
                <w:lang w:val="en-US" w:eastAsia="zh-CN"/>
              </w:rPr>
            </w:pPr>
            <w:r>
              <w:rPr>
                <w:rFonts w:hint="eastAsia"/>
                <w:b w:val="0"/>
                <w:bCs w:val="0"/>
                <w:color w:val="auto"/>
                <w:sz w:val="21"/>
                <w:lang w:val="en-US" w:eastAsia="zh-CN"/>
              </w:rPr>
              <w:t>其他要求</w:t>
            </w:r>
          </w:p>
        </w:tc>
        <w:tc>
          <w:tcPr>
            <w:tcW w:w="3657" w:type="dxa"/>
            <w:tcBorders>
              <w:left w:val="single" w:color="auto" w:sz="4" w:space="0"/>
              <w:tl2br w:val="nil"/>
              <w:tr2bl w:val="nil"/>
            </w:tcBorders>
            <w:vAlign w:val="center"/>
          </w:tcPr>
          <w:p>
            <w:pPr>
              <w:pStyle w:val="24"/>
              <w:spacing w:line="360" w:lineRule="auto"/>
              <w:ind w:right="79"/>
              <w:jc w:val="left"/>
              <w:rPr>
                <w:b w:val="0"/>
                <w:bCs w:val="0"/>
                <w:color w:val="auto"/>
                <w:sz w:val="21"/>
              </w:rPr>
            </w:pPr>
            <w:r>
              <w:rPr>
                <w:rFonts w:hint="eastAsia"/>
                <w:b w:val="0"/>
                <w:bCs w:val="0"/>
                <w:color w:val="auto"/>
                <w:sz w:val="21"/>
                <w:szCs w:val="21"/>
                <w:lang w:val="en-US"/>
              </w:rPr>
              <w:t>比选申请人所提供的比选申请文件中的相关资料必须真实、合法、有效，无弄虚作假</w:t>
            </w:r>
          </w:p>
        </w:tc>
        <w:tc>
          <w:tcPr>
            <w:tcW w:w="3619" w:type="dxa"/>
            <w:tcBorders>
              <w:tl2br w:val="nil"/>
              <w:tr2bl w:val="nil"/>
            </w:tcBorders>
            <w:vAlign w:val="center"/>
          </w:tcPr>
          <w:p>
            <w:pPr>
              <w:pStyle w:val="24"/>
              <w:spacing w:line="360" w:lineRule="auto"/>
              <w:ind w:left="118" w:right="79" w:firstLine="420"/>
              <w:jc w:val="center"/>
              <w:rPr>
                <w:b w:val="0"/>
                <w:bCs w:val="0"/>
                <w:color w:val="auto"/>
                <w:sz w:val="21"/>
              </w:rPr>
            </w:pPr>
            <w:r>
              <w:rPr>
                <w:rFonts w:hint="eastAsia"/>
                <w:b w:val="0"/>
                <w:bCs w:val="0"/>
                <w:color w:val="auto"/>
                <w:sz w:val="21"/>
                <w:szCs w:val="21"/>
                <w:lang w:val="en-US"/>
              </w:rPr>
              <w:t>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6</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firstLine="210" w:firstLineChars="100"/>
              <w:jc w:val="both"/>
              <w:rPr>
                <w:rFonts w:hint="default" w:eastAsia="宋体"/>
                <w:color w:val="auto"/>
                <w:sz w:val="21"/>
                <w:lang w:val="en-US" w:eastAsia="zh-CN"/>
              </w:rPr>
            </w:pPr>
            <w:r>
              <w:rPr>
                <w:rFonts w:hint="eastAsia"/>
                <w:color w:val="auto"/>
                <w:sz w:val="21"/>
                <w:lang w:val="en-US" w:eastAsia="zh-CN"/>
              </w:rPr>
              <w:t>控股关系</w:t>
            </w:r>
          </w:p>
        </w:tc>
        <w:tc>
          <w:tcPr>
            <w:tcW w:w="3657" w:type="dxa"/>
            <w:tcBorders>
              <w:left w:val="single" w:color="auto" w:sz="4" w:space="0"/>
              <w:tl2br w:val="nil"/>
              <w:tr2bl w:val="nil"/>
            </w:tcBorders>
            <w:vAlign w:val="center"/>
          </w:tcPr>
          <w:p>
            <w:pPr>
              <w:pStyle w:val="24"/>
              <w:spacing w:line="360" w:lineRule="auto"/>
              <w:ind w:right="79"/>
              <w:jc w:val="both"/>
              <w:rPr>
                <w:rFonts w:hint="eastAsia"/>
                <w:color w:val="auto"/>
                <w:sz w:val="21"/>
              </w:rPr>
            </w:pPr>
            <w:r>
              <w:rPr>
                <w:rFonts w:hint="eastAsia"/>
                <w:color w:val="auto"/>
                <w:sz w:val="21"/>
                <w:lang w:val="en-US"/>
              </w:rPr>
              <w:t>具有投资参股关系的关联企业，或具有直接管理和被管理关系的母子公司，或法定代表人为同一人的两个及两个以上法人不得同时参与</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7</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color w:val="auto"/>
                <w:sz w:val="21"/>
                <w:lang w:val="en-US" w:eastAsia="zh-CN"/>
              </w:rPr>
            </w:pPr>
            <w:r>
              <w:rPr>
                <w:rFonts w:hint="eastAsia"/>
                <w:color w:val="auto"/>
                <w:sz w:val="21"/>
                <w:lang w:val="en-US" w:eastAsia="zh-CN"/>
              </w:rPr>
              <w:t>联合体</w:t>
            </w:r>
          </w:p>
        </w:tc>
        <w:tc>
          <w:tcPr>
            <w:tcW w:w="3657" w:type="dxa"/>
            <w:tcBorders>
              <w:left w:val="single" w:color="auto" w:sz="4" w:space="0"/>
              <w:tl2br w:val="nil"/>
              <w:tr2bl w:val="nil"/>
            </w:tcBorders>
            <w:vAlign w:val="center"/>
          </w:tcPr>
          <w:p>
            <w:pPr>
              <w:pStyle w:val="24"/>
              <w:spacing w:line="360" w:lineRule="auto"/>
              <w:ind w:left="118" w:right="79" w:firstLine="420"/>
              <w:jc w:val="both"/>
              <w:rPr>
                <w:rFonts w:hint="default" w:eastAsia="宋体"/>
                <w:color w:val="auto"/>
                <w:sz w:val="21"/>
                <w:lang w:val="en-US" w:eastAsia="zh-CN"/>
              </w:rPr>
            </w:pPr>
            <w:r>
              <w:rPr>
                <w:rFonts w:hint="eastAsia"/>
                <w:color w:val="auto"/>
                <w:sz w:val="21"/>
                <w:lang w:val="en-US" w:eastAsia="zh-CN"/>
              </w:rPr>
              <w:t>不接受联合体</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jc w:val="center"/>
        </w:trPr>
        <w:tc>
          <w:tcPr>
            <w:tcW w:w="5795" w:type="dxa"/>
            <w:gridSpan w:val="5"/>
            <w:tcBorders>
              <w:tl2br w:val="nil"/>
              <w:tr2bl w:val="nil"/>
            </w:tcBorders>
            <w:vAlign w:val="top"/>
          </w:tcPr>
          <w:p>
            <w:pPr>
              <w:pStyle w:val="24"/>
              <w:spacing w:line="360" w:lineRule="auto"/>
              <w:ind w:left="118" w:right="79" w:firstLine="420"/>
              <w:jc w:val="both"/>
              <w:rPr>
                <w:color w:val="auto"/>
                <w:sz w:val="21"/>
              </w:rPr>
            </w:pPr>
          </w:p>
          <w:p>
            <w:pPr>
              <w:pStyle w:val="24"/>
              <w:spacing w:line="360" w:lineRule="auto"/>
              <w:ind w:left="118" w:leftChars="0" w:right="79" w:rightChars="0" w:firstLine="420" w:firstLineChars="0"/>
              <w:jc w:val="both"/>
              <w:rPr>
                <w:rFonts w:hint="eastAsia" w:ascii="宋体" w:hAnsi="宋体" w:eastAsia="宋体" w:cs="宋体"/>
                <w:b/>
                <w:bCs/>
                <w:color w:val="auto"/>
                <w:sz w:val="21"/>
                <w:szCs w:val="22"/>
                <w:lang w:val="zh-CN" w:eastAsia="zh-CN" w:bidi="zh-CN"/>
              </w:rPr>
            </w:pPr>
            <w:r>
              <w:rPr>
                <w:rFonts w:hint="eastAsia"/>
                <w:color w:val="auto"/>
                <w:sz w:val="21"/>
              </w:rPr>
              <w:t>结论（应填写“通过”或“不通过”）</w:t>
            </w:r>
          </w:p>
        </w:tc>
        <w:tc>
          <w:tcPr>
            <w:tcW w:w="3619" w:type="dxa"/>
            <w:tcBorders>
              <w:tl2br w:val="nil"/>
              <w:tr2bl w:val="nil"/>
            </w:tcBorders>
            <w:vAlign w:val="top"/>
          </w:tcPr>
          <w:p>
            <w:pPr>
              <w:pStyle w:val="24"/>
              <w:spacing w:line="360" w:lineRule="auto"/>
              <w:ind w:left="118" w:leftChars="0" w:right="79" w:rightChars="0" w:firstLine="420" w:firstLineChars="0"/>
              <w:jc w:val="both"/>
              <w:rPr>
                <w:rFonts w:ascii="宋体" w:hAnsi="宋体" w:eastAsia="宋体" w:cs="宋体"/>
                <w:b/>
                <w:bCs/>
                <w:color w:val="auto"/>
                <w:sz w:val="21"/>
                <w:szCs w:val="22"/>
                <w:lang w:val="zh-CN" w:eastAsia="zh-CN" w:bidi="zh-CN"/>
              </w:rPr>
            </w:pPr>
          </w:p>
        </w:tc>
      </w:tr>
    </w:tbl>
    <w:p>
      <w:pPr>
        <w:pStyle w:val="24"/>
        <w:spacing w:line="360" w:lineRule="auto"/>
        <w:ind w:left="118" w:right="79" w:firstLine="420"/>
        <w:jc w:val="both"/>
        <w:rPr>
          <w:color w:val="auto"/>
          <w:sz w:val="21"/>
        </w:rPr>
      </w:pPr>
    </w:p>
    <w:p>
      <w:pPr>
        <w:spacing w:before="142"/>
        <w:ind w:left="882"/>
        <w:rPr>
          <w:rFonts w:hint="eastAsia" w:ascii="黑体" w:eastAsia="黑体"/>
          <w:color w:val="auto"/>
          <w:sz w:val="18"/>
        </w:rPr>
      </w:pPr>
    </w:p>
    <w:p>
      <w:pPr>
        <w:spacing w:before="142"/>
        <w:ind w:left="882"/>
        <w:rPr>
          <w:rFonts w:ascii="黑体" w:eastAsia="黑体"/>
          <w:color w:val="auto"/>
          <w:sz w:val="18"/>
        </w:rPr>
      </w:pPr>
      <w:r>
        <w:rPr>
          <w:rFonts w:hint="eastAsia" w:ascii="黑体" w:eastAsia="黑体"/>
          <w:color w:val="auto"/>
          <w:sz w:val="18"/>
        </w:rPr>
        <w:t>注：</w:t>
      </w:r>
    </w:p>
    <w:p>
      <w:pPr>
        <w:pStyle w:val="2"/>
        <w:spacing w:before="1"/>
        <w:rPr>
          <w:rFonts w:ascii="黑体"/>
          <w:color w:val="auto"/>
          <w:sz w:val="13"/>
        </w:rPr>
      </w:pPr>
    </w:p>
    <w:p>
      <w:pPr>
        <w:pStyle w:val="23"/>
        <w:numPr>
          <w:ilvl w:val="0"/>
          <w:numId w:val="3"/>
        </w:numPr>
        <w:tabs>
          <w:tab w:val="left" w:pos="1065"/>
        </w:tabs>
        <w:rPr>
          <w:rFonts w:ascii="黑体" w:eastAsia="黑体"/>
          <w:color w:val="auto"/>
          <w:sz w:val="18"/>
        </w:rPr>
      </w:pPr>
      <w:r>
        <w:rPr>
          <w:rFonts w:hint="eastAsia" w:ascii="黑体" w:eastAsia="黑体"/>
          <w:color w:val="auto"/>
          <w:sz w:val="18"/>
        </w:rPr>
        <w:t>以上应附的证明材料的提供都为证明材料的复印件或扫描件（黑白或彩色）。</w:t>
      </w:r>
    </w:p>
    <w:p>
      <w:pPr>
        <w:pStyle w:val="2"/>
        <w:spacing w:before="3"/>
        <w:rPr>
          <w:rFonts w:ascii="黑体"/>
          <w:color w:val="auto"/>
          <w:sz w:val="13"/>
        </w:rPr>
      </w:pPr>
    </w:p>
    <w:p>
      <w:pPr>
        <w:pStyle w:val="23"/>
        <w:numPr>
          <w:ilvl w:val="0"/>
          <w:numId w:val="3"/>
        </w:numPr>
        <w:tabs>
          <w:tab w:val="left" w:pos="1065"/>
        </w:tabs>
        <w:spacing w:before="1" w:line="415" w:lineRule="auto"/>
        <w:ind w:left="882" w:right="881" w:firstLine="0"/>
        <w:jc w:val="both"/>
        <w:rPr>
          <w:color w:val="auto"/>
          <w:sz w:val="21"/>
        </w:rPr>
      </w:pPr>
      <w:r>
        <w:rPr>
          <w:rFonts w:hint="eastAsia" w:ascii="黑体" w:hAnsi="黑体" w:eastAsia="黑体"/>
          <w:color w:val="auto"/>
          <w:spacing w:val="-2"/>
          <w:sz w:val="18"/>
        </w:rPr>
        <w:t>结论分“通过”和“不通过”；上表所列所有评审项目均符合要求的结论为“通过”；有任意一项不符</w:t>
      </w:r>
      <w:r>
        <w:rPr>
          <w:rFonts w:hint="eastAsia" w:ascii="黑体" w:hAnsi="黑体" w:eastAsia="黑体"/>
          <w:color w:val="auto"/>
          <w:spacing w:val="-9"/>
          <w:sz w:val="18"/>
        </w:rPr>
        <w:t>合要求则结论为“不通过”。 以上评审有一条不通过，则视为资格审查不通过，不进入下一步评审，参选</w:t>
      </w:r>
      <w:r>
        <w:rPr>
          <w:rFonts w:hint="eastAsia" w:ascii="黑体" w:hAnsi="黑体" w:eastAsia="黑体"/>
          <w:color w:val="auto"/>
          <w:sz w:val="18"/>
        </w:rPr>
        <w:t>文件作否决参选处理。</w:t>
      </w:r>
    </w:p>
    <w:p>
      <w:pPr>
        <w:pStyle w:val="24"/>
        <w:spacing w:line="360" w:lineRule="auto"/>
        <w:ind w:right="79"/>
        <w:jc w:val="both"/>
        <w:rPr>
          <w:color w:val="auto"/>
          <w:sz w:val="21"/>
        </w:rPr>
        <w:sectPr>
          <w:pgSz w:w="11910" w:h="16840"/>
          <w:pgMar w:top="1580" w:right="920" w:bottom="1200" w:left="920" w:header="0" w:footer="922" w:gutter="0"/>
          <w:pgNumType w:fmt="decimal"/>
          <w:cols w:space="720" w:num="1"/>
        </w:sectPr>
      </w:pPr>
    </w:p>
    <w:p>
      <w:pPr>
        <w:pStyle w:val="2"/>
        <w:spacing w:before="8"/>
        <w:rPr>
          <w:rFonts w:ascii="黑体"/>
          <w:color w:val="auto"/>
          <w:sz w:val="10"/>
        </w:rPr>
      </w:pPr>
    </w:p>
    <w:p>
      <w:pPr>
        <w:spacing w:before="42"/>
        <w:ind w:left="425"/>
        <w:jc w:val="center"/>
        <w:outlineLvl w:val="1"/>
        <w:rPr>
          <w:b/>
          <w:color w:val="auto"/>
          <w:sz w:val="21"/>
        </w:rPr>
      </w:pPr>
      <w:r>
        <w:rPr>
          <w:b/>
          <w:color w:val="auto"/>
          <w:sz w:val="21"/>
        </w:rPr>
        <w:t>三、详细评审办法</w:t>
      </w:r>
    </w:p>
    <w:p>
      <w:pPr>
        <w:pStyle w:val="2"/>
        <w:spacing w:before="11" w:after="1"/>
        <w:rPr>
          <w:b/>
          <w:color w:val="auto"/>
          <w:sz w:val="10"/>
        </w:rPr>
      </w:pPr>
    </w:p>
    <w:tbl>
      <w:tblPr>
        <w:tblStyle w:val="21"/>
        <w:tblW w:w="98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2164"/>
        <w:gridCol w:w="6089"/>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jc w:val="center"/>
              <w:rPr>
                <w:b/>
                <w:bCs/>
                <w:color w:val="auto"/>
                <w:sz w:val="21"/>
              </w:rPr>
            </w:pPr>
            <w:r>
              <w:rPr>
                <w:b/>
                <w:bCs/>
                <w:color w:val="auto"/>
                <w:sz w:val="21"/>
              </w:rPr>
              <w:t>序号</w:t>
            </w:r>
          </w:p>
        </w:tc>
        <w:tc>
          <w:tcPr>
            <w:tcW w:w="2164" w:type="dxa"/>
          </w:tcPr>
          <w:p>
            <w:pPr>
              <w:pStyle w:val="24"/>
              <w:spacing w:before="49"/>
              <w:ind w:left="527" w:firstLine="211" w:firstLineChars="100"/>
              <w:jc w:val="both"/>
              <w:rPr>
                <w:b/>
                <w:bCs/>
                <w:color w:val="auto"/>
                <w:sz w:val="21"/>
              </w:rPr>
            </w:pPr>
            <w:r>
              <w:rPr>
                <w:b/>
                <w:bCs/>
                <w:color w:val="auto"/>
                <w:sz w:val="21"/>
              </w:rPr>
              <w:t>评分项</w:t>
            </w:r>
          </w:p>
        </w:tc>
        <w:tc>
          <w:tcPr>
            <w:tcW w:w="6089" w:type="dxa"/>
          </w:tcPr>
          <w:p>
            <w:pPr>
              <w:pStyle w:val="24"/>
              <w:spacing w:before="49"/>
              <w:ind w:left="528" w:firstLine="843" w:firstLineChars="400"/>
              <w:jc w:val="both"/>
              <w:rPr>
                <w:b/>
                <w:bCs/>
                <w:color w:val="auto"/>
                <w:sz w:val="21"/>
              </w:rPr>
            </w:pPr>
            <w:r>
              <w:rPr>
                <w:b/>
                <w:bCs/>
                <w:color w:val="auto"/>
                <w:sz w:val="21"/>
              </w:rPr>
              <w:t>评分标准</w:t>
            </w:r>
          </w:p>
        </w:tc>
        <w:tc>
          <w:tcPr>
            <w:tcW w:w="907" w:type="dxa"/>
          </w:tcPr>
          <w:p>
            <w:pPr>
              <w:pStyle w:val="24"/>
              <w:spacing w:before="49"/>
              <w:ind w:right="100"/>
              <w:jc w:val="center"/>
              <w:rPr>
                <w:b/>
                <w:bCs/>
                <w:color w:val="auto"/>
                <w:sz w:val="21"/>
              </w:rPr>
            </w:pPr>
            <w:r>
              <w:rPr>
                <w:b/>
                <w:bCs/>
                <w:color w:val="auto"/>
                <w:w w:val="95"/>
                <w:sz w:val="21"/>
              </w:rPr>
              <w:t>标准分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jc w:val="center"/>
        </w:trPr>
        <w:tc>
          <w:tcPr>
            <w:tcW w:w="659" w:type="dxa"/>
          </w:tcPr>
          <w:p>
            <w:pPr>
              <w:pStyle w:val="24"/>
              <w:ind w:left="108"/>
              <w:rPr>
                <w:color w:val="auto"/>
                <w:sz w:val="21"/>
              </w:rPr>
            </w:pPr>
            <w:r>
              <w:rPr>
                <w:color w:val="auto"/>
                <w:w w:val="99"/>
                <w:sz w:val="21"/>
              </w:rPr>
              <w:t>一</w:t>
            </w:r>
          </w:p>
        </w:tc>
        <w:tc>
          <w:tcPr>
            <w:tcW w:w="8253" w:type="dxa"/>
            <w:gridSpan w:val="2"/>
          </w:tcPr>
          <w:p>
            <w:pPr>
              <w:pStyle w:val="24"/>
              <w:ind w:left="432"/>
              <w:jc w:val="center"/>
              <w:rPr>
                <w:b/>
                <w:color w:val="auto"/>
                <w:sz w:val="21"/>
              </w:rPr>
            </w:pPr>
            <w:r>
              <w:rPr>
                <w:b/>
                <w:color w:val="auto"/>
                <w:sz w:val="21"/>
              </w:rPr>
              <w:t>企业业绩</w:t>
            </w:r>
          </w:p>
        </w:tc>
        <w:tc>
          <w:tcPr>
            <w:tcW w:w="907" w:type="dxa"/>
          </w:tcPr>
          <w:p>
            <w:pPr>
              <w:pStyle w:val="24"/>
              <w:ind w:right="99"/>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pStyle w:val="24"/>
              <w:ind w:left="527"/>
              <w:jc w:val="center"/>
              <w:rPr>
                <w:color w:val="auto"/>
                <w:sz w:val="21"/>
              </w:rPr>
            </w:pPr>
            <w:r>
              <w:rPr>
                <w:color w:val="auto"/>
                <w:sz w:val="21"/>
              </w:rPr>
              <w:t>比选申请人业绩</w:t>
            </w:r>
          </w:p>
        </w:tc>
        <w:tc>
          <w:tcPr>
            <w:tcW w:w="6089" w:type="dxa"/>
          </w:tcPr>
          <w:p>
            <w:pPr>
              <w:pStyle w:val="24"/>
              <w:spacing w:line="364" w:lineRule="auto"/>
              <w:ind w:right="97" w:firstLine="420" w:firstLineChars="200"/>
              <w:jc w:val="both"/>
              <w:rPr>
                <w:rFonts w:hint="eastAsia" w:eastAsia="宋体"/>
                <w:color w:val="auto"/>
                <w:sz w:val="21"/>
                <w:lang w:val="en-US" w:eastAsia="zh-CN"/>
              </w:rPr>
            </w:pPr>
            <w:r>
              <w:rPr>
                <w:rFonts w:hint="eastAsia"/>
                <w:color w:val="auto"/>
                <w:sz w:val="21"/>
                <w:lang w:val="en-US" w:eastAsia="zh-CN"/>
              </w:rPr>
              <w:t>满足基础业绩得6分，2020</w:t>
            </w:r>
            <w:r>
              <w:rPr>
                <w:rFonts w:hint="eastAsia"/>
                <w:color w:val="auto"/>
                <w:sz w:val="21"/>
                <w:lang w:val="en-US"/>
              </w:rPr>
              <w:t>年1月1日以来</w:t>
            </w:r>
            <w:r>
              <w:rPr>
                <w:rFonts w:hint="eastAsia"/>
                <w:color w:val="auto"/>
                <w:sz w:val="21"/>
                <w:lang w:val="en-US" w:eastAsia="zh-CN"/>
              </w:rPr>
              <w:t>具有</w:t>
            </w:r>
            <w:r>
              <w:rPr>
                <w:rFonts w:hint="eastAsia"/>
                <w:color w:val="auto"/>
                <w:sz w:val="21"/>
                <w:lang w:val="en-US"/>
              </w:rPr>
              <w:t>一个</w:t>
            </w:r>
            <w:r>
              <w:rPr>
                <w:rFonts w:hint="eastAsia"/>
                <w:color w:val="auto"/>
                <w:sz w:val="21"/>
                <w:lang w:val="en-US" w:eastAsia="zh-CN"/>
              </w:rPr>
              <w:t>保安服务</w:t>
            </w:r>
            <w:r>
              <w:rPr>
                <w:rFonts w:hint="eastAsia"/>
                <w:color w:val="auto"/>
                <w:sz w:val="21"/>
                <w:lang w:val="en-US"/>
              </w:rPr>
              <w:t>项目</w:t>
            </w:r>
            <w:r>
              <w:rPr>
                <w:rFonts w:hint="eastAsia"/>
                <w:color w:val="auto"/>
                <w:sz w:val="21"/>
                <w:lang w:val="en-US" w:eastAsia="zh-CN"/>
              </w:rPr>
              <w:t>类似业绩得6</w:t>
            </w:r>
            <w:r>
              <w:rPr>
                <w:rFonts w:hint="eastAsia"/>
                <w:color w:val="auto"/>
                <w:sz w:val="21"/>
                <w:lang w:val="en-US"/>
              </w:rPr>
              <w:t>分，</w:t>
            </w:r>
            <w:r>
              <w:rPr>
                <w:rFonts w:hint="eastAsia"/>
                <w:color w:val="auto"/>
                <w:sz w:val="21"/>
                <w:lang w:val="en-US" w:eastAsia="zh-CN"/>
              </w:rPr>
              <w:t>另增加一个类似业绩得2分，</w:t>
            </w:r>
            <w:r>
              <w:rPr>
                <w:rFonts w:hint="eastAsia"/>
                <w:color w:val="auto"/>
                <w:sz w:val="21"/>
                <w:lang w:val="en-US"/>
              </w:rPr>
              <w:t>最多</w:t>
            </w:r>
            <w:r>
              <w:rPr>
                <w:rFonts w:hint="eastAsia"/>
                <w:color w:val="auto"/>
                <w:sz w:val="21"/>
                <w:lang w:val="en-US" w:eastAsia="zh-CN"/>
              </w:rPr>
              <w:t>得10</w:t>
            </w:r>
            <w:r>
              <w:rPr>
                <w:rFonts w:hint="eastAsia"/>
                <w:color w:val="auto"/>
                <w:sz w:val="21"/>
                <w:lang w:val="en-US"/>
              </w:rPr>
              <w:t>分</w:t>
            </w:r>
            <w:r>
              <w:rPr>
                <w:rFonts w:hint="eastAsia"/>
                <w:color w:val="auto"/>
                <w:sz w:val="21"/>
                <w:lang w:val="en-US" w:eastAsia="zh-CN"/>
              </w:rPr>
              <w:t>。</w:t>
            </w:r>
          </w:p>
          <w:p>
            <w:pPr>
              <w:pStyle w:val="24"/>
              <w:spacing w:line="364" w:lineRule="auto"/>
              <w:ind w:left="108" w:right="97" w:firstLine="420"/>
              <w:jc w:val="both"/>
              <w:rPr>
                <w:color w:val="auto"/>
                <w:sz w:val="21"/>
              </w:rPr>
            </w:pPr>
            <w:r>
              <w:rPr>
                <w:color w:val="auto"/>
                <w:sz w:val="21"/>
              </w:rPr>
              <w:t>业绩证明资料须为中标（选）通知书、合同或委托书的复印件或扫描件。业绩时间以中标（选）通知书、合同或委托书时间为准。</w:t>
            </w:r>
          </w:p>
          <w:p>
            <w:pPr>
              <w:pStyle w:val="24"/>
              <w:spacing w:line="269" w:lineRule="exact"/>
              <w:ind w:left="528"/>
              <w:rPr>
                <w:color w:val="auto"/>
                <w:sz w:val="21"/>
              </w:rPr>
            </w:pPr>
            <w:r>
              <w:rPr>
                <w:rFonts w:hint="eastAsia"/>
                <w:color w:val="auto"/>
                <w:sz w:val="21"/>
                <w:lang w:val="en-US" w:eastAsia="zh-CN"/>
              </w:rPr>
              <w:t>注：</w:t>
            </w:r>
            <w:r>
              <w:rPr>
                <w:color w:val="auto"/>
                <w:sz w:val="21"/>
              </w:rPr>
              <w:t>以上业绩证明资料均需加盖比选申请人公章。</w:t>
            </w:r>
          </w:p>
        </w:tc>
        <w:tc>
          <w:tcPr>
            <w:tcW w:w="907" w:type="dxa"/>
            <w:vAlign w:val="center"/>
          </w:tcPr>
          <w:p>
            <w:pPr>
              <w:pStyle w:val="24"/>
              <w:jc w:val="center"/>
              <w:rPr>
                <w:rFonts w:hint="default" w:eastAsia="宋体"/>
                <w:color w:val="auto"/>
                <w:sz w:val="20"/>
                <w:lang w:val="en-US" w:eastAsia="zh-CN"/>
              </w:rPr>
            </w:pPr>
            <w:r>
              <w:rPr>
                <w:rFonts w:hint="eastAsia"/>
                <w:color w:val="auto"/>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659" w:type="dxa"/>
          </w:tcPr>
          <w:p>
            <w:pPr>
              <w:pStyle w:val="24"/>
              <w:ind w:left="108"/>
              <w:rPr>
                <w:color w:val="auto"/>
                <w:sz w:val="21"/>
              </w:rPr>
            </w:pPr>
            <w:r>
              <w:rPr>
                <w:color w:val="auto"/>
                <w:w w:val="99"/>
                <w:sz w:val="21"/>
              </w:rPr>
              <w:t>二</w:t>
            </w:r>
          </w:p>
        </w:tc>
        <w:tc>
          <w:tcPr>
            <w:tcW w:w="8253" w:type="dxa"/>
            <w:gridSpan w:val="2"/>
          </w:tcPr>
          <w:p>
            <w:pPr>
              <w:pStyle w:val="24"/>
              <w:ind w:left="530"/>
              <w:jc w:val="center"/>
              <w:rPr>
                <w:b/>
                <w:color w:val="auto"/>
                <w:sz w:val="21"/>
              </w:rPr>
            </w:pPr>
            <w:r>
              <w:rPr>
                <w:b/>
                <w:color w:val="auto"/>
                <w:sz w:val="21"/>
              </w:rPr>
              <w:t>企业综合能力</w:t>
            </w:r>
          </w:p>
        </w:tc>
        <w:tc>
          <w:tcPr>
            <w:tcW w:w="907" w:type="dxa"/>
          </w:tcPr>
          <w:p>
            <w:pPr>
              <w:pStyle w:val="24"/>
              <w:ind w:right="99"/>
              <w:jc w:val="center"/>
              <w:rPr>
                <w:rFonts w:hint="default"/>
                <w:color w:val="auto"/>
                <w:sz w:val="21"/>
                <w:lang w:val="en-US"/>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widowControl/>
              <w:jc w:val="center"/>
              <w:rPr>
                <w:color w:val="auto"/>
                <w:sz w:val="21"/>
                <w:highlight w:val="none"/>
              </w:rPr>
            </w:pPr>
            <w:r>
              <w:rPr>
                <w:rFonts w:hint="eastAsia" w:cs="宋体"/>
                <w:color w:val="auto"/>
                <w:szCs w:val="21"/>
                <w:lang w:eastAsia="zh-CN"/>
              </w:rPr>
              <w:t>公司</w:t>
            </w:r>
            <w:r>
              <w:rPr>
                <w:rFonts w:hint="eastAsia" w:ascii="宋体" w:hAnsi="宋体" w:cs="宋体"/>
                <w:color w:val="auto"/>
                <w:szCs w:val="21"/>
              </w:rPr>
              <w:t>授权</w:t>
            </w:r>
          </w:p>
        </w:tc>
        <w:tc>
          <w:tcPr>
            <w:tcW w:w="6089" w:type="dxa"/>
            <w:vAlign w:val="center"/>
          </w:tcPr>
          <w:p>
            <w:pPr>
              <w:widowControl/>
              <w:autoSpaceDE w:val="0"/>
              <w:autoSpaceDN w:val="0"/>
              <w:adjustRightInd w:val="0"/>
              <w:spacing w:after="240" w:line="300" w:lineRule="atLeast"/>
              <w:jc w:val="left"/>
              <w:rPr>
                <w:rFonts w:hint="default" w:eastAsia="宋体"/>
                <w:color w:val="auto"/>
                <w:sz w:val="21"/>
                <w:highlight w:val="none"/>
                <w:lang w:val="en-US" w:eastAsia="zh-CN"/>
              </w:rPr>
            </w:pPr>
            <w:r>
              <w:rPr>
                <w:rFonts w:hint="eastAsia" w:cs="宋体"/>
                <w:color w:val="auto"/>
                <w:kern w:val="0"/>
                <w:szCs w:val="21"/>
                <w:lang w:val="en-US" w:eastAsia="zh-CN"/>
              </w:rPr>
              <w:t>比选申请人为</w:t>
            </w:r>
            <w:r>
              <w:rPr>
                <w:rFonts w:hint="eastAsia" w:cs="宋体"/>
                <w:color w:val="auto"/>
                <w:kern w:val="0"/>
                <w:szCs w:val="21"/>
                <w:lang w:eastAsia="zh-CN"/>
              </w:rPr>
              <w:t>保安服务公司</w:t>
            </w:r>
            <w:r>
              <w:rPr>
                <w:rFonts w:hint="eastAsia" w:cs="宋体"/>
                <w:color w:val="auto"/>
                <w:kern w:val="0"/>
                <w:szCs w:val="21"/>
                <w:lang w:val="en-US" w:eastAsia="zh-CN"/>
              </w:rPr>
              <w:t>或</w:t>
            </w:r>
            <w:r>
              <w:rPr>
                <w:rFonts w:ascii="宋体" w:hAnsi="宋体" w:cs="宋体"/>
                <w:color w:val="auto"/>
                <w:kern w:val="0"/>
                <w:szCs w:val="21"/>
              </w:rPr>
              <w:t>具有</w:t>
            </w:r>
            <w:r>
              <w:rPr>
                <w:rFonts w:hint="eastAsia" w:cs="宋体"/>
                <w:color w:val="auto"/>
                <w:kern w:val="0"/>
                <w:szCs w:val="21"/>
                <w:lang w:eastAsia="zh-CN"/>
              </w:rPr>
              <w:t>保安服务公司</w:t>
            </w:r>
            <w:r>
              <w:rPr>
                <w:rFonts w:hint="eastAsia" w:ascii="宋体" w:hAnsi="宋体" w:cs="宋体"/>
                <w:color w:val="auto"/>
                <w:kern w:val="0"/>
                <w:szCs w:val="21"/>
              </w:rPr>
              <w:t>的原</w:t>
            </w:r>
            <w:r>
              <w:rPr>
                <w:rFonts w:hint="eastAsia" w:cs="宋体"/>
                <w:color w:val="auto"/>
                <w:kern w:val="0"/>
                <w:szCs w:val="21"/>
                <w:lang w:eastAsia="zh-CN"/>
              </w:rPr>
              <w:t>公司</w:t>
            </w:r>
            <w:r>
              <w:rPr>
                <w:rFonts w:hint="eastAsia" w:ascii="宋体" w:hAnsi="宋体" w:cs="宋体"/>
                <w:color w:val="auto"/>
                <w:kern w:val="0"/>
                <w:szCs w:val="21"/>
              </w:rPr>
              <w:t>授权</w:t>
            </w:r>
          </w:p>
        </w:tc>
        <w:tc>
          <w:tcPr>
            <w:tcW w:w="907" w:type="dxa"/>
            <w:vAlign w:val="center"/>
          </w:tcPr>
          <w:p>
            <w:pPr>
              <w:pStyle w:val="24"/>
              <w:spacing w:before="6"/>
              <w:jc w:val="center"/>
              <w:rPr>
                <w:rFonts w:hint="default" w:eastAsia="宋体"/>
                <w:b/>
                <w:color w:val="auto"/>
                <w:sz w:val="27"/>
                <w:highlight w:val="none"/>
                <w:lang w:val="en-US" w:eastAsia="zh-CN"/>
              </w:rPr>
            </w:pPr>
            <w:r>
              <w:rPr>
                <w:rFonts w:hint="eastAsia" w:cs="宋体"/>
                <w:color w:val="auto"/>
                <w:sz w:val="21"/>
                <w:szCs w:val="22"/>
                <w:lang w:val="en-US" w:eastAsia="zh-CN" w:bidi="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jc w:val="center"/>
        </w:trPr>
        <w:tc>
          <w:tcPr>
            <w:tcW w:w="659" w:type="dxa"/>
            <w:vAlign w:val="center"/>
          </w:tcPr>
          <w:p>
            <w:pPr>
              <w:pStyle w:val="24"/>
              <w:spacing w:before="148"/>
              <w:ind w:right="13"/>
              <w:jc w:val="center"/>
              <w:rPr>
                <w:color w:val="auto"/>
                <w:sz w:val="21"/>
              </w:rPr>
            </w:pPr>
            <w:r>
              <w:rPr>
                <w:color w:val="auto"/>
                <w:w w:val="99"/>
                <w:sz w:val="21"/>
              </w:rPr>
              <w:t>2</w:t>
            </w:r>
          </w:p>
        </w:tc>
        <w:tc>
          <w:tcPr>
            <w:tcW w:w="2164" w:type="dxa"/>
            <w:vAlign w:val="center"/>
          </w:tcPr>
          <w:p>
            <w:pPr>
              <w:widowControl/>
              <w:jc w:val="center"/>
              <w:rPr>
                <w:rFonts w:hint="eastAsia" w:eastAsia="宋体"/>
                <w:color w:val="auto"/>
                <w:sz w:val="21"/>
                <w:highlight w:val="none"/>
                <w:lang w:eastAsia="zh-CN"/>
              </w:rPr>
            </w:pPr>
            <w:r>
              <w:rPr>
                <w:rFonts w:hint="eastAsia" w:cs="宋体"/>
                <w:color w:val="auto"/>
                <w:szCs w:val="21"/>
                <w:lang w:eastAsia="zh-CN"/>
              </w:rPr>
              <w:t>管理经验</w:t>
            </w:r>
          </w:p>
        </w:tc>
        <w:tc>
          <w:tcPr>
            <w:tcW w:w="6089" w:type="dxa"/>
            <w:vAlign w:val="center"/>
          </w:tcPr>
          <w:p>
            <w:pPr>
              <w:widowControl/>
              <w:autoSpaceDE w:val="0"/>
              <w:autoSpaceDN w:val="0"/>
              <w:adjustRightInd w:val="0"/>
              <w:spacing w:after="240" w:line="300" w:lineRule="atLeast"/>
              <w:jc w:val="left"/>
              <w:rPr>
                <w:rFonts w:hint="eastAsia" w:eastAsia="宋体"/>
                <w:color w:val="auto"/>
                <w:sz w:val="21"/>
                <w:highlight w:val="none"/>
                <w:lang w:val="en-US" w:eastAsia="zh-CN"/>
              </w:rPr>
            </w:pPr>
            <w:r>
              <w:rPr>
                <w:rFonts w:hint="eastAsia" w:cs="宋体"/>
                <w:color w:val="auto"/>
                <w:kern w:val="0"/>
                <w:szCs w:val="21"/>
                <w:lang w:val="en-US" w:eastAsia="zh-CN"/>
              </w:rPr>
              <w:t>比选申请人</w:t>
            </w:r>
            <w:r>
              <w:rPr>
                <w:rFonts w:hint="eastAsia" w:ascii="宋体" w:hAnsi="宋体" w:cs="宋体"/>
                <w:color w:val="auto"/>
                <w:kern w:val="0"/>
                <w:szCs w:val="21"/>
              </w:rPr>
              <w:t>具有至少一</w:t>
            </w:r>
            <w:r>
              <w:rPr>
                <w:rFonts w:hint="eastAsia" w:cs="宋体"/>
                <w:color w:val="auto"/>
                <w:kern w:val="0"/>
                <w:szCs w:val="21"/>
                <w:lang w:eastAsia="zh-CN"/>
              </w:rPr>
              <w:t>次保安服务类项目管理经验</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jc w:val="center"/>
        </w:trPr>
        <w:tc>
          <w:tcPr>
            <w:tcW w:w="659" w:type="dxa"/>
            <w:vAlign w:val="center"/>
          </w:tcPr>
          <w:p>
            <w:pPr>
              <w:pStyle w:val="24"/>
              <w:spacing w:before="148"/>
              <w:ind w:right="13"/>
              <w:jc w:val="center"/>
              <w:rPr>
                <w:rFonts w:hint="eastAsia" w:eastAsia="宋体"/>
                <w:color w:val="auto"/>
                <w:w w:val="99"/>
                <w:sz w:val="21"/>
                <w:lang w:val="en-US" w:eastAsia="zh-CN"/>
              </w:rPr>
            </w:pPr>
            <w:r>
              <w:rPr>
                <w:rFonts w:hint="eastAsia"/>
                <w:color w:val="auto"/>
                <w:w w:val="99"/>
                <w:sz w:val="21"/>
                <w:lang w:val="en-US" w:eastAsia="zh-CN"/>
              </w:rPr>
              <w:t>3</w:t>
            </w:r>
          </w:p>
        </w:tc>
        <w:tc>
          <w:tcPr>
            <w:tcW w:w="2164" w:type="dxa"/>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项目团队实力</w:t>
            </w:r>
          </w:p>
        </w:tc>
        <w:tc>
          <w:tcPr>
            <w:tcW w:w="6089" w:type="dxa"/>
            <w:vAlign w:val="center"/>
          </w:tcPr>
          <w:p>
            <w:pPr>
              <w:widowControl/>
              <w:numPr>
                <w:ilvl w:val="0"/>
                <w:numId w:val="4"/>
              </w:numPr>
              <w:spacing w:line="360" w:lineRule="auto"/>
              <w:ind w:firstLine="210" w:firstLineChars="100"/>
              <w:jc w:val="both"/>
              <w:rPr>
                <w:rFonts w:hint="eastAsia"/>
                <w:color w:val="auto"/>
                <w:sz w:val="21"/>
                <w:szCs w:val="21"/>
                <w:lang w:val="en-US" w:eastAsia="zh-CN"/>
              </w:rPr>
            </w:pPr>
            <w:r>
              <w:rPr>
                <w:rFonts w:hint="eastAsia"/>
                <w:color w:val="auto"/>
                <w:sz w:val="21"/>
                <w:szCs w:val="21"/>
                <w:highlight w:val="none"/>
                <w:lang w:val="en-US" w:eastAsia="zh-CN"/>
              </w:rPr>
              <w:t>项目负责人参与过</w:t>
            </w:r>
            <w:r>
              <w:rPr>
                <w:rFonts w:hint="eastAsia"/>
                <w:color w:val="auto"/>
                <w:sz w:val="21"/>
                <w:szCs w:val="21"/>
                <w:lang w:val="en-US"/>
              </w:rPr>
              <w:t>1个</w:t>
            </w:r>
            <w:r>
              <w:rPr>
                <w:rFonts w:hint="eastAsia"/>
                <w:color w:val="auto"/>
                <w:sz w:val="21"/>
                <w:szCs w:val="21"/>
                <w:lang w:val="en-US" w:eastAsia="zh-CN"/>
              </w:rPr>
              <w:t>保安服务类似项目，并在该项目中担任项目负责人得2分，最多得2分;</w:t>
            </w:r>
          </w:p>
          <w:p>
            <w:pPr>
              <w:pStyle w:val="24"/>
              <w:numPr>
                <w:ilvl w:val="0"/>
                <w:numId w:val="0"/>
              </w:numPr>
              <w:tabs>
                <w:tab w:val="left" w:pos="740"/>
              </w:tabs>
              <w:spacing w:before="139" w:line="364" w:lineRule="auto"/>
              <w:ind w:right="95" w:rightChars="0" w:firstLine="210" w:firstLineChars="100"/>
              <w:jc w:val="both"/>
              <w:rPr>
                <w:rFonts w:hint="default" w:ascii="宋体" w:hAnsi="宋体" w:eastAsia="宋体" w:cs="宋体"/>
                <w:color w:val="auto"/>
                <w:sz w:val="21"/>
                <w:szCs w:val="21"/>
                <w:lang w:val="en-US" w:eastAsia="zh-CN" w:bidi="zh-CN"/>
              </w:rPr>
            </w:pPr>
            <w:r>
              <w:rPr>
                <w:rFonts w:hint="eastAsia"/>
                <w:color w:val="auto"/>
                <w:sz w:val="21"/>
                <w:szCs w:val="21"/>
                <w:highlight w:val="none"/>
                <w:lang w:val="en-US" w:eastAsia="zh-CN"/>
              </w:rPr>
              <w:t>（2）每配</w:t>
            </w:r>
            <w:r>
              <w:rPr>
                <w:rFonts w:hint="eastAsia" w:ascii="宋体" w:hAnsi="宋体" w:eastAsia="宋体" w:cs="宋体"/>
                <w:color w:val="auto"/>
                <w:sz w:val="21"/>
                <w:szCs w:val="21"/>
                <w:lang w:val="en-US" w:eastAsia="zh-CN" w:bidi="zh-CN"/>
              </w:rPr>
              <w:t>备1名参与过</w:t>
            </w:r>
            <w:r>
              <w:rPr>
                <w:rFonts w:hint="eastAsia" w:cs="宋体"/>
                <w:color w:val="auto"/>
                <w:sz w:val="21"/>
                <w:szCs w:val="21"/>
                <w:lang w:val="en-US" w:eastAsia="zh-CN" w:bidi="zh-CN"/>
              </w:rPr>
              <w:t>保安管理服务</w:t>
            </w:r>
            <w:r>
              <w:rPr>
                <w:rFonts w:hint="eastAsia" w:ascii="宋体" w:hAnsi="宋体" w:eastAsia="宋体" w:cs="宋体"/>
                <w:color w:val="auto"/>
                <w:sz w:val="21"/>
                <w:szCs w:val="21"/>
                <w:lang w:val="en-US" w:eastAsia="zh-CN" w:bidi="zh-CN"/>
              </w:rPr>
              <w:t>类似项目的人员，得1分，最多得4分。</w:t>
            </w:r>
          </w:p>
          <w:p>
            <w:pPr>
              <w:pStyle w:val="24"/>
              <w:numPr>
                <w:ilvl w:val="0"/>
                <w:numId w:val="0"/>
              </w:numPr>
              <w:tabs>
                <w:tab w:val="left" w:pos="740"/>
              </w:tabs>
              <w:spacing w:before="139" w:line="364" w:lineRule="auto"/>
              <w:ind w:right="95" w:rightChars="0" w:firstLine="420" w:firstLineChars="200"/>
              <w:jc w:val="both"/>
              <w:rPr>
                <w:rFonts w:hint="eastAsia" w:cs="宋体"/>
                <w:color w:val="auto"/>
                <w:kern w:val="0"/>
                <w:szCs w:val="21"/>
                <w:lang w:val="en-US" w:eastAsia="zh-CN"/>
              </w:rPr>
            </w:pPr>
            <w:r>
              <w:rPr>
                <w:rFonts w:hint="eastAsia"/>
                <w:color w:val="auto"/>
                <w:sz w:val="21"/>
                <w:szCs w:val="21"/>
                <w:lang w:val="en-US" w:eastAsia="zh-CN"/>
              </w:rPr>
              <w:t>本项最高得6分。</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659" w:type="dxa"/>
          </w:tcPr>
          <w:p>
            <w:pPr>
              <w:pStyle w:val="24"/>
              <w:spacing w:before="38"/>
              <w:ind w:left="108"/>
              <w:rPr>
                <w:color w:val="auto"/>
                <w:sz w:val="21"/>
              </w:rPr>
            </w:pPr>
            <w:r>
              <w:rPr>
                <w:color w:val="auto"/>
                <w:w w:val="99"/>
                <w:sz w:val="21"/>
              </w:rPr>
              <w:t>三</w:t>
            </w:r>
          </w:p>
        </w:tc>
        <w:tc>
          <w:tcPr>
            <w:tcW w:w="8253" w:type="dxa"/>
            <w:gridSpan w:val="2"/>
          </w:tcPr>
          <w:p>
            <w:pPr>
              <w:pStyle w:val="24"/>
              <w:tabs>
                <w:tab w:val="left" w:pos="850"/>
              </w:tabs>
              <w:spacing w:before="38"/>
              <w:ind w:left="430"/>
              <w:jc w:val="center"/>
              <w:rPr>
                <w:b/>
                <w:color w:val="auto"/>
                <w:sz w:val="21"/>
              </w:rPr>
            </w:pPr>
            <w:r>
              <w:rPr>
                <w:b/>
                <w:color w:val="auto"/>
                <w:sz w:val="21"/>
              </w:rPr>
              <w:t>报</w:t>
            </w:r>
            <w:r>
              <w:rPr>
                <w:b/>
                <w:color w:val="auto"/>
                <w:sz w:val="21"/>
              </w:rPr>
              <w:tab/>
            </w:r>
            <w:r>
              <w:rPr>
                <w:b/>
                <w:color w:val="auto"/>
                <w:sz w:val="21"/>
              </w:rPr>
              <w:t>价</w:t>
            </w:r>
          </w:p>
        </w:tc>
        <w:tc>
          <w:tcPr>
            <w:tcW w:w="907" w:type="dxa"/>
          </w:tcPr>
          <w:p>
            <w:pPr>
              <w:pStyle w:val="24"/>
              <w:spacing w:before="38"/>
              <w:ind w:right="99"/>
              <w:jc w:val="center"/>
              <w:rPr>
                <w:rFonts w:hint="default" w:eastAsia="宋体"/>
                <w:color w:val="auto"/>
                <w:sz w:val="21"/>
                <w:lang w:val="en-US" w:eastAsia="zh-CN"/>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9"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color w:val="auto"/>
                <w:sz w:val="21"/>
                <w:highlight w:val="none"/>
              </w:rPr>
            </w:pPr>
            <w:r>
              <w:rPr>
                <w:color w:val="auto"/>
                <w:sz w:val="21"/>
                <w:highlight w:val="none"/>
              </w:rPr>
              <w:t>报价</w:t>
            </w:r>
          </w:p>
        </w:tc>
        <w:tc>
          <w:tcPr>
            <w:tcW w:w="6089" w:type="dxa"/>
            <w:vAlign w:val="center"/>
          </w:tcPr>
          <w:p>
            <w:pPr>
              <w:pStyle w:val="24"/>
              <w:numPr>
                <w:ilvl w:val="0"/>
                <w:numId w:val="5"/>
              </w:numPr>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w:t>
            </w: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24"/>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评标基准价按以上规则计算后在开标现场公布，如果比选申请人认为评标基准价计算有误，有权在开标现场提出，经监督人当场核实确认后，可重新计算和宣布评标基准价。</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比选申请人数量、算术性修正而改变，也不因招投标当事人异议、投诉以及其他任何情形而改变。</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偏差率=∣100%×（比选申请人评标价-评标基准价）∣/评标基准价</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24"/>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-偏差率×100×1.2；</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-偏差率×100×1.0；</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lang w:val="en-US" w:eastAsia="zh-CN"/>
              </w:rPr>
              <w:t>(3)</w:t>
            </w:r>
            <w:r>
              <w:rPr>
                <w:rFonts w:hint="eastAsia"/>
                <w:color w:val="auto"/>
                <w:sz w:val="21"/>
                <w:highlight w:val="none"/>
              </w:rPr>
              <w:t>若招标人发现投标文件出现以下任一情况，其投标报价将不再参加评标基准价的计算</w:t>
            </w:r>
            <w:r>
              <w:rPr>
                <w:rFonts w:hint="eastAsia"/>
                <w:color w:val="auto"/>
                <w:sz w:val="21"/>
                <w:highlight w:val="none"/>
                <w:lang w:eastAsia="zh-CN"/>
              </w:rPr>
              <w:t>：</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rPr>
              <w:t>①未在投标函上填写投标总报价；</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rPr>
              <w:t>②投标报价超出招标人公布的最高投标限价的，按投标无效处理；</w:t>
            </w:r>
          </w:p>
          <w:p>
            <w:pPr>
              <w:pStyle w:val="24"/>
              <w:spacing w:before="141" w:line="364" w:lineRule="auto"/>
              <w:ind w:left="108" w:right="31"/>
              <w:jc w:val="both"/>
              <w:rPr>
                <w:color w:val="auto"/>
                <w:sz w:val="21"/>
                <w:highlight w:val="none"/>
              </w:rPr>
            </w:pPr>
            <w:r>
              <w:rPr>
                <w:rFonts w:hint="eastAsia"/>
                <w:color w:val="auto"/>
                <w:sz w:val="21"/>
                <w:highlight w:val="none"/>
                <w:lang w:eastAsia="zh-CN"/>
              </w:rPr>
              <w:t>③</w:t>
            </w:r>
            <w:r>
              <w:rPr>
                <w:rFonts w:hint="eastAsia"/>
                <w:color w:val="auto"/>
                <w:sz w:val="21"/>
                <w:highlight w:val="none"/>
              </w:rPr>
              <w:t>投标报价低于投标最高限价的</w:t>
            </w:r>
            <w:r>
              <w:rPr>
                <w:rFonts w:hint="eastAsia"/>
                <w:color w:val="auto"/>
                <w:sz w:val="21"/>
                <w:highlight w:val="none"/>
                <w:lang w:val="en-US" w:eastAsia="zh-CN"/>
              </w:rPr>
              <w:t>60</w:t>
            </w:r>
            <w:r>
              <w:rPr>
                <w:rFonts w:hint="eastAsia"/>
                <w:color w:val="auto"/>
                <w:sz w:val="21"/>
                <w:highlight w:val="none"/>
              </w:rPr>
              <w:t>%（不含</w:t>
            </w:r>
            <w:r>
              <w:rPr>
                <w:rFonts w:hint="eastAsia"/>
                <w:color w:val="auto"/>
                <w:sz w:val="21"/>
                <w:highlight w:val="none"/>
                <w:lang w:val="en-US" w:eastAsia="zh-CN"/>
              </w:rPr>
              <w:t>60</w:t>
            </w:r>
            <w:r>
              <w:rPr>
                <w:rFonts w:hint="eastAsia"/>
                <w:color w:val="auto"/>
                <w:sz w:val="21"/>
                <w:highlight w:val="none"/>
              </w:rPr>
              <w:t>%）</w:t>
            </w:r>
            <w:r>
              <w:rPr>
                <w:rFonts w:hint="eastAsia"/>
                <w:color w:val="auto"/>
                <w:sz w:val="21"/>
                <w:highlight w:val="none"/>
                <w:lang w:eastAsia="zh-CN"/>
              </w:rPr>
              <w:t>；</w:t>
            </w:r>
          </w:p>
        </w:tc>
        <w:tc>
          <w:tcPr>
            <w:tcW w:w="907" w:type="dxa"/>
            <w:vAlign w:val="center"/>
          </w:tcPr>
          <w:p>
            <w:pPr>
              <w:pStyle w:val="24"/>
              <w:spacing w:before="1"/>
              <w:ind w:right="99"/>
              <w:jc w:val="center"/>
              <w:rPr>
                <w:rFonts w:hint="default" w:eastAsia="宋体"/>
                <w:color w:val="auto"/>
                <w:sz w:val="21"/>
                <w:highlight w:val="none"/>
                <w:lang w:val="en-US" w:eastAsia="zh-CN"/>
              </w:rPr>
            </w:pPr>
            <w:r>
              <w:rPr>
                <w:rFonts w:hint="eastAsia"/>
                <w:color w:val="auto"/>
                <w:sz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659" w:type="dxa"/>
          </w:tcPr>
          <w:p>
            <w:pPr>
              <w:pStyle w:val="24"/>
              <w:spacing w:before="61"/>
              <w:ind w:left="108"/>
              <w:rPr>
                <w:color w:val="auto"/>
                <w:sz w:val="21"/>
              </w:rPr>
            </w:pPr>
            <w:r>
              <w:rPr>
                <w:color w:val="auto"/>
                <w:w w:val="99"/>
                <w:sz w:val="21"/>
              </w:rPr>
              <w:t>四</w:t>
            </w:r>
          </w:p>
        </w:tc>
        <w:tc>
          <w:tcPr>
            <w:tcW w:w="8253" w:type="dxa"/>
            <w:gridSpan w:val="2"/>
          </w:tcPr>
          <w:p>
            <w:pPr>
              <w:pStyle w:val="24"/>
              <w:spacing w:before="61"/>
              <w:ind w:left="434"/>
              <w:jc w:val="center"/>
              <w:rPr>
                <w:b/>
                <w:color w:val="auto"/>
                <w:sz w:val="21"/>
              </w:rPr>
            </w:pPr>
            <w:r>
              <w:rPr>
                <w:b/>
                <w:color w:val="auto"/>
                <w:sz w:val="21"/>
              </w:rPr>
              <w:t>实施方案</w:t>
            </w:r>
          </w:p>
        </w:tc>
        <w:tc>
          <w:tcPr>
            <w:tcW w:w="907" w:type="dxa"/>
            <w:vAlign w:val="center"/>
          </w:tcPr>
          <w:p>
            <w:pPr>
              <w:widowControl/>
              <w:ind w:firstLine="200" w:firstLineChars="100"/>
              <w:jc w:val="both"/>
              <w:rPr>
                <w:rFonts w:hint="eastAsia" w:eastAsia="宋体"/>
                <w:color w:val="auto"/>
                <w:lang w:val="en-US" w:eastAsia="zh-CN"/>
              </w:rPr>
            </w:pPr>
            <w:r>
              <w:rPr>
                <w:rFonts w:hint="eastAsia"/>
                <w:color w:val="auto"/>
                <w:sz w:val="20"/>
                <w:szCs w:val="20"/>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7"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rFonts w:hint="eastAsia"/>
                <w:color w:val="auto"/>
                <w:sz w:val="21"/>
                <w:lang w:val="en-US" w:eastAsia="zh-CN"/>
              </w:rPr>
            </w:pPr>
            <w:r>
              <w:rPr>
                <w:rFonts w:hint="eastAsia"/>
                <w:color w:val="auto"/>
                <w:sz w:val="21"/>
                <w:lang w:val="en-US" w:eastAsia="zh-CN"/>
              </w:rPr>
              <w:t>项目总体实施</w:t>
            </w:r>
          </w:p>
          <w:p>
            <w:pPr>
              <w:pStyle w:val="24"/>
              <w:spacing w:before="1"/>
              <w:ind w:left="322" w:right="317"/>
              <w:jc w:val="center"/>
              <w:rPr>
                <w:rFonts w:hint="default" w:eastAsia="宋体"/>
                <w:color w:val="auto"/>
                <w:sz w:val="21"/>
                <w:lang w:val="en-US" w:eastAsia="zh-CN"/>
              </w:rPr>
            </w:pPr>
            <w:r>
              <w:rPr>
                <w:rFonts w:hint="eastAsia"/>
                <w:color w:val="auto"/>
                <w:sz w:val="21"/>
                <w:lang w:val="en-US" w:eastAsia="zh-CN"/>
              </w:rPr>
              <w:t>方案</w:t>
            </w:r>
          </w:p>
        </w:tc>
        <w:tc>
          <w:tcPr>
            <w:tcW w:w="6089" w:type="dxa"/>
            <w:vAlign w:val="center"/>
          </w:tcPr>
          <w:p>
            <w:pPr>
              <w:widowControl/>
              <w:spacing w:line="360" w:lineRule="auto"/>
              <w:jc w:val="both"/>
              <w:rPr>
                <w:rFonts w:hint="eastAsia"/>
                <w:color w:val="auto"/>
                <w:sz w:val="21"/>
                <w:lang w:val="en-US" w:eastAsia="zh-CN"/>
              </w:rPr>
            </w:pPr>
            <w:r>
              <w:rPr>
                <w:rFonts w:hint="eastAsia"/>
                <w:color w:val="auto"/>
                <w:sz w:val="21"/>
                <w:lang w:val="en-US" w:eastAsia="zh-CN"/>
              </w:rPr>
              <w:t>项目总体实施方案应满足项目建设的要求，完全响应比选文件的全部内容。实施方案完整细致，完全符合需求</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default"/>
                <w:color w:val="auto"/>
                <w:sz w:val="21"/>
                <w:lang w:val="en-US" w:eastAsia="zh-CN"/>
              </w:rPr>
            </w:pPr>
            <w:r>
              <w:rPr>
                <w:rFonts w:hint="eastAsia" w:cs="宋体"/>
                <w:color w:val="auto"/>
                <w:kern w:val="0"/>
                <w:szCs w:val="21"/>
                <w:lang w:val="en-US" w:eastAsia="zh-CN"/>
              </w:rPr>
              <w:t>(项目总体实施方案具体要求：1、对本项目的认识，对此项工作做出分析；2、机构的设置；3、项目质量要求及保障措施；4、其他相关工作。)</w:t>
            </w:r>
          </w:p>
          <w:p>
            <w:pPr>
              <w:widowControl/>
              <w:spacing w:line="360" w:lineRule="auto"/>
              <w:jc w:val="both"/>
              <w:rPr>
                <w:rFonts w:hint="default"/>
                <w:color w:val="auto"/>
                <w:sz w:val="21"/>
                <w:lang w:val="en-US" w:eastAsia="zh-CN"/>
              </w:rPr>
            </w:pPr>
          </w:p>
          <w:p>
            <w:pPr>
              <w:widowControl/>
              <w:spacing w:line="360" w:lineRule="auto"/>
              <w:jc w:val="both"/>
              <w:rPr>
                <w:rFonts w:hint="default"/>
                <w:color w:val="auto"/>
                <w:sz w:val="21"/>
                <w:lang w:val="en-US"/>
              </w:rPr>
            </w:pP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jc w:val="center"/>
        </w:trPr>
        <w:tc>
          <w:tcPr>
            <w:tcW w:w="659" w:type="dxa"/>
            <w:vAlign w:val="center"/>
          </w:tcPr>
          <w:p>
            <w:pPr>
              <w:pStyle w:val="24"/>
              <w:spacing w:before="1"/>
              <w:ind w:right="13"/>
              <w:jc w:val="center"/>
              <w:rPr>
                <w:rFonts w:hint="eastAsia" w:eastAsia="宋体"/>
                <w:color w:val="auto"/>
                <w:w w:val="99"/>
                <w:sz w:val="21"/>
                <w:lang w:val="en-US" w:eastAsia="zh-CN"/>
              </w:rPr>
            </w:pPr>
            <w:r>
              <w:rPr>
                <w:rFonts w:hint="eastAsia"/>
                <w:color w:val="auto"/>
                <w:w w:val="99"/>
                <w:sz w:val="21"/>
                <w:lang w:val="en-US" w:eastAsia="zh-CN"/>
              </w:rPr>
              <w:t>2</w:t>
            </w:r>
          </w:p>
        </w:tc>
        <w:tc>
          <w:tcPr>
            <w:tcW w:w="2164" w:type="dxa"/>
            <w:vAlign w:val="center"/>
          </w:tcPr>
          <w:p>
            <w:pPr>
              <w:pStyle w:val="24"/>
              <w:spacing w:before="1"/>
              <w:ind w:left="324" w:right="317"/>
              <w:jc w:val="center"/>
              <w:rPr>
                <w:rFonts w:hint="default"/>
                <w:color w:val="auto"/>
                <w:sz w:val="21"/>
                <w:lang w:val="en-US" w:eastAsia="zh-CN"/>
              </w:rPr>
            </w:pPr>
            <w:r>
              <w:rPr>
                <w:rFonts w:hint="eastAsia"/>
                <w:color w:val="auto"/>
                <w:sz w:val="21"/>
                <w:lang w:val="en-US" w:eastAsia="zh-CN"/>
              </w:rPr>
              <w:t>项目重难点分析</w:t>
            </w:r>
          </w:p>
        </w:tc>
        <w:tc>
          <w:tcPr>
            <w:tcW w:w="6089" w:type="dxa"/>
            <w:vAlign w:val="center"/>
          </w:tcPr>
          <w:p>
            <w:pPr>
              <w:widowControl/>
              <w:spacing w:line="360" w:lineRule="auto"/>
              <w:jc w:val="both"/>
              <w:rPr>
                <w:rFonts w:hint="eastAsia"/>
                <w:color w:val="auto"/>
                <w:sz w:val="21"/>
                <w:lang w:val="en-US" w:eastAsia="zh-CN"/>
              </w:rPr>
            </w:pPr>
            <w:r>
              <w:rPr>
                <w:rFonts w:hint="eastAsia"/>
                <w:color w:val="auto"/>
                <w:lang w:val="en-US" w:eastAsia="zh-CN"/>
              </w:rPr>
              <w:t>对项目实施过程中可能出现的重点、难点进行分析，并作出相应的应对措施，分析详细到、应对措施科学可行</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eastAsia"/>
                <w:color w:val="auto"/>
                <w:lang w:val="en-US" w:eastAsia="zh-CN"/>
              </w:rPr>
            </w:pPr>
            <w:r>
              <w:rPr>
                <w:rFonts w:hint="eastAsia" w:cs="宋体"/>
                <w:color w:val="auto"/>
                <w:kern w:val="0"/>
                <w:szCs w:val="21"/>
                <w:lang w:val="en-US" w:eastAsia="zh-CN"/>
              </w:rPr>
              <w:t>（对服务区保安工作做出分析，并提出具体实施措施。）</w:t>
            </w:r>
          </w:p>
          <w:p>
            <w:pPr>
              <w:widowControl/>
              <w:spacing w:line="360" w:lineRule="auto"/>
              <w:jc w:val="both"/>
              <w:rPr>
                <w:rFonts w:hint="default"/>
                <w:color w:val="auto"/>
                <w:lang w:val="en-US" w:eastAsia="zh-CN"/>
              </w:rPr>
            </w:pPr>
          </w:p>
        </w:tc>
        <w:tc>
          <w:tcPr>
            <w:tcW w:w="907" w:type="dxa"/>
            <w:vAlign w:val="center"/>
          </w:tcPr>
          <w:p>
            <w:pPr>
              <w:pStyle w:val="24"/>
              <w:spacing w:before="1"/>
              <w:ind w:right="204"/>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3</w:t>
            </w:r>
          </w:p>
        </w:tc>
        <w:tc>
          <w:tcPr>
            <w:tcW w:w="2164" w:type="dxa"/>
            <w:vAlign w:val="center"/>
          </w:tcPr>
          <w:p>
            <w:pPr>
              <w:pStyle w:val="24"/>
              <w:spacing w:before="1"/>
              <w:ind w:left="324" w:right="317"/>
              <w:jc w:val="center"/>
              <w:rPr>
                <w:rFonts w:hint="default" w:eastAsia="宋体"/>
                <w:color w:val="auto"/>
                <w:sz w:val="21"/>
                <w:lang w:val="en-US" w:eastAsia="zh-CN"/>
              </w:rPr>
            </w:pPr>
            <w:r>
              <w:rPr>
                <w:rFonts w:hint="eastAsia"/>
                <w:color w:val="auto"/>
                <w:sz w:val="21"/>
                <w:lang w:val="en-US" w:eastAsia="zh-CN"/>
              </w:rPr>
              <w:t>总体构架设计</w:t>
            </w:r>
          </w:p>
        </w:tc>
        <w:tc>
          <w:tcPr>
            <w:tcW w:w="6089" w:type="dxa"/>
            <w:vAlign w:val="center"/>
          </w:tcPr>
          <w:p>
            <w:pPr>
              <w:widowControl/>
              <w:spacing w:line="360" w:lineRule="auto"/>
              <w:jc w:val="both"/>
              <w:rPr>
                <w:rFonts w:hint="eastAsia" w:cs="宋体"/>
                <w:color w:val="auto"/>
                <w:kern w:val="0"/>
                <w:szCs w:val="21"/>
                <w:lang w:eastAsia="zh-CN"/>
              </w:rPr>
            </w:pPr>
            <w:r>
              <w:rPr>
                <w:rFonts w:hint="eastAsia" w:ascii="宋体" w:hAnsi="宋体" w:cs="宋体"/>
                <w:color w:val="auto"/>
                <w:kern w:val="0"/>
                <w:szCs w:val="21"/>
              </w:rPr>
              <w:t>包括总体架构的先进性、合理性、可行性、可扩展性</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eastAsia="宋体"/>
                <w:color w:val="auto"/>
                <w:sz w:val="21"/>
                <w:lang w:val="en-US" w:eastAsia="zh-CN"/>
              </w:rPr>
            </w:pPr>
            <w:r>
              <w:rPr>
                <w:rFonts w:hint="eastAsia"/>
                <w:color w:val="auto"/>
                <w:sz w:val="21"/>
                <w:lang w:val="en-US" w:eastAsia="zh-CN"/>
              </w:rPr>
              <w:t>优得8-10分，良得6-7分，一般得4-5分，未提供得0分。</w:t>
            </w: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9"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4</w:t>
            </w:r>
          </w:p>
        </w:tc>
        <w:tc>
          <w:tcPr>
            <w:tcW w:w="2164" w:type="dxa"/>
            <w:vAlign w:val="center"/>
          </w:tcPr>
          <w:p>
            <w:pPr>
              <w:pStyle w:val="24"/>
              <w:spacing w:before="1"/>
              <w:ind w:left="324" w:right="317"/>
              <w:jc w:val="center"/>
              <w:rPr>
                <w:color w:val="auto"/>
                <w:sz w:val="21"/>
                <w:highlight w:val="none"/>
              </w:rPr>
            </w:pPr>
            <w:r>
              <w:rPr>
                <w:rFonts w:hint="eastAsia"/>
                <w:color w:val="auto"/>
                <w:sz w:val="21"/>
                <w:highlight w:val="none"/>
                <w:lang w:val="en-US" w:eastAsia="zh-CN"/>
              </w:rPr>
              <w:t>质量</w:t>
            </w:r>
            <w:r>
              <w:rPr>
                <w:color w:val="auto"/>
                <w:sz w:val="21"/>
                <w:highlight w:val="none"/>
              </w:rPr>
              <w:t>保障措施</w:t>
            </w:r>
          </w:p>
        </w:tc>
        <w:tc>
          <w:tcPr>
            <w:tcW w:w="6089" w:type="dxa"/>
            <w:vAlign w:val="center"/>
          </w:tcPr>
          <w:p>
            <w:pPr>
              <w:widowControl/>
              <w:spacing w:line="360" w:lineRule="auto"/>
              <w:jc w:val="both"/>
              <w:rPr>
                <w:rFonts w:hint="eastAsia"/>
                <w:color w:val="auto"/>
                <w:sz w:val="21"/>
                <w:highlight w:val="none"/>
                <w:lang w:val="en-US" w:eastAsia="zh-CN"/>
              </w:rPr>
            </w:pPr>
            <w:r>
              <w:rPr>
                <w:rFonts w:hint="eastAsia"/>
                <w:color w:val="auto"/>
                <w:sz w:val="21"/>
                <w:highlight w:val="none"/>
                <w:lang w:val="en-US"/>
              </w:rPr>
              <w:t>质量保证措施具体完善，各阶段服务计划详尽，</w:t>
            </w:r>
            <w:r>
              <w:rPr>
                <w:rFonts w:hint="eastAsia"/>
                <w:color w:val="auto"/>
                <w:sz w:val="21"/>
                <w:highlight w:val="none"/>
                <w:lang w:val="en-US" w:eastAsia="zh-CN"/>
              </w:rPr>
              <w:t>措施科学、合理、可行</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color w:val="auto"/>
                <w:sz w:val="21"/>
                <w:lang w:val="en-US" w:eastAsia="zh-CN"/>
              </w:rPr>
            </w:pPr>
            <w:r>
              <w:rPr>
                <w:rFonts w:hint="eastAsia"/>
                <w:color w:val="auto"/>
                <w:sz w:val="21"/>
                <w:lang w:val="en-US" w:eastAsia="zh-CN"/>
              </w:rPr>
              <w:t>优得8-10分，良得6-7分，一般得4-5分，未提供得0分。</w:t>
            </w:r>
          </w:p>
          <w:p>
            <w:pPr>
              <w:widowControl/>
              <w:spacing w:line="360" w:lineRule="auto"/>
              <w:jc w:val="both"/>
              <w:rPr>
                <w:rFonts w:hint="default" w:eastAsia="宋体"/>
                <w:color w:val="auto"/>
                <w:sz w:val="21"/>
                <w:highlight w:val="none"/>
                <w:lang w:val="en-US" w:eastAsia="zh-CN"/>
              </w:rPr>
            </w:pPr>
            <w:r>
              <w:rPr>
                <w:rFonts w:hint="eastAsia"/>
                <w:color w:val="auto"/>
                <w:sz w:val="21"/>
                <w:lang w:val="en-US" w:eastAsia="zh-CN"/>
              </w:rPr>
              <w:t>(对保安工作实施提出切合实际地管理措施，确保此项工作正常开展。)</w:t>
            </w:r>
          </w:p>
        </w:tc>
        <w:tc>
          <w:tcPr>
            <w:tcW w:w="907" w:type="dxa"/>
            <w:vAlign w:val="center"/>
          </w:tcPr>
          <w:p>
            <w:pPr>
              <w:pStyle w:val="24"/>
              <w:spacing w:before="1"/>
              <w:ind w:right="204"/>
              <w:jc w:val="center"/>
              <w:rPr>
                <w:rFonts w:hint="default" w:eastAsia="宋体"/>
                <w:color w:val="auto"/>
                <w:sz w:val="21"/>
                <w:highlight w:val="none"/>
                <w:lang w:val="en-US" w:eastAsia="zh-CN"/>
              </w:rPr>
            </w:pPr>
            <w:r>
              <w:rPr>
                <w:rFonts w:hint="eastAsia"/>
                <w:color w:val="auto"/>
                <w:sz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eastAsia"/>
                <w:color w:val="auto"/>
                <w:sz w:val="21"/>
                <w:lang w:val="en-US" w:eastAsia="zh-CN"/>
              </w:rPr>
            </w:pPr>
            <w:r>
              <w:rPr>
                <w:rFonts w:hint="eastAsia"/>
                <w:color w:val="auto"/>
                <w:sz w:val="21"/>
                <w:lang w:val="en-US" w:eastAsia="zh-CN"/>
              </w:rPr>
              <w:t>5</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售后服务</w:t>
            </w:r>
          </w:p>
        </w:tc>
        <w:tc>
          <w:tcPr>
            <w:tcW w:w="6089" w:type="dxa"/>
            <w:vAlign w:val="center"/>
          </w:tcPr>
          <w:p>
            <w:pPr>
              <w:pStyle w:val="24"/>
              <w:spacing w:before="1"/>
              <w:ind w:right="13"/>
              <w:jc w:val="left"/>
              <w:rPr>
                <w:rFonts w:hint="eastAsia"/>
                <w:color w:val="auto"/>
                <w:sz w:val="21"/>
                <w:lang w:val="en-US" w:eastAsia="zh-CN"/>
              </w:rPr>
            </w:pPr>
            <w:r>
              <w:rPr>
                <w:rFonts w:hint="eastAsia"/>
                <w:color w:val="auto"/>
                <w:sz w:val="21"/>
                <w:lang w:val="en-US" w:eastAsia="zh-CN"/>
              </w:rPr>
              <w:t>有完善的售后服务，质保期、维护保养期服务（包括费用）承诺可靠、具体，备件供应齐全</w:t>
            </w:r>
            <w:r>
              <w:rPr>
                <w:rFonts w:hint="eastAsia" w:cs="宋体"/>
                <w:color w:val="auto"/>
                <w:kern w:val="0"/>
                <w:szCs w:val="21"/>
                <w:lang w:val="en-US" w:eastAsia="zh-CN"/>
              </w:rPr>
              <w:t>，在所有比选申请人中进行横向对比并综合评价：</w:t>
            </w:r>
            <w:r>
              <w:rPr>
                <w:rFonts w:hint="eastAsia" w:ascii="宋体" w:hAnsi="宋体" w:eastAsia="宋体" w:cs="宋体"/>
                <w:color w:val="auto"/>
                <w:sz w:val="21"/>
                <w:lang w:val="en-US" w:eastAsia="zh-CN"/>
              </w:rPr>
              <w:t>优得 4.5-5 分；良得 3.5-4 分；一般得 2.5-3 分；未提供得 0 分。</w:t>
            </w: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6</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服务承诺</w:t>
            </w:r>
          </w:p>
        </w:tc>
        <w:tc>
          <w:tcPr>
            <w:tcW w:w="6089" w:type="dxa"/>
            <w:vAlign w:val="center"/>
          </w:tcPr>
          <w:p>
            <w:pPr>
              <w:pStyle w:val="24"/>
              <w:spacing w:before="1"/>
              <w:ind w:right="13"/>
              <w:jc w:val="both"/>
              <w:rPr>
                <w:rFonts w:hint="eastAsia" w:ascii="宋体" w:hAnsi="宋体" w:eastAsia="宋体" w:cs="宋体"/>
                <w:color w:val="auto"/>
                <w:sz w:val="21"/>
                <w:lang w:val="en-US" w:eastAsia="zh-CN"/>
              </w:rPr>
            </w:pPr>
          </w:p>
          <w:p>
            <w:pPr>
              <w:pStyle w:val="24"/>
              <w:spacing w:before="1"/>
              <w:ind w:right="13"/>
              <w:jc w:val="both"/>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除完全响应本项目比选文件要求外，根据比选申请人对本项目服务期间能否积极配合、满足比选人工作安排等承诺，在所有有效比选申请人中进行横向对比并综合评价： </w:t>
            </w:r>
          </w:p>
          <w:p>
            <w:pPr>
              <w:pStyle w:val="24"/>
              <w:spacing w:before="1"/>
              <w:ind w:right="13"/>
              <w:jc w:val="both"/>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优得 4.5-5 分；良得 3.5-4 分；一般得 2.5-3 分；未提供得 0 分。</w:t>
            </w:r>
          </w:p>
          <w:p>
            <w:pPr>
              <w:pStyle w:val="24"/>
              <w:spacing w:before="1"/>
              <w:ind w:right="13"/>
              <w:jc w:val="both"/>
              <w:rPr>
                <w:rFonts w:hint="eastAsia"/>
                <w:color w:val="auto"/>
                <w:sz w:val="21"/>
                <w:lang w:val="en-US" w:eastAsia="zh-CN"/>
              </w:rPr>
            </w:pPr>
            <w:r>
              <w:rPr>
                <w:rFonts w:hint="eastAsia" w:cs="宋体"/>
                <w:color w:val="auto"/>
                <w:sz w:val="21"/>
                <w:lang w:val="en-US" w:eastAsia="zh-CN"/>
              </w:rPr>
              <w:t>（服务承诺相关要求：1、服从甲方管理、调配和考核；2、严格执行国家相关政策，遵守相关纪律；3、执行甲方临时工作安排；4、按规定为保安人员购置相关保险项目；5、开展相关安全教育培训工作。）</w:t>
            </w: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rPr>
                <w:color w:val="auto"/>
                <w:w w:val="99"/>
                <w:sz w:val="21"/>
                <w:lang w:val="en-US"/>
              </w:rPr>
            </w:pPr>
            <w:r>
              <w:rPr>
                <w:color w:val="auto"/>
                <w:w w:val="99"/>
                <w:sz w:val="21"/>
              </w:rPr>
              <w:t>五</w:t>
            </w:r>
          </w:p>
        </w:tc>
        <w:tc>
          <w:tcPr>
            <w:tcW w:w="2164" w:type="dxa"/>
          </w:tcPr>
          <w:p>
            <w:pPr>
              <w:pStyle w:val="24"/>
              <w:spacing w:before="49"/>
              <w:ind w:left="738"/>
              <w:rPr>
                <w:color w:val="auto"/>
                <w:sz w:val="21"/>
              </w:rPr>
            </w:pPr>
            <w:r>
              <w:rPr>
                <w:color w:val="auto"/>
                <w:sz w:val="21"/>
              </w:rPr>
              <w:t>合计</w:t>
            </w:r>
          </w:p>
        </w:tc>
        <w:tc>
          <w:tcPr>
            <w:tcW w:w="6089" w:type="dxa"/>
          </w:tcPr>
          <w:p>
            <w:pPr>
              <w:pStyle w:val="24"/>
              <w:rPr>
                <w:color w:val="auto"/>
                <w:sz w:val="21"/>
              </w:rPr>
            </w:pPr>
          </w:p>
        </w:tc>
        <w:tc>
          <w:tcPr>
            <w:tcW w:w="907" w:type="dxa"/>
          </w:tcPr>
          <w:p>
            <w:pPr>
              <w:pStyle w:val="24"/>
              <w:spacing w:before="1"/>
              <w:ind w:right="204"/>
              <w:jc w:val="center"/>
              <w:rPr>
                <w:color w:val="auto"/>
                <w:sz w:val="21"/>
                <w:lang w:val="en-US"/>
              </w:rPr>
            </w:pPr>
            <w:r>
              <w:rPr>
                <w:rFonts w:hint="eastAsia"/>
                <w:color w:val="auto"/>
                <w:sz w:val="21"/>
                <w:lang w:val="en-US"/>
              </w:rPr>
              <w:t>100</w:t>
            </w:r>
          </w:p>
        </w:tc>
      </w:tr>
    </w:tbl>
    <w:p>
      <w:pPr>
        <w:spacing w:line="480" w:lineRule="exact"/>
        <w:ind w:firstLine="560" w:firstLineChars="200"/>
        <w:rPr>
          <w:rFonts w:hint="eastAsia" w:cs="宋体"/>
          <w:color w:val="auto"/>
          <w:sz w:val="28"/>
          <w:szCs w:val="28"/>
          <w:lang w:val="en-US" w:eastAsia="zh-CN"/>
        </w:rPr>
      </w:pPr>
    </w:p>
    <w:p>
      <w:pPr>
        <w:spacing w:line="480" w:lineRule="exact"/>
        <w:ind w:firstLine="560" w:firstLineChars="200"/>
        <w:rPr>
          <w:rFonts w:hint="eastAsia" w:cs="宋体"/>
          <w:color w:val="auto"/>
          <w:sz w:val="28"/>
          <w:szCs w:val="28"/>
          <w:lang w:val="en-US" w:eastAsia="zh-CN"/>
        </w:rPr>
      </w:pPr>
      <w:r>
        <w:rPr>
          <w:rFonts w:hint="eastAsia" w:cs="宋体"/>
          <w:color w:val="auto"/>
          <w:sz w:val="28"/>
          <w:szCs w:val="28"/>
          <w:lang w:val="en-US" w:eastAsia="zh-CN"/>
        </w:rPr>
        <w:t>附件1：中选结果通知书；</w:t>
      </w:r>
    </w:p>
    <w:p>
      <w:pPr>
        <w:pStyle w:val="15"/>
        <w:ind w:left="0" w:leftChars="0" w:firstLine="560" w:firstLineChars="200"/>
        <w:rPr>
          <w:rFonts w:hint="eastAsia" w:cs="宋体"/>
          <w:color w:val="auto"/>
          <w:sz w:val="28"/>
          <w:szCs w:val="28"/>
          <w:lang w:val="en-US" w:eastAsia="zh-CN"/>
        </w:rPr>
      </w:pPr>
      <w:r>
        <w:rPr>
          <w:rFonts w:hint="eastAsia" w:cs="宋体"/>
          <w:color w:val="auto"/>
          <w:sz w:val="28"/>
          <w:szCs w:val="28"/>
          <w:lang w:val="en-US" w:eastAsia="zh-CN"/>
        </w:rPr>
        <w:t>附件2：中选通知书</w:t>
      </w: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15"/>
        <w:ind w:left="0" w:leftChars="0" w:firstLine="560" w:firstLineChars="200"/>
        <w:rPr>
          <w:rFonts w:hint="eastAsia" w:cs="宋体"/>
          <w:color w:val="auto"/>
          <w:sz w:val="28"/>
          <w:szCs w:val="28"/>
          <w:lang w:val="en-US" w:eastAsia="zh-CN"/>
        </w:rPr>
      </w:pPr>
    </w:p>
    <w:p>
      <w:pPr>
        <w:pStyle w:val="29"/>
        <w:ind w:left="0" w:leftChars="0" w:firstLine="0" w:firstLineChars="0"/>
        <w:jc w:val="left"/>
        <w:outlineLvl w:val="1"/>
        <w:rPr>
          <w:rFonts w:hint="eastAsia" w:ascii="宋体" w:hAnsi="宋体" w:eastAsia="宋体"/>
          <w:color w:val="auto"/>
          <w:sz w:val="21"/>
          <w:szCs w:val="21"/>
        </w:rPr>
      </w:pPr>
      <w:bookmarkStart w:id="26" w:name="_Toc152042361"/>
      <w:bookmarkStart w:id="27" w:name="_Toc144974551"/>
      <w:bookmarkStart w:id="28" w:name="_Toc179632602"/>
      <w:bookmarkStart w:id="29" w:name="_Toc152045584"/>
    </w:p>
    <w:p>
      <w:pPr>
        <w:pStyle w:val="29"/>
        <w:jc w:val="left"/>
        <w:outlineLvl w:val="1"/>
        <w:rPr>
          <w:rFonts w:hint="eastAsia" w:ascii="宋体" w:hAnsi="宋体" w:eastAsia="宋体"/>
          <w:color w:val="auto"/>
          <w:sz w:val="21"/>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1</w:t>
      </w:r>
      <w:r>
        <w:rPr>
          <w:rFonts w:hint="eastAsia" w:ascii="宋体" w:hAnsi="宋体" w:eastAsia="宋体"/>
          <w:color w:val="auto"/>
          <w:sz w:val="21"/>
          <w:szCs w:val="21"/>
        </w:rPr>
        <w:t>：中标通知书</w:t>
      </w:r>
      <w:bookmarkEnd w:id="26"/>
      <w:bookmarkEnd w:id="27"/>
      <w:bookmarkEnd w:id="28"/>
      <w:bookmarkEnd w:id="29"/>
    </w:p>
    <w:p>
      <w:pPr>
        <w:spacing w:line="400" w:lineRule="exact"/>
        <w:rPr>
          <w:rFonts w:ascii="宋体" w:hAnsi="宋体"/>
          <w:color w:val="auto"/>
        </w:rPr>
      </w:pPr>
    </w:p>
    <w:p>
      <w:pPr>
        <w:spacing w:line="360" w:lineRule="auto"/>
        <w:jc w:val="center"/>
        <w:rPr>
          <w:b/>
          <w:color w:val="auto"/>
          <w:sz w:val="36"/>
          <w:szCs w:val="36"/>
        </w:rPr>
      </w:pPr>
      <w:r>
        <w:rPr>
          <w:rFonts w:hint="eastAsia"/>
          <w:b/>
          <w:color w:val="auto"/>
          <w:sz w:val="44"/>
          <w:szCs w:val="44"/>
        </w:rPr>
        <w:t>中</w:t>
      </w:r>
      <w:r>
        <w:rPr>
          <w:rFonts w:hint="eastAsia"/>
          <w:b/>
          <w:color w:val="auto"/>
          <w:sz w:val="44"/>
          <w:szCs w:val="44"/>
          <w:lang w:val="en-US" w:eastAsia="zh-CN"/>
        </w:rPr>
        <w:t>选结果</w:t>
      </w:r>
      <w:r>
        <w:rPr>
          <w:b/>
          <w:color w:val="auto"/>
          <w:sz w:val="44"/>
          <w:szCs w:val="44"/>
        </w:rPr>
        <w:t>通知书</w:t>
      </w:r>
    </w:p>
    <w:p>
      <w:pPr>
        <w:pStyle w:val="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w:t>
      </w:r>
      <w:r>
        <w:rPr>
          <w:rFonts w:hint="eastAsia"/>
          <w:color w:val="auto"/>
          <w:szCs w:val="21"/>
          <w:lang w:val="en-US" w:eastAsia="zh-CN"/>
        </w:rPr>
        <w:t>中选单位：</w:t>
      </w:r>
      <w:r>
        <w:rPr>
          <w:rFonts w:hint="eastAsia"/>
          <w:color w:val="auto"/>
          <w:szCs w:val="21"/>
          <w:u w:val="single"/>
          <w:lang w:val="en-US" w:eastAsia="zh-CN"/>
        </w:rPr>
        <w:t xml:space="preserve">                 </w:t>
      </w:r>
      <w:r>
        <w:rPr>
          <w:color w:val="auto"/>
          <w:szCs w:val="21"/>
        </w:rPr>
        <w:t>。</w:t>
      </w:r>
    </w:p>
    <w:p>
      <w:pPr>
        <w:spacing w:line="480" w:lineRule="auto"/>
        <w:rPr>
          <w:color w:val="auto"/>
          <w:szCs w:val="21"/>
        </w:rPr>
      </w:pPr>
    </w:p>
    <w:p>
      <w:pPr>
        <w:bidi w:val="0"/>
        <w:jc w:val="center"/>
        <w:rPr>
          <w:rFonts w:hint="eastAsia"/>
          <w:b w:val="0"/>
          <w:bCs w:val="0"/>
          <w:color w:val="auto"/>
          <w:sz w:val="21"/>
          <w:szCs w:val="21"/>
          <w:lang w:val="en-US" w:eastAsia="zh-CN"/>
        </w:rPr>
      </w:pPr>
      <w:r>
        <w:rPr>
          <w:rFonts w:hint="eastAsia"/>
          <w:b w:val="0"/>
          <w:bCs w:val="0"/>
          <w:color w:val="auto"/>
          <w:sz w:val="21"/>
          <w:szCs w:val="21"/>
          <w:lang w:val="en-US" w:eastAsia="zh-CN"/>
        </w:rPr>
        <w:t xml:space="preserve">                                                四川高速公路建设开发集团有限公司成都分公司</w:t>
      </w:r>
    </w:p>
    <w:p>
      <w:pPr>
        <w:spacing w:line="480" w:lineRule="auto"/>
        <w:rPr>
          <w:color w:val="auto"/>
          <w:szCs w:val="21"/>
        </w:rPr>
      </w:pPr>
    </w:p>
    <w:p>
      <w:pPr>
        <w:spacing w:line="480" w:lineRule="auto"/>
        <w:jc w:val="both"/>
        <w:rPr>
          <w:color w:val="auto"/>
          <w:szCs w:val="21"/>
        </w:rPr>
      </w:pPr>
      <w:r>
        <w:rPr>
          <w:rFonts w:hint="eastAsia" w:cs="Times New Roman"/>
          <w:color w:val="auto"/>
          <w:kern w:val="0"/>
          <w:sz w:val="28"/>
          <w:szCs w:val="28"/>
          <w:lang w:val="en-US" w:eastAsia="zh-CN"/>
        </w:rPr>
        <w:t xml:space="preserve">                                                     </w:t>
      </w: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rPr>
          <w:color w:val="auto"/>
          <w:szCs w:val="21"/>
        </w:rPr>
      </w:pPr>
    </w:p>
    <w:p>
      <w:pPr>
        <w:pStyle w:val="2"/>
        <w:rPr>
          <w:color w:val="auto"/>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2</w:t>
      </w:r>
      <w:r>
        <w:rPr>
          <w:rFonts w:hint="eastAsia" w:ascii="宋体" w:hAnsi="宋体" w:eastAsia="宋体"/>
          <w:color w:val="auto"/>
          <w:sz w:val="21"/>
          <w:szCs w:val="21"/>
        </w:rPr>
        <w:t>：</w:t>
      </w:r>
      <w:r>
        <w:rPr>
          <w:rFonts w:hint="eastAsia" w:eastAsia="宋体"/>
          <w:color w:val="auto"/>
          <w:sz w:val="21"/>
          <w:szCs w:val="21"/>
          <w:lang w:val="en-US" w:eastAsia="zh-CN"/>
        </w:rPr>
        <w:t>中选</w:t>
      </w:r>
      <w:r>
        <w:rPr>
          <w:rFonts w:hint="eastAsia" w:ascii="宋体" w:hAnsi="宋体" w:eastAsia="宋体"/>
          <w:color w:val="auto"/>
          <w:sz w:val="21"/>
          <w:szCs w:val="21"/>
        </w:rPr>
        <w:t>通知书</w:t>
      </w:r>
    </w:p>
    <w:p>
      <w:pPr>
        <w:spacing w:line="360" w:lineRule="auto"/>
        <w:jc w:val="center"/>
        <w:rPr>
          <w:b/>
          <w:color w:val="auto"/>
          <w:sz w:val="36"/>
          <w:szCs w:val="36"/>
        </w:rPr>
      </w:pPr>
      <w:r>
        <w:rPr>
          <w:rFonts w:hint="eastAsia" w:ascii="宋体" w:hAnsi="宋体" w:eastAsia="宋体" w:cs="宋体"/>
          <w:b/>
          <w:color w:val="auto"/>
          <w:sz w:val="44"/>
          <w:szCs w:val="44"/>
          <w:lang w:val="en-US" w:eastAsia="zh-CN"/>
        </w:rPr>
        <w:t>中选</w:t>
      </w:r>
      <w:r>
        <w:rPr>
          <w:b/>
          <w:color w:val="auto"/>
          <w:sz w:val="44"/>
          <w:szCs w:val="44"/>
        </w:rPr>
        <w:t>通知书</w:t>
      </w:r>
    </w:p>
    <w:p>
      <w:pPr>
        <w:pStyle w:val="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文件进行综合评审后，确定本项目由贵公司</w:t>
      </w:r>
      <w:r>
        <w:rPr>
          <w:rFonts w:hint="eastAsia"/>
          <w:color w:val="auto"/>
          <w:szCs w:val="21"/>
          <w:lang w:val="en-US" w:eastAsia="zh-CN"/>
        </w:rPr>
        <w:t>中选</w:t>
      </w:r>
      <w:r>
        <w:rPr>
          <w:color w:val="auto"/>
          <w:szCs w:val="21"/>
        </w:rPr>
        <w:t>。</w:t>
      </w:r>
    </w:p>
    <w:p>
      <w:pPr>
        <w:spacing w:line="480" w:lineRule="auto"/>
        <w:ind w:firstLine="440" w:firstLineChars="200"/>
        <w:rPr>
          <w:color w:val="auto"/>
          <w:szCs w:val="21"/>
        </w:rPr>
      </w:pPr>
      <w:r>
        <w:rPr>
          <w:rFonts w:hint="eastAsia"/>
          <w:color w:val="auto"/>
          <w:szCs w:val="21"/>
        </w:rPr>
        <w:t>中</w:t>
      </w:r>
      <w:r>
        <w:rPr>
          <w:rFonts w:hint="eastAsia"/>
          <w:color w:val="auto"/>
          <w:szCs w:val="21"/>
          <w:lang w:eastAsia="zh-CN"/>
        </w:rPr>
        <w:t>选</w:t>
      </w:r>
      <w:r>
        <w:rPr>
          <w:color w:val="auto"/>
          <w:szCs w:val="21"/>
        </w:rPr>
        <w:t>金额：</w:t>
      </w:r>
      <w:r>
        <w:rPr>
          <w:rFonts w:hint="eastAsia"/>
          <w:color w:val="auto"/>
          <w:szCs w:val="21"/>
          <w:u w:val="single"/>
        </w:rPr>
        <w:t xml:space="preserve">         </w:t>
      </w:r>
    </w:p>
    <w:p>
      <w:pPr>
        <w:spacing w:line="480" w:lineRule="auto"/>
        <w:ind w:firstLine="440" w:firstLineChars="200"/>
        <w:rPr>
          <w:color w:val="auto"/>
          <w:szCs w:val="21"/>
          <w:u w:val="single"/>
        </w:rPr>
      </w:pPr>
      <w:r>
        <w:rPr>
          <w:color w:val="auto"/>
          <w:szCs w:val="21"/>
        </w:rPr>
        <w:t>完成</w:t>
      </w:r>
      <w:r>
        <w:rPr>
          <w:rFonts w:hint="eastAsia"/>
          <w:color w:val="auto"/>
          <w:szCs w:val="21"/>
        </w:rPr>
        <w:t>范围：</w:t>
      </w:r>
      <w:r>
        <w:rPr>
          <w:rFonts w:hint="eastAsia"/>
          <w:color w:val="auto"/>
          <w:szCs w:val="21"/>
          <w:u w:val="single"/>
        </w:rPr>
        <w:t xml:space="preserve">            </w:t>
      </w:r>
    </w:p>
    <w:p>
      <w:pPr>
        <w:spacing w:line="480" w:lineRule="auto"/>
        <w:ind w:firstLine="440" w:firstLineChars="200"/>
        <w:rPr>
          <w:color w:val="auto"/>
          <w:szCs w:val="21"/>
        </w:rPr>
      </w:pPr>
      <w:r>
        <w:rPr>
          <w:color w:val="auto"/>
          <w:szCs w:val="21"/>
        </w:rPr>
        <w:t>项目负责人</w:t>
      </w:r>
      <w:r>
        <w:rPr>
          <w:rFonts w:hint="eastAsia"/>
          <w:color w:val="auto"/>
          <w:szCs w:val="21"/>
        </w:rPr>
        <w:t>：</w:t>
      </w:r>
      <w:r>
        <w:rPr>
          <w:rFonts w:hint="eastAsia"/>
          <w:color w:val="auto"/>
          <w:szCs w:val="21"/>
          <w:u w:val="single"/>
        </w:rPr>
        <w:t xml:space="preserve">         </w:t>
      </w:r>
    </w:p>
    <w:p>
      <w:pPr>
        <w:bidi w:val="0"/>
        <w:ind w:firstLine="440" w:firstLineChars="200"/>
        <w:jc w:val="both"/>
        <w:rPr>
          <w:color w:val="auto"/>
          <w:szCs w:val="21"/>
        </w:rPr>
      </w:pPr>
      <w:r>
        <w:rPr>
          <w:color w:val="auto"/>
          <w:szCs w:val="21"/>
        </w:rPr>
        <w:t>根据《</w:t>
      </w:r>
      <w:r>
        <w:rPr>
          <w:rFonts w:hint="eastAsia"/>
          <w:b w:val="0"/>
          <w:bCs w:val="0"/>
          <w:color w:val="auto"/>
          <w:sz w:val="21"/>
          <w:szCs w:val="21"/>
          <w:lang w:val="en-US" w:eastAsia="zh-CN"/>
        </w:rPr>
        <w:t>四川高速公路建设开发集团有限公司成都分公司</w:t>
      </w:r>
      <w:r>
        <w:rPr>
          <w:rFonts w:hint="eastAsia" w:cs="MingLiU"/>
          <w:color w:val="auto"/>
          <w:kern w:val="0"/>
          <w:szCs w:val="21"/>
          <w:u w:val="single"/>
          <w:lang w:eastAsia="zh-CN"/>
        </w:rPr>
        <w:t>中子服务区保安</w:t>
      </w:r>
      <w:r>
        <w:rPr>
          <w:rFonts w:hint="eastAsia" w:ascii="宋体" w:hAnsi="宋体" w:cs="MingLiU"/>
          <w:color w:val="auto"/>
          <w:kern w:val="0"/>
          <w:szCs w:val="21"/>
          <w:u w:val="single"/>
          <w:lang w:eastAsia="zh-CN"/>
        </w:rPr>
        <w:t>服务项目</w:t>
      </w:r>
      <w:r>
        <w:rPr>
          <w:rFonts w:hint="eastAsia" w:cs="MingLiU"/>
          <w:color w:val="auto"/>
          <w:kern w:val="0"/>
          <w:szCs w:val="21"/>
          <w:u w:val="single"/>
          <w:lang w:val="en-US" w:eastAsia="zh-CN"/>
        </w:rPr>
        <w:t>比选文件</w:t>
      </w:r>
      <w:r>
        <w:rPr>
          <w:color w:val="auto"/>
          <w:szCs w:val="21"/>
        </w:rPr>
        <w:t>》要求，请贵公司在接到本通知书后</w:t>
      </w:r>
      <w:r>
        <w:rPr>
          <w:rFonts w:hint="eastAsia"/>
          <w:color w:val="auto"/>
          <w:szCs w:val="21"/>
          <w:u w:val="single"/>
          <w:lang w:val="en-US" w:eastAsia="zh-CN"/>
        </w:rPr>
        <w:t>30</w:t>
      </w:r>
      <w:r>
        <w:rPr>
          <w:color w:val="auto"/>
          <w:szCs w:val="21"/>
        </w:rPr>
        <w:t>天内，委派法定代表人或其委托代理人到我公司办理</w:t>
      </w:r>
      <w:r>
        <w:rPr>
          <w:rFonts w:hint="eastAsia"/>
          <w:color w:val="auto"/>
          <w:szCs w:val="21"/>
        </w:rPr>
        <w:t>中标</w:t>
      </w:r>
      <w:r>
        <w:rPr>
          <w:color w:val="auto"/>
          <w:szCs w:val="21"/>
        </w:rPr>
        <w:t>相关事宜，并按</w:t>
      </w:r>
      <w:r>
        <w:rPr>
          <w:rFonts w:hint="eastAsia"/>
          <w:color w:val="auto"/>
          <w:szCs w:val="21"/>
          <w:lang w:val="en-US" w:eastAsia="zh-CN"/>
        </w:rPr>
        <w:t>比选</w:t>
      </w:r>
      <w:r>
        <w:rPr>
          <w:color w:val="auto"/>
          <w:szCs w:val="21"/>
        </w:rPr>
        <w:t>文件要求签订合同。</w:t>
      </w:r>
    </w:p>
    <w:p>
      <w:pPr>
        <w:spacing w:line="480" w:lineRule="auto"/>
        <w:ind w:firstLine="440" w:firstLineChars="200"/>
        <w:rPr>
          <w:color w:val="auto"/>
          <w:szCs w:val="21"/>
        </w:rPr>
      </w:pPr>
    </w:p>
    <w:p>
      <w:pPr>
        <w:spacing w:line="480" w:lineRule="auto"/>
        <w:ind w:firstLine="440" w:firstLineChars="200"/>
        <w:rPr>
          <w:rFonts w:hint="eastAsia"/>
          <w:color w:val="auto"/>
          <w:szCs w:val="21"/>
        </w:rPr>
      </w:pPr>
      <w:r>
        <w:rPr>
          <w:color w:val="auto"/>
          <w:szCs w:val="21"/>
        </w:rPr>
        <w:t>联系人：</w:t>
      </w:r>
      <w:r>
        <w:rPr>
          <w:rFonts w:hint="eastAsia"/>
          <w:color w:val="auto"/>
          <w:szCs w:val="21"/>
        </w:rPr>
        <w:t xml:space="preserve"> </w:t>
      </w:r>
    </w:p>
    <w:p>
      <w:pPr>
        <w:spacing w:line="480" w:lineRule="auto"/>
        <w:ind w:firstLine="2520" w:firstLineChars="1200"/>
        <w:rPr>
          <w:rFonts w:hint="eastAsia"/>
          <w:b w:val="0"/>
          <w:bCs w:val="0"/>
          <w:color w:val="auto"/>
          <w:sz w:val="21"/>
          <w:szCs w:val="21"/>
          <w:lang w:val="en-US" w:eastAsia="zh-CN"/>
        </w:rPr>
      </w:pPr>
    </w:p>
    <w:p>
      <w:pPr>
        <w:spacing w:line="480" w:lineRule="auto"/>
        <w:ind w:firstLine="2520" w:firstLineChars="1200"/>
        <w:rPr>
          <w:rFonts w:hint="eastAsia"/>
          <w:b w:val="0"/>
          <w:bCs w:val="0"/>
          <w:color w:val="auto"/>
          <w:sz w:val="21"/>
          <w:szCs w:val="21"/>
          <w:lang w:val="en-US" w:eastAsia="zh-CN"/>
        </w:rPr>
      </w:pPr>
    </w:p>
    <w:p>
      <w:pPr>
        <w:spacing w:line="480" w:lineRule="auto"/>
        <w:ind w:firstLine="4620" w:firstLineChars="2200"/>
        <w:rPr>
          <w:rFonts w:hint="eastAsia"/>
          <w:b w:val="0"/>
          <w:bCs w:val="0"/>
          <w:color w:val="auto"/>
          <w:sz w:val="21"/>
          <w:szCs w:val="21"/>
          <w:lang w:val="en-US" w:eastAsia="zh-CN"/>
        </w:rPr>
      </w:pPr>
      <w:r>
        <w:rPr>
          <w:rFonts w:hint="eastAsia"/>
          <w:b w:val="0"/>
          <w:bCs w:val="0"/>
          <w:color w:val="auto"/>
          <w:sz w:val="21"/>
          <w:szCs w:val="21"/>
          <w:lang w:val="en-US" w:eastAsia="zh-CN"/>
        </w:rPr>
        <w:t>四川高速公路建设开发集团有限公司成都分公司</w:t>
      </w:r>
    </w:p>
    <w:p>
      <w:pPr>
        <w:spacing w:line="480" w:lineRule="auto"/>
        <w:ind w:firstLine="7260" w:firstLineChars="3300"/>
        <w:jc w:val="both"/>
        <w:rPr>
          <w:rFonts w:ascii="宋体" w:hAnsi="宋体"/>
          <w:color w:val="auto"/>
        </w:rPr>
      </w:pP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rPr>
          <w:color w:val="auto"/>
          <w:sz w:val="21"/>
        </w:rPr>
        <w:sectPr>
          <w:pgSz w:w="11910" w:h="16840"/>
          <w:pgMar w:top="1420" w:right="920" w:bottom="1120" w:left="920" w:header="0" w:footer="922" w:gutter="0"/>
          <w:pgNumType w:fmt="decimal"/>
          <w:cols w:space="720" w:num="1"/>
        </w:sectPr>
      </w:pPr>
    </w:p>
    <w:p>
      <w:pPr>
        <w:pStyle w:val="3"/>
        <w:keepNext w:val="0"/>
        <w:keepLines w:val="0"/>
        <w:pageBreakBefore/>
        <w:widowControl w:val="0"/>
        <w:kinsoku/>
        <w:wordWrap/>
        <w:overflowPunct/>
        <w:topLinePunct w:val="0"/>
        <w:autoSpaceDE w:val="0"/>
        <w:autoSpaceDN w:val="0"/>
        <w:bidi w:val="0"/>
        <w:adjustRightInd/>
        <w:snapToGrid/>
        <w:spacing w:before="0"/>
        <w:ind w:left="0" w:leftChars="0" w:firstLine="2891" w:firstLineChars="600"/>
        <w:jc w:val="both"/>
        <w:textAlignment w:val="auto"/>
        <w:rPr>
          <w:rFonts w:hint="eastAsia"/>
          <w:color w:val="auto"/>
          <w:lang w:val="zh-CN" w:eastAsia="zh-CN"/>
        </w:rPr>
      </w:pPr>
      <w:bookmarkStart w:id="30" w:name="_Toc23388"/>
      <w:bookmarkStart w:id="31" w:name="_Toc7052"/>
      <w:bookmarkStart w:id="32" w:name="_Toc14116"/>
      <w:bookmarkStart w:id="33" w:name="_Toc14993"/>
      <w:bookmarkStart w:id="34" w:name="_Toc8759"/>
      <w:bookmarkStart w:id="35" w:name="_Toc10190"/>
      <w:bookmarkStart w:id="36" w:name="_Toc23076"/>
      <w:bookmarkStart w:id="37" w:name="_Toc18271"/>
      <w:r>
        <w:rPr>
          <w:rFonts w:hint="eastAsia"/>
          <w:color w:val="auto"/>
          <w:lang w:val="zh-CN" w:eastAsia="zh-CN"/>
        </w:rPr>
        <w:t>第四章 比选申请文件格式</w:t>
      </w:r>
      <w:bookmarkEnd w:id="30"/>
      <w:bookmarkEnd w:id="31"/>
      <w:bookmarkEnd w:id="32"/>
      <w:bookmarkEnd w:id="33"/>
      <w:bookmarkEnd w:id="34"/>
      <w:bookmarkEnd w:id="35"/>
      <w:bookmarkEnd w:id="36"/>
      <w:bookmarkEnd w:id="37"/>
    </w:p>
    <w:p>
      <w:pPr>
        <w:pStyle w:val="3"/>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sectPr>
          <w:footerReference r:id="rId6" w:type="default"/>
          <w:pgSz w:w="11910" w:h="16840"/>
          <w:pgMar w:top="1580" w:right="920" w:bottom="1600" w:left="920" w:header="0" w:footer="1402" w:gutter="0"/>
          <w:pgNumType w:fmt="decimal"/>
          <w:cols w:space="720" w:num="1"/>
        </w:sect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jc w:val="center"/>
        <w:outlineLvl w:val="0"/>
        <w:rPr>
          <w:rFonts w:hint="eastAsia"/>
          <w:b/>
          <w:bCs/>
          <w:color w:val="auto"/>
          <w:sz w:val="44"/>
          <w:szCs w:val="44"/>
          <w:lang w:eastAsia="zh-CN"/>
        </w:rPr>
      </w:pPr>
    </w:p>
    <w:p>
      <w:pPr>
        <w:jc w:val="center"/>
        <w:outlineLvl w:val="0"/>
        <w:rPr>
          <w:rFonts w:hint="eastAsia"/>
          <w:b/>
          <w:bCs/>
          <w:color w:val="auto"/>
          <w:sz w:val="44"/>
          <w:szCs w:val="44"/>
          <w:lang w:val="en-US" w:eastAsia="zh-CN"/>
        </w:rPr>
      </w:pPr>
      <w:r>
        <w:rPr>
          <w:rFonts w:hint="eastAsia"/>
          <w:b/>
          <w:bCs/>
          <w:color w:val="auto"/>
          <w:sz w:val="44"/>
          <w:szCs w:val="44"/>
          <w:lang w:val="en-US" w:eastAsia="zh-CN"/>
        </w:rPr>
        <w:t>四川高速公路建设开发集团有限公司成都分公司</w:t>
      </w:r>
    </w:p>
    <w:p>
      <w:pPr>
        <w:jc w:val="center"/>
        <w:rPr>
          <w:rFonts w:hint="eastAsia" w:ascii="宋体" w:hAnsi="宋体" w:cs="微软雅黑"/>
          <w:b/>
          <w:bCs/>
          <w:color w:val="auto"/>
          <w:sz w:val="44"/>
          <w:szCs w:val="44"/>
        </w:rPr>
      </w:pPr>
    </w:p>
    <w:p>
      <w:pPr>
        <w:jc w:val="center"/>
        <w:outlineLvl w:val="0"/>
        <w:rPr>
          <w:rFonts w:hint="eastAsia" w:eastAsia="宋体"/>
          <w:b/>
          <w:bCs/>
          <w:color w:val="auto"/>
          <w:sz w:val="44"/>
          <w:szCs w:val="44"/>
          <w:lang w:eastAsia="zh-CN"/>
        </w:rPr>
      </w:pPr>
      <w:r>
        <w:rPr>
          <w:rFonts w:hint="eastAsia"/>
          <w:b/>
          <w:bCs/>
          <w:color w:val="auto"/>
          <w:sz w:val="44"/>
          <w:szCs w:val="44"/>
          <w:lang w:eastAsia="zh-CN"/>
        </w:rPr>
        <w:t>中子服务区保安服务项目</w:t>
      </w:r>
    </w:p>
    <w:p>
      <w:pPr>
        <w:pStyle w:val="2"/>
        <w:rPr>
          <w:b/>
          <w:color w:val="auto"/>
          <w:sz w:val="44"/>
        </w:rPr>
      </w:pPr>
    </w:p>
    <w:p>
      <w:pPr>
        <w:pStyle w:val="2"/>
        <w:rPr>
          <w:b/>
          <w:color w:val="auto"/>
          <w:sz w:val="44"/>
        </w:rPr>
      </w:pPr>
    </w:p>
    <w:p>
      <w:pPr>
        <w:pStyle w:val="2"/>
        <w:rPr>
          <w:b/>
          <w:color w:val="auto"/>
          <w:sz w:val="44"/>
        </w:rPr>
      </w:pPr>
    </w:p>
    <w:p>
      <w:pPr>
        <w:pStyle w:val="2"/>
        <w:rPr>
          <w:b/>
          <w:color w:val="auto"/>
          <w:sz w:val="44"/>
        </w:rPr>
      </w:pPr>
    </w:p>
    <w:p>
      <w:pPr>
        <w:pStyle w:val="2"/>
        <w:rPr>
          <w:b/>
          <w:color w:val="auto"/>
          <w:sz w:val="44"/>
        </w:rPr>
      </w:pPr>
    </w:p>
    <w:p>
      <w:pPr>
        <w:pStyle w:val="2"/>
        <w:spacing w:before="4"/>
        <w:rPr>
          <w:b/>
          <w:color w:val="auto"/>
          <w:sz w:val="63"/>
        </w:rPr>
      </w:pPr>
    </w:p>
    <w:p>
      <w:pPr>
        <w:jc w:val="center"/>
        <w:outlineLvl w:val="0"/>
        <w:rPr>
          <w:b/>
          <w:color w:val="auto"/>
          <w:sz w:val="80"/>
        </w:rPr>
      </w:pPr>
      <w:bookmarkStart w:id="38" w:name="_Toc32434"/>
      <w:bookmarkStart w:id="39" w:name="_Toc2129"/>
      <w:bookmarkStart w:id="40" w:name="_Toc1498"/>
      <w:r>
        <w:rPr>
          <w:b/>
          <w:color w:val="auto"/>
          <w:sz w:val="80"/>
        </w:rPr>
        <w:t>比选申请文件</w:t>
      </w:r>
      <w:bookmarkEnd w:id="38"/>
      <w:bookmarkEnd w:id="39"/>
      <w:bookmarkEnd w:id="40"/>
    </w:p>
    <w:p>
      <w:pPr>
        <w:pStyle w:val="2"/>
        <w:rPr>
          <w:b/>
          <w:color w:val="auto"/>
          <w:sz w:val="80"/>
        </w:rPr>
      </w:pPr>
    </w:p>
    <w:p>
      <w:pPr>
        <w:pStyle w:val="2"/>
        <w:rPr>
          <w:b/>
          <w:color w:val="auto"/>
          <w:sz w:val="80"/>
        </w:rPr>
      </w:pPr>
    </w:p>
    <w:p>
      <w:pPr>
        <w:tabs>
          <w:tab w:val="left" w:pos="3143"/>
          <w:tab w:val="left" w:pos="4542"/>
          <w:tab w:val="left" w:pos="5382"/>
          <w:tab w:val="left" w:pos="6083"/>
        </w:tabs>
        <w:spacing w:before="668" w:line="364" w:lineRule="auto"/>
        <w:ind w:right="2019" w:firstLine="1680" w:firstLineChars="600"/>
        <w:jc w:val="both"/>
        <w:outlineLvl w:val="0"/>
        <w:rPr>
          <w:color w:val="auto"/>
          <w:spacing w:val="-13"/>
          <w:sz w:val="28"/>
        </w:rPr>
      </w:pPr>
      <w:bookmarkStart w:id="41" w:name="_Toc12808"/>
      <w:bookmarkStart w:id="42" w:name="_Toc26244"/>
      <w:bookmarkStart w:id="43" w:name="_Toc25198"/>
      <w:r>
        <w:rPr>
          <w:color w:val="auto"/>
          <w:sz w:val="28"/>
        </w:rPr>
        <w:t>比</w:t>
      </w:r>
      <w:r>
        <w:rPr>
          <w:color w:val="auto"/>
          <w:spacing w:val="-3"/>
          <w:sz w:val="28"/>
        </w:rPr>
        <w:t>选</w:t>
      </w:r>
      <w:r>
        <w:rPr>
          <w:color w:val="auto"/>
          <w:sz w:val="28"/>
        </w:rPr>
        <w:t>申请</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rPr>
        <w:t>（</w:t>
      </w:r>
      <w:r>
        <w:rPr>
          <w:color w:val="auto"/>
          <w:spacing w:val="-3"/>
          <w:sz w:val="28"/>
        </w:rPr>
        <w:t>盖</w:t>
      </w:r>
      <w:r>
        <w:rPr>
          <w:color w:val="auto"/>
          <w:sz w:val="28"/>
        </w:rPr>
        <w:t>单</w:t>
      </w:r>
      <w:r>
        <w:rPr>
          <w:color w:val="auto"/>
          <w:spacing w:val="-3"/>
          <w:sz w:val="28"/>
        </w:rPr>
        <w:t>位</w:t>
      </w:r>
      <w:r>
        <w:rPr>
          <w:color w:val="auto"/>
          <w:sz w:val="28"/>
        </w:rPr>
        <w:t>公章</w:t>
      </w:r>
      <w:r>
        <w:rPr>
          <w:color w:val="auto"/>
          <w:spacing w:val="-13"/>
          <w:sz w:val="28"/>
        </w:rPr>
        <w:t>）</w:t>
      </w:r>
    </w:p>
    <w:p>
      <w:pPr>
        <w:tabs>
          <w:tab w:val="left" w:pos="3143"/>
          <w:tab w:val="left" w:pos="4542"/>
          <w:tab w:val="left" w:pos="5382"/>
          <w:tab w:val="left" w:pos="6083"/>
        </w:tabs>
        <w:spacing w:before="668" w:line="364" w:lineRule="auto"/>
        <w:ind w:right="2019" w:firstLine="2540" w:firstLineChars="1000"/>
        <w:jc w:val="both"/>
        <w:outlineLvl w:val="0"/>
        <w:rPr>
          <w:color w:val="auto"/>
          <w:sz w:val="28"/>
        </w:rPr>
      </w:pPr>
      <w:r>
        <w:rPr>
          <w:color w:val="auto"/>
          <w:spacing w:val="-13"/>
          <w:sz w:val="28"/>
        </w:rPr>
        <w:t xml:space="preserve"> </w:t>
      </w:r>
      <w:r>
        <w:rPr>
          <w:color w:val="auto"/>
          <w:sz w:val="28"/>
        </w:rPr>
        <w:t>日</w:t>
      </w:r>
      <w:r>
        <w:rPr>
          <w:color w:val="auto"/>
          <w:sz w:val="28"/>
        </w:rPr>
        <w:tab/>
      </w:r>
      <w:r>
        <w:rPr>
          <w:color w:val="auto"/>
          <w:sz w:val="28"/>
        </w:rPr>
        <w:t>期</w:t>
      </w:r>
      <w:r>
        <w:rPr>
          <w:color w:val="auto"/>
          <w:spacing w:val="-3"/>
          <w:sz w:val="28"/>
        </w:rPr>
        <w:t>：</w:t>
      </w:r>
      <w:r>
        <w:rPr>
          <w:color w:val="auto"/>
          <w:spacing w:val="-3"/>
          <w:sz w:val="28"/>
          <w:u w:val="single"/>
        </w:rPr>
        <w:tab/>
      </w:r>
      <w:r>
        <w:rPr>
          <w:color w:val="auto"/>
          <w:sz w:val="28"/>
        </w:rPr>
        <w:t>年</w:t>
      </w:r>
      <w:r>
        <w:rPr>
          <w:color w:val="auto"/>
          <w:sz w:val="28"/>
          <w:u w:val="single"/>
        </w:rPr>
        <w:tab/>
      </w:r>
      <w:r>
        <w:rPr>
          <w:color w:val="auto"/>
          <w:sz w:val="28"/>
        </w:rPr>
        <w:t>月</w:t>
      </w:r>
      <w:r>
        <w:rPr>
          <w:color w:val="auto"/>
          <w:sz w:val="28"/>
          <w:u w:val="single"/>
        </w:rPr>
        <w:tab/>
      </w:r>
      <w:r>
        <w:rPr>
          <w:color w:val="auto"/>
          <w:sz w:val="28"/>
        </w:rPr>
        <w:t>日</w:t>
      </w:r>
      <w:bookmarkEnd w:id="41"/>
      <w:bookmarkEnd w:id="42"/>
      <w:bookmarkEnd w:id="43"/>
    </w:p>
    <w:p>
      <w:pPr>
        <w:spacing w:line="364" w:lineRule="auto"/>
        <w:jc w:val="center"/>
        <w:rPr>
          <w:color w:val="auto"/>
          <w:sz w:val="28"/>
        </w:rPr>
        <w:sectPr>
          <w:pgSz w:w="11910" w:h="16840"/>
          <w:pgMar w:top="1580" w:right="920" w:bottom="1600" w:left="920" w:header="0" w:footer="1402" w:gutter="0"/>
          <w:pgNumType w:fmt="decimal"/>
          <w:cols w:space="720" w:num="1"/>
        </w:sectPr>
      </w:pPr>
    </w:p>
    <w:p>
      <w:pPr>
        <w:pStyle w:val="2"/>
        <w:rPr>
          <w:color w:val="auto"/>
          <w:sz w:val="20"/>
        </w:rPr>
      </w:pPr>
    </w:p>
    <w:p>
      <w:pPr>
        <w:pStyle w:val="2"/>
        <w:rPr>
          <w:color w:val="auto"/>
          <w:sz w:val="20"/>
        </w:rPr>
      </w:pPr>
    </w:p>
    <w:p>
      <w:pPr>
        <w:pStyle w:val="2"/>
        <w:spacing w:before="5"/>
        <w:rPr>
          <w:color w:val="auto"/>
          <w:sz w:val="23"/>
        </w:rPr>
      </w:pPr>
    </w:p>
    <w:p>
      <w:pPr>
        <w:pStyle w:val="4"/>
        <w:ind w:right="2019"/>
        <w:jc w:val="center"/>
        <w:rPr>
          <w:color w:val="auto"/>
        </w:rPr>
      </w:pPr>
      <w:r>
        <w:rPr>
          <w:color w:val="auto"/>
        </w:rPr>
        <w:t>目录</w:t>
      </w:r>
    </w:p>
    <w:p>
      <w:pPr>
        <w:pStyle w:val="2"/>
        <w:rPr>
          <w:b/>
          <w:color w:val="auto"/>
          <w:sz w:val="32"/>
        </w:rPr>
      </w:pPr>
    </w:p>
    <w:p>
      <w:pPr>
        <w:pStyle w:val="2"/>
        <w:tabs>
          <w:tab w:val="left" w:pos="2766"/>
        </w:tabs>
        <w:spacing w:before="284"/>
        <w:ind w:left="1866"/>
        <w:outlineLvl w:val="0"/>
        <w:rPr>
          <w:rFonts w:hint="eastAsia" w:eastAsia="宋体"/>
          <w:color w:val="auto"/>
          <w:lang w:eastAsia="zh-CN"/>
        </w:rPr>
      </w:pPr>
      <w:bookmarkStart w:id="44" w:name="_Toc32306"/>
      <w:bookmarkStart w:id="45" w:name="_Toc24322"/>
      <w:bookmarkStart w:id="46" w:name="_Toc23573"/>
      <w:r>
        <w:rPr>
          <w:color w:val="auto"/>
        </w:rPr>
        <w:t>一、</w:t>
      </w:r>
      <w:r>
        <w:rPr>
          <w:color w:val="auto"/>
        </w:rPr>
        <w:tab/>
      </w:r>
      <w:bookmarkEnd w:id="44"/>
      <w:bookmarkEnd w:id="45"/>
      <w:bookmarkEnd w:id="46"/>
      <w:r>
        <w:rPr>
          <w:rFonts w:hint="eastAsia"/>
          <w:color w:val="auto"/>
          <w:lang w:val="en-US" w:eastAsia="zh-CN"/>
        </w:rPr>
        <w:t>报价函</w:t>
      </w:r>
    </w:p>
    <w:p>
      <w:pPr>
        <w:pStyle w:val="2"/>
        <w:tabs>
          <w:tab w:val="left" w:pos="2766"/>
        </w:tabs>
        <w:spacing w:before="161"/>
        <w:ind w:left="1866"/>
        <w:outlineLvl w:val="0"/>
        <w:rPr>
          <w:color w:val="auto"/>
        </w:rPr>
      </w:pPr>
      <w:bookmarkStart w:id="47" w:name="_Toc27454"/>
      <w:bookmarkStart w:id="48" w:name="_Toc4549"/>
      <w:bookmarkStart w:id="49" w:name="_Toc7863"/>
      <w:r>
        <w:rPr>
          <w:color w:val="auto"/>
        </w:rPr>
        <w:t>二、</w:t>
      </w:r>
      <w:r>
        <w:rPr>
          <w:color w:val="auto"/>
        </w:rPr>
        <w:tab/>
      </w:r>
      <w:r>
        <w:rPr>
          <w:color w:val="auto"/>
        </w:rPr>
        <w:t>法定代表人身份证明书</w:t>
      </w:r>
      <w:bookmarkEnd w:id="47"/>
      <w:bookmarkEnd w:id="48"/>
      <w:bookmarkEnd w:id="49"/>
    </w:p>
    <w:p>
      <w:pPr>
        <w:pStyle w:val="2"/>
        <w:tabs>
          <w:tab w:val="left" w:pos="2766"/>
        </w:tabs>
        <w:spacing w:before="160" w:line="364" w:lineRule="auto"/>
        <w:ind w:left="1866" w:right="3937"/>
        <w:outlineLvl w:val="0"/>
        <w:rPr>
          <w:color w:val="auto"/>
        </w:rPr>
      </w:pPr>
      <w:bookmarkStart w:id="50" w:name="_Toc28743"/>
      <w:bookmarkStart w:id="51" w:name="_Toc31932"/>
      <w:bookmarkStart w:id="52" w:name="_Toc18775"/>
      <w:r>
        <w:rPr>
          <w:color w:val="auto"/>
        </w:rPr>
        <w:t>三、</w:t>
      </w:r>
      <w:r>
        <w:rPr>
          <w:color w:val="auto"/>
        </w:rPr>
        <w:tab/>
      </w:r>
      <w:r>
        <w:rPr>
          <w:color w:val="auto"/>
        </w:rPr>
        <w:t>法定代表人授权委托书（若有</w:t>
      </w:r>
      <w:r>
        <w:rPr>
          <w:color w:val="auto"/>
          <w:spacing w:val="-17"/>
        </w:rPr>
        <w:t xml:space="preserve">） </w:t>
      </w:r>
      <w:r>
        <w:rPr>
          <w:color w:val="auto"/>
        </w:rPr>
        <w:t>四、</w:t>
      </w:r>
      <w:r>
        <w:rPr>
          <w:color w:val="auto"/>
        </w:rPr>
        <w:tab/>
      </w:r>
      <w:r>
        <w:rPr>
          <w:color w:val="auto"/>
        </w:rPr>
        <w:t>资格审查表</w:t>
      </w:r>
      <w:bookmarkEnd w:id="50"/>
      <w:bookmarkEnd w:id="51"/>
      <w:bookmarkEnd w:id="52"/>
    </w:p>
    <w:p>
      <w:pPr>
        <w:pStyle w:val="2"/>
        <w:tabs>
          <w:tab w:val="left" w:pos="2766"/>
        </w:tabs>
        <w:spacing w:before="2"/>
        <w:ind w:left="1866"/>
        <w:outlineLvl w:val="0"/>
        <w:rPr>
          <w:color w:val="auto"/>
        </w:rPr>
      </w:pPr>
      <w:bookmarkStart w:id="53" w:name="_Toc17598"/>
      <w:bookmarkStart w:id="54" w:name="_Toc302"/>
      <w:bookmarkStart w:id="55" w:name="_Toc19588"/>
      <w:r>
        <w:rPr>
          <w:color w:val="auto"/>
        </w:rPr>
        <w:t>五、</w:t>
      </w:r>
      <w:r>
        <w:rPr>
          <w:color w:val="auto"/>
        </w:rPr>
        <w:tab/>
      </w:r>
      <w:r>
        <w:rPr>
          <w:color w:val="auto"/>
        </w:rPr>
        <w:t>实施方案</w:t>
      </w:r>
      <w:bookmarkEnd w:id="53"/>
      <w:bookmarkEnd w:id="54"/>
      <w:bookmarkEnd w:id="55"/>
    </w:p>
    <w:p>
      <w:pPr>
        <w:pStyle w:val="2"/>
        <w:tabs>
          <w:tab w:val="left" w:pos="2766"/>
        </w:tabs>
        <w:spacing w:before="160" w:line="364" w:lineRule="auto"/>
        <w:ind w:left="1866" w:right="3457"/>
        <w:outlineLvl w:val="0"/>
        <w:rPr>
          <w:color w:val="auto"/>
        </w:rPr>
      </w:pPr>
      <w:bookmarkStart w:id="56" w:name="_Toc27138"/>
      <w:bookmarkStart w:id="57" w:name="_Toc30339"/>
      <w:bookmarkStart w:id="58" w:name="_Toc1103"/>
      <w:r>
        <w:rPr>
          <w:color w:val="auto"/>
        </w:rPr>
        <w:t>六、</w:t>
      </w:r>
      <w:r>
        <w:rPr>
          <w:color w:val="auto"/>
        </w:rPr>
        <w:tab/>
      </w:r>
      <w:r>
        <w:rPr>
          <w:color w:val="auto"/>
        </w:rPr>
        <w:t>比选申请人认为需要提交的其它资</w:t>
      </w:r>
      <w:r>
        <w:rPr>
          <w:color w:val="auto"/>
          <w:spacing w:val="-17"/>
        </w:rPr>
        <w:t>料</w:t>
      </w:r>
      <w:bookmarkEnd w:id="56"/>
      <w:bookmarkEnd w:id="57"/>
      <w:bookmarkEnd w:id="58"/>
    </w:p>
    <w:p>
      <w:pPr>
        <w:spacing w:line="364" w:lineRule="auto"/>
        <w:rPr>
          <w:color w:val="auto"/>
        </w:rPr>
        <w:sectPr>
          <w:pgSz w:w="11910" w:h="16840"/>
          <w:pgMar w:top="1580" w:right="920" w:bottom="1600" w:left="920" w:header="0" w:footer="1402" w:gutter="0"/>
          <w:pgNumType w:fmt="decimal"/>
          <w:cols w:space="720" w:num="1"/>
        </w:sectPr>
      </w:pPr>
    </w:p>
    <w:p>
      <w:pPr>
        <w:pStyle w:val="5"/>
        <w:spacing w:line="360" w:lineRule="auto"/>
        <w:ind w:left="478"/>
        <w:outlineLvl w:val="0"/>
        <w:rPr>
          <w:rFonts w:hint="eastAsia" w:eastAsia="宋体"/>
          <w:color w:val="auto"/>
          <w:lang w:eastAsia="zh-CN"/>
        </w:rPr>
      </w:pPr>
      <w:bookmarkStart w:id="59" w:name="_Toc24105"/>
      <w:bookmarkStart w:id="60" w:name="_Toc13302"/>
      <w:bookmarkStart w:id="61" w:name="_Toc10224"/>
      <w:r>
        <w:rPr>
          <w:color w:val="auto"/>
        </w:rPr>
        <w:t xml:space="preserve">一、 </w:t>
      </w:r>
      <w:bookmarkEnd w:id="59"/>
      <w:bookmarkEnd w:id="60"/>
      <w:bookmarkEnd w:id="61"/>
      <w:r>
        <w:rPr>
          <w:rFonts w:hint="eastAsia"/>
          <w:color w:val="auto"/>
          <w:lang w:val="en-US" w:eastAsia="zh-CN"/>
        </w:rPr>
        <w:t>报价函</w:t>
      </w:r>
    </w:p>
    <w:p>
      <w:pPr>
        <w:spacing w:before="217" w:line="480" w:lineRule="auto"/>
        <w:ind w:left="1086"/>
        <w:rPr>
          <w:rFonts w:hint="default" w:eastAsia="宋体"/>
          <w:b/>
          <w:color w:val="auto"/>
          <w:sz w:val="10"/>
          <w:u w:val="single"/>
          <w:lang w:val="en-US" w:eastAsia="zh-CN"/>
        </w:rPr>
      </w:pPr>
      <w:r>
        <w:rPr>
          <w:color w:val="auto"/>
          <w:sz w:val="21"/>
        </w:rPr>
        <w:t>致：</w:t>
      </w:r>
      <w:r>
        <w:rPr>
          <w:rFonts w:hint="eastAsia"/>
          <w:color w:val="auto"/>
          <w:sz w:val="21"/>
          <w:u w:val="single"/>
          <w:lang w:val="en-US" w:eastAsia="zh-CN"/>
        </w:rPr>
        <w:t xml:space="preserve">     (比选人名称）       </w:t>
      </w:r>
    </w:p>
    <w:p>
      <w:pPr>
        <w:pStyle w:val="24"/>
        <w:spacing w:before="32" w:line="360" w:lineRule="auto"/>
        <w:ind w:right="-29" w:firstLine="1296" w:firstLineChars="600"/>
        <w:jc w:val="left"/>
        <w:rPr>
          <w:color w:val="auto"/>
          <w:sz w:val="21"/>
        </w:rPr>
      </w:pPr>
      <w:r>
        <w:rPr>
          <w:color w:val="auto"/>
          <w:spacing w:val="3"/>
          <w:sz w:val="21"/>
        </w:rPr>
        <w:t>我公司全面研究了</w:t>
      </w:r>
      <w:r>
        <w:rPr>
          <w:color w:val="auto"/>
          <w:sz w:val="21"/>
        </w:rPr>
        <w:t>比选文件及比选补充文件后（若有），在充分理解比选文件要求的基础上，</w:t>
      </w:r>
    </w:p>
    <w:p>
      <w:pPr>
        <w:pStyle w:val="24"/>
        <w:spacing w:before="32" w:line="360" w:lineRule="auto"/>
        <w:ind w:right="-29" w:firstLine="840" w:firstLineChars="400"/>
        <w:jc w:val="left"/>
        <w:rPr>
          <w:color w:val="auto"/>
          <w:spacing w:val="-9"/>
          <w:sz w:val="21"/>
          <w:highlight w:val="none"/>
        </w:rPr>
      </w:pPr>
      <w:r>
        <w:rPr>
          <w:color w:val="auto"/>
          <w:sz w:val="21"/>
        </w:rPr>
        <w:t>我们将遵照比选文件的要求</w:t>
      </w:r>
      <w:r>
        <w:rPr>
          <w:rFonts w:hint="eastAsia"/>
          <w:color w:val="auto"/>
          <w:sz w:val="21"/>
          <w:lang w:val="en-US" w:eastAsia="zh-CN"/>
        </w:rPr>
        <w:t>愿意以</w:t>
      </w:r>
      <w:r>
        <w:rPr>
          <w:rFonts w:hint="eastAsia"/>
          <w:color w:val="auto"/>
          <w:sz w:val="21"/>
          <w:highlight w:val="none"/>
          <w:lang w:val="en-US" w:eastAsia="zh-CN"/>
        </w:rPr>
        <w:t>人民币：</w:t>
      </w:r>
      <w:r>
        <w:rPr>
          <w:rFonts w:hint="eastAsia"/>
          <w:color w:val="auto"/>
          <w:sz w:val="21"/>
          <w:highlight w:val="none"/>
          <w:u w:val="single"/>
          <w:lang w:val="en-US" w:eastAsia="zh-CN"/>
        </w:rPr>
        <w:t xml:space="preserve">      大写：     </w:t>
      </w:r>
      <w:r>
        <w:rPr>
          <w:rFonts w:hint="eastAsia"/>
          <w:color w:val="auto"/>
          <w:sz w:val="21"/>
          <w:highlight w:val="none"/>
          <w:u w:val="none"/>
          <w:lang w:val="en-US" w:eastAsia="zh-CN"/>
        </w:rPr>
        <w:t>作为比选报价</w:t>
      </w:r>
      <w:r>
        <w:rPr>
          <w:color w:val="auto"/>
          <w:spacing w:val="-29"/>
          <w:sz w:val="21"/>
          <w:highlight w:val="none"/>
        </w:rPr>
        <w:t>，</w:t>
      </w:r>
      <w:r>
        <w:rPr>
          <w:color w:val="auto"/>
          <w:sz w:val="21"/>
          <w:highlight w:val="none"/>
        </w:rPr>
        <w:t>服务期为</w:t>
      </w:r>
      <w:r>
        <w:rPr>
          <w:rFonts w:hint="eastAsia"/>
          <w:color w:val="auto"/>
          <w:sz w:val="21"/>
          <w:highlight w:val="none"/>
          <w:u w:val="single"/>
          <w:lang w:val="en-US"/>
        </w:rPr>
        <w:t xml:space="preserve">：       </w:t>
      </w:r>
      <w:r>
        <w:rPr>
          <w:color w:val="auto"/>
          <w:sz w:val="21"/>
          <w:highlight w:val="none"/>
        </w:rPr>
        <w:t>，承担本项目服务的工作。</w:t>
      </w:r>
    </w:p>
    <w:p>
      <w:pPr>
        <w:pStyle w:val="23"/>
        <w:numPr>
          <w:ilvl w:val="0"/>
          <w:numId w:val="6"/>
        </w:numPr>
        <w:tabs>
          <w:tab w:val="left" w:pos="1298"/>
        </w:tabs>
        <w:adjustRightInd w:val="0"/>
        <w:snapToGrid w:val="0"/>
        <w:spacing w:before="46" w:line="360" w:lineRule="auto"/>
        <w:ind w:left="666" w:right="666" w:firstLine="420"/>
        <w:rPr>
          <w:color w:val="auto"/>
          <w:spacing w:val="-9"/>
          <w:sz w:val="21"/>
        </w:rPr>
      </w:pPr>
      <w:r>
        <w:rPr>
          <w:color w:val="auto"/>
          <w:spacing w:val="-9"/>
          <w:sz w:val="21"/>
        </w:rPr>
        <w:t>项目负责人姓名：</w:t>
      </w:r>
      <w:r>
        <w:rPr>
          <w:color w:val="auto"/>
          <w:spacing w:val="-9"/>
          <w:sz w:val="21"/>
          <w:u w:val="single"/>
        </w:rPr>
        <w:tab/>
      </w:r>
      <w:r>
        <w:rPr>
          <w:color w:val="auto"/>
          <w:spacing w:val="-9"/>
          <w:sz w:val="21"/>
        </w:rPr>
        <w:t>，证书名称：</w:t>
      </w:r>
      <w:r>
        <w:rPr>
          <w:color w:val="auto"/>
          <w:spacing w:val="-9"/>
          <w:sz w:val="21"/>
          <w:u w:val="single"/>
        </w:rPr>
        <w:tab/>
      </w:r>
      <w:r>
        <w:rPr>
          <w:rFonts w:hint="eastAsia"/>
          <w:color w:val="auto"/>
          <w:spacing w:val="-9"/>
          <w:sz w:val="21"/>
          <w:u w:val="single"/>
          <w:lang w:val="en-US" w:eastAsia="zh-CN"/>
        </w:rPr>
        <w:t xml:space="preserve">  </w:t>
      </w:r>
      <w:r>
        <w:rPr>
          <w:color w:val="auto"/>
          <w:spacing w:val="-9"/>
          <w:sz w:val="21"/>
        </w:rPr>
        <w:t>，证书编号：</w:t>
      </w:r>
      <w:r>
        <w:rPr>
          <w:rFonts w:hint="eastAsia"/>
          <w:color w:val="auto"/>
          <w:spacing w:val="-9"/>
          <w:sz w:val="21"/>
          <w:u w:val="single"/>
          <w:lang w:val="en-US" w:eastAsia="zh-CN"/>
        </w:rPr>
        <w:t xml:space="preserve">     </w:t>
      </w:r>
      <w:r>
        <w:rPr>
          <w:color w:val="auto"/>
          <w:spacing w:val="-9"/>
          <w:sz w:val="21"/>
          <w:u w:val="single"/>
        </w:rPr>
        <w:tab/>
      </w:r>
      <w:r>
        <w:rPr>
          <w:color w:val="auto"/>
          <w:spacing w:val="-9"/>
          <w:sz w:val="21"/>
        </w:rPr>
        <w:t>。</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质量要求：成果文件应满足国家标准或行业标准的有关规定、符合项目比选具体要求，</w:t>
      </w:r>
      <w:r>
        <w:rPr>
          <w:color w:val="auto"/>
          <w:sz w:val="21"/>
        </w:rPr>
        <w:t>并通过审核。</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我们承诺，我们所递交的参选文件已充分考虑了各种外部因素对报价的影响；同意比选文   件规定的比选截止时间。</w:t>
      </w:r>
    </w:p>
    <w:p>
      <w:pPr>
        <w:pStyle w:val="23"/>
        <w:numPr>
          <w:ilvl w:val="0"/>
          <w:numId w:val="6"/>
        </w:numPr>
        <w:tabs>
          <w:tab w:val="left" w:pos="1298"/>
        </w:tabs>
        <w:adjustRightInd w:val="0"/>
        <w:snapToGrid w:val="0"/>
        <w:spacing w:line="360" w:lineRule="auto"/>
        <w:ind w:left="666" w:right="666" w:firstLine="420"/>
        <w:rPr>
          <w:color w:val="auto"/>
          <w:sz w:val="21"/>
        </w:rPr>
      </w:pPr>
      <w:r>
        <w:rPr>
          <w:color w:val="auto"/>
          <w:sz w:val="21"/>
        </w:rPr>
        <w:t>本合同协议书正式签署生效之前，本</w:t>
      </w:r>
      <w:r>
        <w:rPr>
          <w:rFonts w:hint="eastAsia"/>
          <w:color w:val="auto"/>
          <w:sz w:val="21"/>
          <w:lang w:val="en-US" w:eastAsia="zh-CN"/>
        </w:rPr>
        <w:t>报价函</w:t>
      </w:r>
      <w:r>
        <w:rPr>
          <w:color w:val="auto"/>
          <w:sz w:val="21"/>
        </w:rPr>
        <w:t>同你单位的中选通知书将构成我们双方之   间共同遵守的条件，对双方具有约束力。</w:t>
      </w:r>
    </w:p>
    <w:p>
      <w:pPr>
        <w:pStyle w:val="23"/>
        <w:numPr>
          <w:ilvl w:val="0"/>
          <w:numId w:val="6"/>
        </w:numPr>
        <w:tabs>
          <w:tab w:val="left" w:pos="1401"/>
        </w:tabs>
        <w:adjustRightInd w:val="0"/>
        <w:snapToGrid w:val="0"/>
        <w:spacing w:line="360" w:lineRule="auto"/>
        <w:ind w:left="1400" w:hanging="315"/>
        <w:rPr>
          <w:color w:val="auto"/>
          <w:sz w:val="15"/>
        </w:rPr>
      </w:pPr>
      <w:r>
        <w:rPr>
          <w:color w:val="auto"/>
          <w:sz w:val="21"/>
        </w:rPr>
        <w:t>如果我单位中选：</w:t>
      </w:r>
    </w:p>
    <w:p>
      <w:pPr>
        <w:pStyle w:val="23"/>
        <w:numPr>
          <w:ilvl w:val="0"/>
          <w:numId w:val="7"/>
        </w:numPr>
        <w:tabs>
          <w:tab w:val="left" w:pos="1611"/>
        </w:tabs>
        <w:spacing w:before="1" w:line="360" w:lineRule="auto"/>
        <w:rPr>
          <w:color w:val="auto"/>
          <w:sz w:val="15"/>
        </w:rPr>
      </w:pPr>
      <w:r>
        <w:rPr>
          <w:color w:val="auto"/>
          <w:sz w:val="21"/>
        </w:rPr>
        <w:t>我方承诺在现场具备条件后，按比选人通知时间进入现场。</w:t>
      </w:r>
    </w:p>
    <w:p>
      <w:pPr>
        <w:pStyle w:val="23"/>
        <w:numPr>
          <w:ilvl w:val="0"/>
          <w:numId w:val="7"/>
        </w:numPr>
        <w:tabs>
          <w:tab w:val="left" w:pos="1612"/>
        </w:tabs>
        <w:spacing w:line="360" w:lineRule="auto"/>
        <w:ind w:left="666" w:right="668" w:firstLine="420"/>
        <w:rPr>
          <w:color w:val="auto"/>
          <w:sz w:val="21"/>
        </w:rPr>
      </w:pPr>
      <w:r>
        <w:rPr>
          <w:color w:val="auto"/>
          <w:sz w:val="21"/>
        </w:rPr>
        <w:t>我方承诺在收到中选通知书后，在中选通知书规定的期限内与你方及项目业主签订合同，在签订合同时不向你方提出附加条件。</w:t>
      </w:r>
    </w:p>
    <w:p>
      <w:pPr>
        <w:pStyle w:val="23"/>
        <w:numPr>
          <w:ilvl w:val="0"/>
          <w:numId w:val="7"/>
        </w:numPr>
        <w:tabs>
          <w:tab w:val="left" w:pos="1612"/>
        </w:tabs>
        <w:spacing w:line="360" w:lineRule="auto"/>
        <w:ind w:left="1612" w:hanging="526"/>
        <w:rPr>
          <w:color w:val="auto"/>
          <w:sz w:val="15"/>
        </w:rPr>
      </w:pPr>
      <w:r>
        <w:rPr>
          <w:color w:val="auto"/>
          <w:spacing w:val="-8"/>
          <w:sz w:val="21"/>
        </w:rPr>
        <w:t>我方承诺在合同约定的期限内按照比选文件规定的权利义务完成全部合同内约定工作。</w:t>
      </w:r>
    </w:p>
    <w:p>
      <w:pPr>
        <w:pStyle w:val="23"/>
        <w:numPr>
          <w:ilvl w:val="0"/>
          <w:numId w:val="6"/>
        </w:numPr>
        <w:tabs>
          <w:tab w:val="left" w:pos="1401"/>
          <w:tab w:val="left" w:pos="7177"/>
        </w:tabs>
        <w:spacing w:line="360" w:lineRule="auto"/>
        <w:ind w:left="1400" w:hanging="315"/>
        <w:rPr>
          <w:color w:val="auto"/>
          <w:sz w:val="21"/>
        </w:rPr>
      </w:pPr>
      <w:r>
        <w:rPr>
          <w:color w:val="auto"/>
          <w:sz w:val="21"/>
        </w:rPr>
        <w:t>其它承诺（如有）；</w:t>
      </w:r>
      <w:r>
        <w:rPr>
          <w:color w:val="auto"/>
          <w:sz w:val="21"/>
          <w:u w:val="single"/>
        </w:rPr>
        <w:tab/>
      </w:r>
      <w:r>
        <w:rPr>
          <w:color w:val="auto"/>
          <w:sz w:val="21"/>
        </w:rPr>
        <w:t>。</w:t>
      </w:r>
    </w:p>
    <w:p>
      <w:pPr>
        <w:pStyle w:val="2"/>
        <w:rPr>
          <w:color w:val="auto"/>
          <w:sz w:val="22"/>
        </w:rPr>
      </w:pPr>
    </w:p>
    <w:p>
      <w:pPr>
        <w:pStyle w:val="2"/>
        <w:spacing w:before="3"/>
        <w:rPr>
          <w:color w:val="auto"/>
          <w:sz w:val="21"/>
          <w:szCs w:val="21"/>
        </w:rPr>
      </w:pPr>
    </w:p>
    <w:p>
      <w:pPr>
        <w:tabs>
          <w:tab w:val="left" w:pos="9011"/>
        </w:tabs>
        <w:ind w:left="4340"/>
        <w:rPr>
          <w:color w:val="auto"/>
          <w:sz w:val="21"/>
          <w:szCs w:val="21"/>
        </w:rPr>
      </w:pPr>
      <w:r>
        <w:rPr>
          <w:rFonts w:hint="eastAsia"/>
          <w:color w:val="auto"/>
          <w:spacing w:val="-8"/>
          <w:sz w:val="21"/>
        </w:rPr>
        <w:t>比选申请人（盖单位公章）：</w:t>
      </w:r>
      <w:r>
        <w:rPr>
          <w:rFonts w:hint="eastAsia"/>
          <w:color w:val="auto"/>
          <w:sz w:val="21"/>
          <w:szCs w:val="21"/>
          <w:u w:val="single"/>
        </w:rPr>
        <w:tab/>
      </w:r>
    </w:p>
    <w:p>
      <w:pPr>
        <w:pStyle w:val="2"/>
        <w:spacing w:before="8"/>
        <w:rPr>
          <w:color w:val="auto"/>
          <w:sz w:val="21"/>
          <w:szCs w:val="21"/>
        </w:rPr>
      </w:pPr>
    </w:p>
    <w:p>
      <w:pPr>
        <w:tabs>
          <w:tab w:val="left" w:pos="9011"/>
        </w:tabs>
        <w:spacing w:before="76"/>
        <w:ind w:left="4340"/>
        <w:rPr>
          <w:color w:val="auto"/>
          <w:sz w:val="21"/>
          <w:szCs w:val="21"/>
        </w:rPr>
      </w:pPr>
      <w:r>
        <w:rPr>
          <w:rFonts w:hint="eastAsia"/>
          <w:color w:val="auto"/>
          <w:spacing w:val="-8"/>
          <w:sz w:val="21"/>
        </w:rPr>
        <w:t>公司地址：</w:t>
      </w:r>
      <w:r>
        <w:rPr>
          <w:rFonts w:hint="eastAsia"/>
          <w:color w:val="auto"/>
          <w:sz w:val="21"/>
          <w:szCs w:val="21"/>
          <w:u w:val="single"/>
        </w:rPr>
        <w:tab/>
      </w:r>
    </w:p>
    <w:p>
      <w:pPr>
        <w:pStyle w:val="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法定代表人或其委托代理人：（签字）</w:t>
      </w:r>
      <w:r>
        <w:rPr>
          <w:rFonts w:hint="eastAsia"/>
          <w:color w:val="auto"/>
          <w:sz w:val="21"/>
          <w:szCs w:val="21"/>
          <w:u w:val="single"/>
        </w:rPr>
        <w:tab/>
      </w:r>
    </w:p>
    <w:p>
      <w:pPr>
        <w:pStyle w:val="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邮政编码：</w:t>
      </w:r>
      <w:r>
        <w:rPr>
          <w:rFonts w:hint="eastAsia"/>
          <w:color w:val="auto"/>
          <w:sz w:val="21"/>
          <w:szCs w:val="21"/>
          <w:u w:val="single"/>
        </w:rPr>
        <w:tab/>
      </w:r>
    </w:p>
    <w:p>
      <w:pPr>
        <w:pStyle w:val="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电</w:t>
      </w:r>
      <w:r>
        <w:rPr>
          <w:rFonts w:hint="eastAsia"/>
          <w:color w:val="auto"/>
          <w:spacing w:val="-8"/>
          <w:sz w:val="21"/>
        </w:rPr>
        <w:tab/>
      </w:r>
      <w:r>
        <w:rPr>
          <w:rFonts w:hint="eastAsia"/>
          <w:color w:val="auto"/>
          <w:spacing w:val="-8"/>
          <w:sz w:val="21"/>
        </w:rPr>
        <w:t>话：</w:t>
      </w:r>
      <w:r>
        <w:rPr>
          <w:rFonts w:hint="eastAsia"/>
          <w:color w:val="auto"/>
          <w:sz w:val="21"/>
          <w:szCs w:val="21"/>
          <w:u w:val="single"/>
        </w:rPr>
        <w:tab/>
      </w:r>
    </w:p>
    <w:p>
      <w:pPr>
        <w:pStyle w:val="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传</w:t>
      </w:r>
      <w:r>
        <w:rPr>
          <w:rFonts w:hint="eastAsia"/>
          <w:color w:val="auto"/>
          <w:spacing w:val="-8"/>
          <w:sz w:val="21"/>
        </w:rPr>
        <w:tab/>
      </w:r>
      <w:r>
        <w:rPr>
          <w:rFonts w:hint="eastAsia"/>
          <w:color w:val="auto"/>
          <w:spacing w:val="-8"/>
          <w:sz w:val="21"/>
        </w:rPr>
        <w:t>真：</w:t>
      </w:r>
      <w:r>
        <w:rPr>
          <w:rFonts w:hint="eastAsia"/>
          <w:color w:val="auto"/>
          <w:sz w:val="21"/>
          <w:szCs w:val="21"/>
          <w:u w:val="single"/>
        </w:rPr>
        <w:tab/>
      </w:r>
    </w:p>
    <w:p>
      <w:pPr>
        <w:pStyle w:val="2"/>
        <w:spacing w:before="2"/>
        <w:rPr>
          <w:color w:val="auto"/>
          <w:sz w:val="21"/>
          <w:szCs w:val="21"/>
        </w:rPr>
      </w:pPr>
    </w:p>
    <w:p>
      <w:pPr>
        <w:tabs>
          <w:tab w:val="left" w:pos="4971"/>
          <w:tab w:val="left" w:pos="9011"/>
        </w:tabs>
        <w:spacing w:before="70"/>
        <w:ind w:left="4340"/>
        <w:rPr>
          <w:color w:val="auto"/>
          <w:sz w:val="21"/>
          <w:szCs w:val="21"/>
        </w:rPr>
      </w:pPr>
      <w:r>
        <w:rPr>
          <w:rFonts w:hint="eastAsia"/>
          <w:color w:val="auto"/>
          <w:spacing w:val="-8"/>
          <w:sz w:val="21"/>
        </w:rPr>
        <w:t>日</w:t>
      </w:r>
      <w:r>
        <w:rPr>
          <w:rFonts w:hint="eastAsia"/>
          <w:color w:val="auto"/>
          <w:spacing w:val="-8"/>
          <w:sz w:val="21"/>
        </w:rPr>
        <w:tab/>
      </w:r>
      <w:r>
        <w:rPr>
          <w:rFonts w:hint="eastAsia"/>
          <w:color w:val="auto"/>
          <w:spacing w:val="-8"/>
          <w:sz w:val="21"/>
        </w:rPr>
        <w:t>期：</w:t>
      </w:r>
      <w:r>
        <w:rPr>
          <w:rFonts w:hint="eastAsia"/>
          <w:color w:val="auto"/>
          <w:sz w:val="21"/>
          <w:szCs w:val="21"/>
          <w:u w:val="single"/>
        </w:rPr>
        <w:tab/>
      </w:r>
    </w:p>
    <w:p>
      <w:pPr>
        <w:rPr>
          <w:rFonts w:ascii="Times New Roman" w:eastAsia="Times New Roman"/>
          <w:color w:val="auto"/>
          <w:sz w:val="21"/>
        </w:rPr>
        <w:sectPr>
          <w:pgSz w:w="11910" w:h="16840"/>
          <w:pgMar w:top="1500" w:right="920" w:bottom="1600" w:left="920" w:header="0" w:footer="1402" w:gutter="0"/>
          <w:pgNumType w:fmt="decimal"/>
          <w:cols w:space="720" w:num="1"/>
        </w:sectPr>
      </w:pPr>
    </w:p>
    <w:p>
      <w:pPr>
        <w:pStyle w:val="2"/>
        <w:rPr>
          <w:rFonts w:ascii="Times New Roman"/>
          <w:color w:val="auto"/>
          <w:sz w:val="20"/>
        </w:rPr>
      </w:pPr>
    </w:p>
    <w:p>
      <w:pPr>
        <w:pStyle w:val="5"/>
        <w:spacing w:before="201"/>
        <w:ind w:left="3527"/>
        <w:jc w:val="left"/>
        <w:outlineLvl w:val="0"/>
        <w:rPr>
          <w:color w:val="auto"/>
        </w:rPr>
      </w:pPr>
      <w:bookmarkStart w:id="62" w:name="_Toc29436"/>
      <w:bookmarkStart w:id="63" w:name="_Toc2693"/>
      <w:bookmarkStart w:id="64" w:name="_Toc5823"/>
      <w:r>
        <w:rPr>
          <w:color w:val="auto"/>
        </w:rPr>
        <w:t>二、法定代表人身份证明书</w:t>
      </w:r>
      <w:bookmarkEnd w:id="62"/>
      <w:bookmarkEnd w:id="63"/>
      <w:bookmarkEnd w:id="64"/>
    </w:p>
    <w:p>
      <w:pPr>
        <w:pStyle w:val="2"/>
        <w:rPr>
          <w:b/>
          <w:color w:val="auto"/>
          <w:sz w:val="30"/>
        </w:rPr>
      </w:pPr>
    </w:p>
    <w:p>
      <w:pPr>
        <w:pStyle w:val="2"/>
        <w:rPr>
          <w:b/>
          <w:color w:val="auto"/>
          <w:sz w:val="22"/>
        </w:rPr>
      </w:pPr>
    </w:p>
    <w:p>
      <w:pPr>
        <w:pStyle w:val="2"/>
        <w:tabs>
          <w:tab w:val="left" w:pos="3426"/>
          <w:tab w:val="left" w:pos="6905"/>
        </w:tabs>
        <w:ind w:left="1146"/>
        <w:rPr>
          <w:color w:val="auto"/>
        </w:rPr>
      </w:pPr>
      <w:r>
        <w:rPr>
          <w:color w:val="auto"/>
        </w:rPr>
        <w:t>单位名称：</w:t>
      </w:r>
      <w:r>
        <w:rPr>
          <w:color w:val="auto"/>
          <w:u w:val="single"/>
        </w:rPr>
        <w:tab/>
      </w:r>
      <w:r>
        <w:rPr>
          <w:color w:val="auto"/>
          <w:u w:val="single"/>
        </w:rPr>
        <w:t>（比选申请人全称）</w:t>
      </w:r>
      <w:r>
        <w:rPr>
          <w:color w:val="auto"/>
          <w:u w:val="single"/>
        </w:rPr>
        <w:tab/>
      </w:r>
    </w:p>
    <w:p>
      <w:pPr>
        <w:pStyle w:val="2"/>
        <w:rPr>
          <w:color w:val="auto"/>
          <w:sz w:val="20"/>
        </w:rPr>
      </w:pPr>
    </w:p>
    <w:p>
      <w:pPr>
        <w:pStyle w:val="2"/>
        <w:spacing w:before="4"/>
        <w:rPr>
          <w:color w:val="auto"/>
          <w:sz w:val="23"/>
        </w:rPr>
      </w:pPr>
    </w:p>
    <w:p>
      <w:pPr>
        <w:pStyle w:val="2"/>
        <w:tabs>
          <w:tab w:val="left" w:pos="6965"/>
        </w:tabs>
        <w:spacing w:before="74"/>
        <w:ind w:left="1146"/>
        <w:rPr>
          <w:rFonts w:ascii="Times New Roman" w:eastAsia="Times New Roman"/>
          <w:color w:val="auto"/>
        </w:rPr>
      </w:pPr>
      <w:r>
        <w:rPr>
          <w:color w:val="auto"/>
          <w:spacing w:val="-1"/>
        </w:rPr>
        <w:t>单</w:t>
      </w:r>
      <w:r>
        <w:rPr>
          <w:color w:val="auto"/>
        </w:rPr>
        <w:t>位性质：</w:t>
      </w:r>
      <w:r>
        <w:rPr>
          <w:rFonts w:ascii="Times New Roman" w:eastAsia="Times New Roman"/>
          <w:color w:val="auto"/>
          <w:u w:val="single"/>
        </w:rPr>
        <w:tab/>
      </w:r>
    </w:p>
    <w:p>
      <w:pPr>
        <w:pStyle w:val="2"/>
        <w:rPr>
          <w:rFonts w:ascii="Times New Roman"/>
          <w:color w:val="auto"/>
          <w:sz w:val="20"/>
        </w:rPr>
      </w:pPr>
    </w:p>
    <w:p>
      <w:pPr>
        <w:pStyle w:val="2"/>
        <w:spacing w:before="2"/>
        <w:rPr>
          <w:rFonts w:ascii="Times New Roman"/>
          <w:color w:val="auto"/>
          <w:sz w:val="28"/>
        </w:rPr>
      </w:pPr>
    </w:p>
    <w:p>
      <w:pPr>
        <w:pStyle w:val="2"/>
        <w:tabs>
          <w:tab w:val="left" w:pos="1866"/>
          <w:tab w:val="left" w:pos="7085"/>
        </w:tabs>
        <w:spacing w:before="74"/>
        <w:ind w:left="1146"/>
        <w:rPr>
          <w:rFonts w:ascii="Times New Roman" w:eastAsia="Times New Roman"/>
          <w:color w:val="auto"/>
        </w:rPr>
      </w:pPr>
      <w:r>
        <w:rPr>
          <w:color w:val="auto"/>
        </w:rPr>
        <w:t>地</w:t>
      </w:r>
      <w:r>
        <w:rPr>
          <w:color w:val="auto"/>
        </w:rPr>
        <w:tab/>
      </w:r>
      <w:r>
        <w:rPr>
          <w:color w:val="auto"/>
          <w:spacing w:val="-1"/>
        </w:rPr>
        <w:t>址</w:t>
      </w:r>
      <w:r>
        <w:rPr>
          <w:color w:val="auto"/>
        </w:rPr>
        <w:t>：</w:t>
      </w:r>
      <w:r>
        <w:rPr>
          <w:rFonts w:ascii="Times New Roman" w:eastAsia="Times New Roman"/>
          <w:color w:val="auto"/>
          <w:u w:val="single"/>
        </w:rPr>
        <w:tab/>
      </w:r>
    </w:p>
    <w:p>
      <w:pPr>
        <w:pStyle w:val="2"/>
        <w:rPr>
          <w:rFonts w:ascii="Times New Roman"/>
          <w:color w:val="auto"/>
          <w:sz w:val="20"/>
        </w:rPr>
      </w:pPr>
    </w:p>
    <w:p>
      <w:pPr>
        <w:pStyle w:val="2"/>
        <w:spacing w:before="3"/>
        <w:rPr>
          <w:rFonts w:ascii="Times New Roman"/>
          <w:color w:val="auto"/>
          <w:sz w:val="28"/>
        </w:rPr>
      </w:pPr>
    </w:p>
    <w:p>
      <w:pPr>
        <w:pStyle w:val="2"/>
        <w:tabs>
          <w:tab w:val="left" w:pos="3485"/>
          <w:tab w:val="left" w:pos="4025"/>
          <w:tab w:val="left" w:pos="4626"/>
          <w:tab w:val="left" w:pos="5225"/>
          <w:tab w:val="left" w:pos="5885"/>
        </w:tabs>
        <w:spacing w:before="74"/>
        <w:ind w:left="1146"/>
        <w:rPr>
          <w:color w:val="auto"/>
        </w:rPr>
      </w:pPr>
      <w:r>
        <w:rPr>
          <w:color w:val="auto"/>
        </w:rPr>
        <w:t>成立时间：</w:t>
      </w:r>
      <w:r>
        <w:rPr>
          <w:color w:val="auto"/>
          <w:u w:val="single"/>
        </w:rPr>
        <w:tab/>
      </w:r>
      <w:r>
        <w:rPr>
          <w:color w:val="auto"/>
        </w:rPr>
        <w:t>年</w:t>
      </w:r>
      <w:r>
        <w:rPr>
          <w:color w:val="auto"/>
        </w:rPr>
        <w:tab/>
      </w:r>
      <w:r>
        <w:rPr>
          <w:color w:val="auto"/>
          <w:u w:val="single"/>
        </w:rPr>
        <w:tab/>
      </w:r>
      <w:r>
        <w:rPr>
          <w:color w:val="auto"/>
        </w:rPr>
        <w:t>月</w:t>
      </w:r>
      <w:r>
        <w:rPr>
          <w:color w:val="auto"/>
        </w:rPr>
        <w:tab/>
      </w:r>
      <w:r>
        <w:rPr>
          <w:color w:val="auto"/>
          <w:u w:val="single"/>
        </w:rPr>
        <w:tab/>
      </w:r>
      <w:r>
        <w:rPr>
          <w:color w:val="auto"/>
        </w:rPr>
        <w:t>日</w:t>
      </w:r>
    </w:p>
    <w:p>
      <w:pPr>
        <w:pStyle w:val="2"/>
        <w:rPr>
          <w:color w:val="auto"/>
          <w:sz w:val="26"/>
        </w:rPr>
      </w:pPr>
    </w:p>
    <w:p>
      <w:pPr>
        <w:pStyle w:val="2"/>
        <w:rPr>
          <w:color w:val="auto"/>
          <w:sz w:val="23"/>
        </w:rPr>
      </w:pPr>
    </w:p>
    <w:p>
      <w:pPr>
        <w:pStyle w:val="2"/>
        <w:tabs>
          <w:tab w:val="left" w:pos="6965"/>
        </w:tabs>
        <w:spacing w:before="1"/>
        <w:ind w:left="1146"/>
        <w:rPr>
          <w:rFonts w:ascii="Times New Roman" w:eastAsia="Times New Roman"/>
          <w:color w:val="auto"/>
        </w:rPr>
      </w:pPr>
      <w:r>
        <w:rPr>
          <w:color w:val="auto"/>
          <w:spacing w:val="-1"/>
        </w:rPr>
        <w:t>经</w:t>
      </w:r>
      <w:r>
        <w:rPr>
          <w:color w:val="auto"/>
        </w:rPr>
        <w:t>营期限：</w:t>
      </w:r>
      <w:r>
        <w:rPr>
          <w:rFonts w:ascii="Times New Roman" w:eastAsia="Times New Roman"/>
          <w:color w:val="auto"/>
          <w:u w:val="single"/>
        </w:rPr>
        <w:tab/>
      </w:r>
    </w:p>
    <w:p>
      <w:pPr>
        <w:pStyle w:val="2"/>
        <w:rPr>
          <w:rFonts w:ascii="Times New Roman"/>
          <w:color w:val="auto"/>
          <w:sz w:val="20"/>
        </w:rPr>
      </w:pPr>
    </w:p>
    <w:p>
      <w:pPr>
        <w:pStyle w:val="2"/>
        <w:spacing w:before="2"/>
        <w:rPr>
          <w:rFonts w:ascii="Times New Roman"/>
          <w:color w:val="auto"/>
          <w:sz w:val="28"/>
        </w:rPr>
      </w:pPr>
    </w:p>
    <w:p>
      <w:pPr>
        <w:pStyle w:val="2"/>
        <w:tabs>
          <w:tab w:val="left" w:pos="3186"/>
          <w:tab w:val="left" w:pos="6666"/>
          <w:tab w:val="left" w:pos="7866"/>
          <w:tab w:val="left" w:pos="9459"/>
        </w:tabs>
        <w:spacing w:before="74"/>
        <w:ind w:left="1146"/>
        <w:rPr>
          <w:rFonts w:ascii="Times New Roman" w:eastAsia="Times New Roman"/>
          <w:color w:val="auto"/>
        </w:rPr>
      </w:pPr>
      <w:r>
        <w:rPr>
          <w:color w:val="auto"/>
        </w:rPr>
        <w:t>姓名：</w:t>
      </w:r>
      <w:r>
        <w:rPr>
          <w:color w:val="auto"/>
          <w:u w:val="single"/>
        </w:rPr>
        <w:tab/>
      </w:r>
      <w:r>
        <w:rPr>
          <w:color w:val="auto"/>
          <w:u w:val="single"/>
        </w:rPr>
        <w:t>（法定代表人签字）</w:t>
      </w:r>
      <w:r>
        <w:rPr>
          <w:color w:val="auto"/>
        </w:rPr>
        <w:t>性别：</w:t>
      </w:r>
      <w:r>
        <w:rPr>
          <w:color w:val="auto"/>
          <w:u w:val="single"/>
        </w:rPr>
        <w:tab/>
      </w:r>
      <w:r>
        <w:rPr>
          <w:color w:val="auto"/>
        </w:rPr>
        <w:t>年龄：</w:t>
      </w:r>
      <w:r>
        <w:rPr>
          <w:color w:val="auto"/>
          <w:u w:val="single"/>
        </w:rPr>
        <w:tab/>
      </w:r>
      <w:r>
        <w:rPr>
          <w:color w:val="auto"/>
          <w:spacing w:val="-1"/>
        </w:rPr>
        <w:t>职</w:t>
      </w:r>
      <w:r>
        <w:rPr>
          <w:color w:val="auto"/>
        </w:rPr>
        <w:t>务：</w:t>
      </w:r>
      <w:r>
        <w:rPr>
          <w:rFonts w:ascii="Times New Roman" w:eastAsia="Times New Roman"/>
          <w:color w:val="auto"/>
          <w:u w:val="single"/>
        </w:rPr>
        <w:tab/>
      </w:r>
    </w:p>
    <w:p>
      <w:pPr>
        <w:pStyle w:val="2"/>
        <w:rPr>
          <w:rFonts w:ascii="Times New Roman"/>
          <w:color w:val="auto"/>
          <w:sz w:val="20"/>
        </w:rPr>
      </w:pPr>
    </w:p>
    <w:p>
      <w:pPr>
        <w:pStyle w:val="2"/>
        <w:spacing w:before="3"/>
        <w:rPr>
          <w:rFonts w:ascii="Times New Roman"/>
          <w:color w:val="auto"/>
          <w:sz w:val="28"/>
        </w:rPr>
      </w:pPr>
    </w:p>
    <w:p>
      <w:pPr>
        <w:pStyle w:val="2"/>
        <w:tabs>
          <w:tab w:val="left" w:pos="2586"/>
          <w:tab w:val="left" w:pos="6185"/>
        </w:tabs>
        <w:spacing w:before="74"/>
        <w:ind w:left="1146"/>
        <w:rPr>
          <w:color w:val="auto"/>
        </w:rPr>
      </w:pPr>
      <w:r>
        <w:rPr>
          <w:color w:val="auto"/>
        </w:rPr>
        <w:t>系</w:t>
      </w:r>
      <w:r>
        <w:rPr>
          <w:color w:val="auto"/>
          <w:u w:val="single"/>
        </w:rPr>
        <w:tab/>
      </w:r>
      <w:r>
        <w:rPr>
          <w:color w:val="auto"/>
          <w:u w:val="single"/>
        </w:rPr>
        <w:t>（比选申请人全称）</w:t>
      </w:r>
      <w:r>
        <w:rPr>
          <w:color w:val="auto"/>
          <w:u w:val="single"/>
        </w:rPr>
        <w:tab/>
      </w:r>
      <w:r>
        <w:rPr>
          <w:color w:val="auto"/>
        </w:rPr>
        <w:t>的法定代表人 。</w:t>
      </w:r>
    </w:p>
    <w:p>
      <w:pPr>
        <w:pStyle w:val="2"/>
        <w:rPr>
          <w:color w:val="auto"/>
          <w:sz w:val="26"/>
        </w:rPr>
      </w:pPr>
    </w:p>
    <w:p>
      <w:pPr>
        <w:pStyle w:val="2"/>
        <w:rPr>
          <w:color w:val="auto"/>
          <w:sz w:val="23"/>
        </w:rPr>
      </w:pPr>
    </w:p>
    <w:p>
      <w:pPr>
        <w:pStyle w:val="2"/>
        <w:ind w:left="1146"/>
        <w:rPr>
          <w:color w:val="auto"/>
        </w:rPr>
      </w:pPr>
      <w:r>
        <w:rPr>
          <w:color w:val="auto"/>
        </w:rPr>
        <w:t>特此证明。</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tabs>
          <w:tab w:val="left" w:pos="7359"/>
        </w:tabs>
        <w:spacing w:before="188"/>
        <w:ind w:left="3786"/>
        <w:rPr>
          <w:color w:val="auto"/>
        </w:rPr>
      </w:pPr>
      <w:r>
        <w:rPr>
          <w:color w:val="auto"/>
        </w:rPr>
        <w:t>比选申请</w:t>
      </w:r>
      <w:r>
        <w:rPr>
          <w:color w:val="auto"/>
          <w:spacing w:val="-36"/>
        </w:rPr>
        <w:t>人</w:t>
      </w:r>
      <w:r>
        <w:rPr>
          <w:color w:val="auto"/>
        </w:rPr>
        <w:t>（盖单位公章</w:t>
      </w:r>
      <w:r>
        <w:rPr>
          <w:color w:val="auto"/>
          <w:spacing w:val="-38"/>
        </w:rPr>
        <w:t>）：</w:t>
      </w:r>
      <w:r>
        <w:rPr>
          <w:color w:val="auto"/>
          <w:spacing w:val="-38"/>
          <w:u w:val="single"/>
        </w:rPr>
        <w:tab/>
      </w:r>
      <w:r>
        <w:rPr>
          <w:color w:val="auto"/>
          <w:u w:val="single"/>
        </w:rPr>
        <w:t>（比选申请人全称）</w:t>
      </w:r>
    </w:p>
    <w:p>
      <w:pPr>
        <w:pStyle w:val="2"/>
        <w:rPr>
          <w:color w:val="auto"/>
          <w:sz w:val="20"/>
        </w:rPr>
      </w:pPr>
    </w:p>
    <w:p>
      <w:pPr>
        <w:pStyle w:val="2"/>
        <w:spacing w:before="3"/>
        <w:rPr>
          <w:color w:val="auto"/>
          <w:sz w:val="23"/>
        </w:rPr>
      </w:pPr>
    </w:p>
    <w:p>
      <w:pPr>
        <w:pStyle w:val="2"/>
        <w:tabs>
          <w:tab w:val="left" w:pos="5106"/>
          <w:tab w:val="left" w:pos="6666"/>
          <w:tab w:val="left" w:pos="7626"/>
          <w:tab w:val="left" w:pos="8885"/>
        </w:tabs>
        <w:spacing w:before="74"/>
        <w:ind w:left="4626"/>
        <w:rPr>
          <w:color w:val="auto"/>
        </w:rPr>
      </w:pPr>
      <w:r>
        <w:rPr>
          <w:color w:val="auto"/>
        </w:rPr>
        <w:t>日</w:t>
      </w:r>
      <w:r>
        <w:rPr>
          <w:color w:val="auto"/>
        </w:rPr>
        <w:tab/>
      </w:r>
      <w:r>
        <w:rPr>
          <w:color w:val="auto"/>
        </w:rPr>
        <w:t>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2"/>
        <w:rPr>
          <w:color w:val="auto"/>
          <w:sz w:val="26"/>
        </w:rPr>
      </w:pPr>
    </w:p>
    <w:p>
      <w:pPr>
        <w:pStyle w:val="2"/>
        <w:spacing w:before="10"/>
        <w:rPr>
          <w:color w:val="auto"/>
          <w:sz w:val="27"/>
        </w:rPr>
      </w:pPr>
    </w:p>
    <w:p>
      <w:pPr>
        <w:ind w:left="1026"/>
        <w:rPr>
          <w:rFonts w:ascii="黑体" w:eastAsia="黑体"/>
          <w:color w:val="auto"/>
          <w:sz w:val="18"/>
        </w:rPr>
      </w:pPr>
      <w:r>
        <w:rPr>
          <w:rFonts w:hint="eastAsia" w:ascii="黑体" w:eastAsia="黑体"/>
          <w:color w:val="auto"/>
          <w:sz w:val="18"/>
        </w:rPr>
        <w:t>注：法定代表人身份证复印件（包括正面、反面，黑白或彩色）。</w:t>
      </w:r>
    </w:p>
    <w:p>
      <w:pPr>
        <w:rPr>
          <w:rFonts w:ascii="黑体" w:eastAsia="黑体"/>
          <w:color w:val="auto"/>
          <w:sz w:val="18"/>
        </w:rPr>
        <w:sectPr>
          <w:pgSz w:w="11910" w:h="16840"/>
          <w:pgMar w:top="1580" w:right="920" w:bottom="1600" w:left="920" w:header="0" w:footer="1402" w:gutter="0"/>
          <w:pgNumType w:fmt="decimal"/>
          <w:cols w:space="720" w:num="1"/>
        </w:sectPr>
      </w:pPr>
    </w:p>
    <w:p>
      <w:pPr>
        <w:pStyle w:val="5"/>
        <w:ind w:left="2924"/>
        <w:jc w:val="left"/>
        <w:outlineLvl w:val="0"/>
        <w:rPr>
          <w:color w:val="auto"/>
        </w:rPr>
      </w:pPr>
      <w:bookmarkStart w:id="65" w:name="_Toc8378"/>
      <w:bookmarkStart w:id="66" w:name="_Toc23819"/>
      <w:bookmarkStart w:id="67" w:name="_Toc32015"/>
      <w:r>
        <w:rPr>
          <w:color w:val="auto"/>
        </w:rPr>
        <w:t>三、法定代表人授权委托书（若有）</w:t>
      </w:r>
      <w:bookmarkEnd w:id="65"/>
      <w:bookmarkEnd w:id="66"/>
      <w:bookmarkEnd w:id="67"/>
    </w:p>
    <w:p>
      <w:pPr>
        <w:pStyle w:val="2"/>
        <w:rPr>
          <w:b/>
          <w:color w:val="auto"/>
          <w:sz w:val="30"/>
        </w:rPr>
      </w:pPr>
    </w:p>
    <w:p>
      <w:pPr>
        <w:pStyle w:val="2"/>
        <w:rPr>
          <w:b/>
          <w:color w:val="auto"/>
          <w:sz w:val="22"/>
        </w:rPr>
      </w:pPr>
    </w:p>
    <w:p>
      <w:pPr>
        <w:pStyle w:val="8"/>
        <w:spacing w:line="360" w:lineRule="auto"/>
        <w:jc w:val="both"/>
        <w:rPr>
          <w:color w:val="auto"/>
          <w:u w:val="single"/>
          <w:lang w:val="en-US"/>
        </w:rPr>
      </w:pPr>
      <w:r>
        <w:rPr>
          <w:b w:val="0"/>
          <w:color w:val="auto"/>
        </w:rPr>
        <w:t>致</w:t>
      </w:r>
      <w:r>
        <w:rPr>
          <w:rFonts w:hint="eastAsia"/>
          <w:b w:val="0"/>
          <w:color w:val="auto"/>
        </w:rPr>
        <w:t>：</w:t>
      </w:r>
    </w:p>
    <w:p>
      <w:pPr>
        <w:pStyle w:val="8"/>
        <w:spacing w:line="360" w:lineRule="auto"/>
        <w:ind w:firstLine="480" w:firstLineChars="200"/>
        <w:jc w:val="both"/>
        <w:rPr>
          <w:b w:val="0"/>
          <w:bCs w:val="0"/>
          <w:color w:val="auto"/>
        </w:rPr>
      </w:pPr>
      <w:r>
        <w:rPr>
          <w:b w:val="0"/>
          <w:bCs w:val="0"/>
          <w:color w:val="auto"/>
        </w:rPr>
        <w:t>本人</w:t>
      </w:r>
      <w:r>
        <w:rPr>
          <w:b w:val="0"/>
          <w:bCs w:val="0"/>
          <w:color w:val="auto"/>
          <w:u w:val="single"/>
        </w:rPr>
        <w:t>（姓名）</w:t>
      </w:r>
      <w:r>
        <w:rPr>
          <w:b w:val="0"/>
          <w:bCs w:val="0"/>
          <w:color w:val="auto"/>
        </w:rPr>
        <w:t>系</w:t>
      </w:r>
      <w:r>
        <w:rPr>
          <w:b w:val="0"/>
          <w:bCs w:val="0"/>
          <w:color w:val="auto"/>
          <w:u w:val="single"/>
        </w:rPr>
        <w:t>（比选申请人全称）</w:t>
      </w:r>
      <w:r>
        <w:rPr>
          <w:b w:val="0"/>
          <w:bCs w:val="0"/>
          <w:color w:val="auto"/>
          <w:spacing w:val="-3"/>
        </w:rPr>
        <w:t xml:space="preserve">的法定代表人， </w:t>
      </w:r>
      <w:r>
        <w:rPr>
          <w:b w:val="0"/>
          <w:bCs w:val="0"/>
          <w:color w:val="auto"/>
        </w:rPr>
        <w:t>现授权委托</w:t>
      </w:r>
      <w:r>
        <w:rPr>
          <w:b w:val="0"/>
          <w:bCs w:val="0"/>
          <w:color w:val="auto"/>
          <w:u w:val="single"/>
        </w:rPr>
        <w:t>（被委托人姓名、职务）</w:t>
      </w:r>
      <w:r>
        <w:rPr>
          <w:b w:val="0"/>
          <w:bCs w:val="0"/>
          <w:color w:val="auto"/>
        </w:rPr>
        <w:t>为我公司代理人，以本公司的名义参加</w:t>
      </w:r>
      <w:r>
        <w:rPr>
          <w:b w:val="0"/>
          <w:bCs w:val="0"/>
          <w:color w:val="auto"/>
          <w:u w:val="single"/>
        </w:rPr>
        <w:t>（项目名称）</w:t>
      </w:r>
      <w:r>
        <w:rPr>
          <w:b w:val="0"/>
          <w:bCs w:val="0"/>
          <w:color w:val="auto"/>
          <w:spacing w:val="-3"/>
        </w:rPr>
        <w:t>比选的比选活动。代理人在比选活动过程中所签署的一切文件和处</w:t>
      </w:r>
      <w:r>
        <w:rPr>
          <w:b w:val="0"/>
          <w:bCs w:val="0"/>
          <w:color w:val="auto"/>
        </w:rPr>
        <w:t>理与之有关的一切事务，均为代表本公司的行为，与本人的行为具有同等的法律效力。本公司将承担代理人行为的一切法律责任和后果。</w:t>
      </w:r>
    </w:p>
    <w:p>
      <w:pPr>
        <w:pStyle w:val="2"/>
        <w:spacing w:line="360" w:lineRule="auto"/>
        <w:ind w:left="1146" w:firstLine="480" w:firstLineChars="200"/>
        <w:rPr>
          <w:color w:val="auto"/>
        </w:rPr>
      </w:pPr>
      <w:r>
        <w:rPr>
          <w:color w:val="auto"/>
        </w:rPr>
        <w:t>委托期限：自本委托书签署之日起至比选有效期期满。</w:t>
      </w:r>
    </w:p>
    <w:p>
      <w:pPr>
        <w:pStyle w:val="2"/>
        <w:spacing w:line="360" w:lineRule="auto"/>
        <w:rPr>
          <w:color w:val="auto"/>
        </w:rPr>
      </w:pPr>
    </w:p>
    <w:p>
      <w:pPr>
        <w:pStyle w:val="2"/>
        <w:spacing w:before="11" w:line="360" w:lineRule="auto"/>
        <w:rPr>
          <w:color w:val="auto"/>
        </w:rPr>
      </w:pPr>
    </w:p>
    <w:p>
      <w:pPr>
        <w:pStyle w:val="2"/>
        <w:spacing w:line="360" w:lineRule="auto"/>
        <w:ind w:left="1626"/>
        <w:rPr>
          <w:color w:val="auto"/>
        </w:rPr>
      </w:pPr>
      <w:r>
        <w:rPr>
          <w:color w:val="auto"/>
        </w:rPr>
        <w:t>代理人无转委托权，特此委托。</w:t>
      </w:r>
    </w:p>
    <w:p>
      <w:pPr>
        <w:pStyle w:val="2"/>
        <w:spacing w:line="360" w:lineRule="auto"/>
        <w:rPr>
          <w:color w:val="auto"/>
        </w:rPr>
      </w:pPr>
    </w:p>
    <w:p>
      <w:pPr>
        <w:pStyle w:val="2"/>
        <w:spacing w:before="1" w:line="360" w:lineRule="auto"/>
        <w:rPr>
          <w:color w:val="auto"/>
        </w:rPr>
      </w:pPr>
    </w:p>
    <w:p>
      <w:pPr>
        <w:pStyle w:val="2"/>
        <w:tabs>
          <w:tab w:val="left" w:pos="7385"/>
          <w:tab w:val="left" w:pos="8706"/>
        </w:tabs>
        <w:spacing w:line="360" w:lineRule="auto"/>
        <w:ind w:left="4386"/>
        <w:rPr>
          <w:color w:val="auto"/>
          <w:u w:val="single"/>
          <w:lang w:val="en-US"/>
        </w:rPr>
      </w:pPr>
      <w:r>
        <w:rPr>
          <w:color w:val="auto"/>
        </w:rPr>
        <w:t>委托代理人</w:t>
      </w:r>
      <w:r>
        <w:rPr>
          <w:color w:val="auto"/>
          <w:u w:val="single"/>
        </w:rPr>
        <w:t>：（签字）</w:t>
      </w:r>
      <w:r>
        <w:rPr>
          <w:color w:val="auto"/>
        </w:rPr>
        <w:t>性别：年龄：</w:t>
      </w:r>
    </w:p>
    <w:p>
      <w:pPr>
        <w:pStyle w:val="2"/>
        <w:tabs>
          <w:tab w:val="left" w:pos="7385"/>
          <w:tab w:val="left" w:pos="8706"/>
        </w:tabs>
        <w:spacing w:line="360" w:lineRule="auto"/>
        <w:ind w:left="4386"/>
        <w:rPr>
          <w:rFonts w:ascii="Times New Roman"/>
          <w:color w:val="auto"/>
        </w:rPr>
      </w:pPr>
      <w:r>
        <w:rPr>
          <w:color w:val="auto"/>
          <w:spacing w:val="-1"/>
        </w:rPr>
        <w:t>身</w:t>
      </w:r>
      <w:r>
        <w:rPr>
          <w:color w:val="auto"/>
        </w:rPr>
        <w:t>份证号码：</w:t>
      </w:r>
      <w:r>
        <w:rPr>
          <w:rFonts w:ascii="Times New Roman" w:eastAsia="Times New Roman"/>
          <w:color w:val="auto"/>
          <w:u w:val="single"/>
        </w:rPr>
        <w:tab/>
      </w:r>
    </w:p>
    <w:p>
      <w:pPr>
        <w:pStyle w:val="2"/>
        <w:tabs>
          <w:tab w:val="left" w:pos="9459"/>
        </w:tabs>
        <w:spacing w:before="74" w:line="360" w:lineRule="auto"/>
        <w:ind w:left="4386"/>
        <w:rPr>
          <w:rFonts w:ascii="Times New Roman"/>
          <w:color w:val="auto"/>
          <w:lang w:val="en-US"/>
        </w:rPr>
      </w:pPr>
      <w:r>
        <w:rPr>
          <w:color w:val="auto"/>
          <w:spacing w:val="-1"/>
        </w:rPr>
        <w:t>比</w:t>
      </w:r>
      <w:r>
        <w:rPr>
          <w:color w:val="auto"/>
        </w:rPr>
        <w:t>选申请人（盖单位公章）：</w:t>
      </w:r>
    </w:p>
    <w:p>
      <w:pPr>
        <w:pStyle w:val="2"/>
        <w:tabs>
          <w:tab w:val="left" w:pos="6186"/>
          <w:tab w:val="left" w:pos="9399"/>
        </w:tabs>
        <w:spacing w:before="74" w:line="360" w:lineRule="auto"/>
        <w:ind w:left="4386"/>
        <w:rPr>
          <w:color w:val="auto"/>
        </w:rPr>
      </w:pPr>
      <w:r>
        <w:rPr>
          <w:color w:val="auto"/>
        </w:rPr>
        <w:t>法定代表人：</w:t>
      </w:r>
      <w:r>
        <w:rPr>
          <w:color w:val="auto"/>
          <w:u w:val="single"/>
        </w:rPr>
        <w:tab/>
      </w:r>
      <w:r>
        <w:rPr>
          <w:color w:val="auto"/>
          <w:u w:val="single"/>
        </w:rPr>
        <w:t>（法定代表签字）</w:t>
      </w:r>
      <w:r>
        <w:rPr>
          <w:color w:val="auto"/>
          <w:u w:val="single"/>
        </w:rPr>
        <w:tab/>
      </w:r>
    </w:p>
    <w:p>
      <w:pPr>
        <w:pStyle w:val="2"/>
        <w:tabs>
          <w:tab w:val="left" w:pos="6906"/>
          <w:tab w:val="left" w:pos="7866"/>
          <w:tab w:val="left" w:pos="8826"/>
        </w:tabs>
        <w:spacing w:before="74" w:line="360" w:lineRule="auto"/>
        <w:ind w:left="4386"/>
        <w:rPr>
          <w:color w:val="auto"/>
        </w:rPr>
      </w:pPr>
      <w:r>
        <w:rPr>
          <w:color w:val="auto"/>
        </w:rPr>
        <w:t>授权委托日期：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2"/>
        <w:rPr>
          <w:color w:val="auto"/>
          <w:sz w:val="26"/>
        </w:rPr>
      </w:pPr>
    </w:p>
    <w:p>
      <w:pPr>
        <w:pStyle w:val="2"/>
        <w:spacing w:before="9"/>
        <w:rPr>
          <w:color w:val="auto"/>
          <w:sz w:val="27"/>
        </w:rPr>
      </w:pPr>
    </w:p>
    <w:p>
      <w:pPr>
        <w:spacing w:before="1"/>
        <w:ind w:left="1026"/>
        <w:rPr>
          <w:rFonts w:ascii="黑体" w:eastAsia="黑体"/>
          <w:color w:val="auto"/>
          <w:sz w:val="18"/>
        </w:rPr>
      </w:pPr>
      <w:r>
        <w:rPr>
          <w:rFonts w:hint="eastAsia" w:ascii="黑体" w:eastAsia="黑体"/>
          <w:color w:val="auto"/>
          <w:sz w:val="18"/>
        </w:rPr>
        <w:t>注 1.应附法定代表人和委托代理人身份证复印件（包括正面、反面，黑白或彩色）。</w:t>
      </w:r>
    </w:p>
    <w:p>
      <w:pPr>
        <w:pStyle w:val="2"/>
        <w:spacing w:before="3"/>
        <w:rPr>
          <w:rFonts w:ascii="黑体"/>
          <w:color w:val="auto"/>
          <w:sz w:val="13"/>
        </w:rPr>
      </w:pPr>
    </w:p>
    <w:p>
      <w:pPr>
        <w:ind w:left="600" w:right="871"/>
        <w:jc w:val="center"/>
        <w:rPr>
          <w:rFonts w:ascii="黑体" w:eastAsia="黑体"/>
          <w:color w:val="auto"/>
          <w:sz w:val="18"/>
        </w:rPr>
      </w:pPr>
      <w:r>
        <w:rPr>
          <w:rFonts w:hint="eastAsia" w:ascii="黑体" w:eastAsia="黑体"/>
          <w:color w:val="auto"/>
          <w:sz w:val="18"/>
        </w:rPr>
        <w:t>2.如果比选申请文件由委托代理人签署，则须提交授权委托书，授权委托书须满足下列要求：</w:t>
      </w:r>
    </w:p>
    <w:p>
      <w:pPr>
        <w:pStyle w:val="2"/>
        <w:spacing w:before="4"/>
        <w:rPr>
          <w:rFonts w:ascii="黑体"/>
          <w:color w:val="auto"/>
          <w:sz w:val="13"/>
        </w:rPr>
      </w:pPr>
    </w:p>
    <w:p>
      <w:pPr>
        <w:pStyle w:val="23"/>
        <w:numPr>
          <w:ilvl w:val="0"/>
          <w:numId w:val="8"/>
        </w:numPr>
        <w:tabs>
          <w:tab w:val="left" w:pos="1479"/>
        </w:tabs>
        <w:rPr>
          <w:rFonts w:ascii="黑体" w:eastAsia="黑体"/>
          <w:color w:val="auto"/>
          <w:sz w:val="18"/>
        </w:rPr>
      </w:pPr>
      <w:r>
        <w:rPr>
          <w:rFonts w:hint="eastAsia" w:ascii="黑体" w:eastAsia="黑体"/>
          <w:color w:val="auto"/>
          <w:sz w:val="18"/>
        </w:rPr>
        <w:t>法定代表人和委托代理人必须在授权书上亲笔签名，不得使用印章、签名章或其他电子制版签名；</w:t>
      </w:r>
    </w:p>
    <w:p>
      <w:pPr>
        <w:pStyle w:val="2"/>
        <w:spacing w:before="1"/>
        <w:rPr>
          <w:rFonts w:ascii="黑体"/>
          <w:color w:val="auto"/>
          <w:sz w:val="13"/>
        </w:rPr>
      </w:pPr>
    </w:p>
    <w:p>
      <w:pPr>
        <w:pStyle w:val="23"/>
        <w:numPr>
          <w:ilvl w:val="0"/>
          <w:numId w:val="8"/>
        </w:numPr>
        <w:tabs>
          <w:tab w:val="left" w:pos="1479"/>
        </w:tabs>
        <w:spacing w:line="417" w:lineRule="auto"/>
        <w:ind w:left="1206" w:right="2197" w:hanging="180"/>
        <w:rPr>
          <w:rFonts w:ascii="黑体" w:eastAsia="黑体"/>
          <w:color w:val="auto"/>
          <w:sz w:val="18"/>
        </w:rPr>
      </w:pPr>
      <w:r>
        <w:rPr>
          <w:rFonts w:hint="eastAsia" w:ascii="黑体" w:eastAsia="黑体"/>
          <w:color w:val="auto"/>
          <w:sz w:val="18"/>
        </w:rPr>
        <w:t xml:space="preserve">委托代理人只能是一个人，且不能再授予他人，否则比选人将认为其授权无效； </w:t>
      </w:r>
      <w:r>
        <w:rPr>
          <w:rFonts w:hint="eastAsia" w:ascii="黑体" w:eastAsia="黑体"/>
          <w:color w:val="auto"/>
          <w:spacing w:val="-1"/>
          <w:sz w:val="18"/>
        </w:rPr>
        <w:t>3</w:t>
      </w:r>
      <w:r>
        <w:rPr>
          <w:rFonts w:hint="eastAsia" w:ascii="黑体" w:eastAsia="黑体"/>
          <w:color w:val="auto"/>
          <w:spacing w:val="-2"/>
          <w:sz w:val="18"/>
        </w:rPr>
        <w:t>.如果由比选申请人的法定代表人亲自签署比选申请文件，则不需提交授权委托书。</w:t>
      </w:r>
    </w:p>
    <w:p>
      <w:pPr>
        <w:spacing w:line="417" w:lineRule="auto"/>
        <w:rPr>
          <w:rFonts w:ascii="黑体" w:eastAsia="黑体"/>
          <w:color w:val="auto"/>
          <w:sz w:val="18"/>
        </w:rPr>
        <w:sectPr>
          <w:pgSz w:w="11910" w:h="16840"/>
          <w:pgMar w:top="1500" w:right="920" w:bottom="1600" w:left="920" w:header="0" w:footer="1402" w:gutter="0"/>
          <w:pgNumType w:fmt="decimal"/>
          <w:cols w:space="720" w:num="1"/>
        </w:sectPr>
      </w:pPr>
    </w:p>
    <w:p>
      <w:pPr>
        <w:pStyle w:val="5"/>
        <w:outlineLvl w:val="0"/>
        <w:rPr>
          <w:color w:val="auto"/>
        </w:rPr>
      </w:pPr>
      <w:bookmarkStart w:id="68" w:name="_Toc9276"/>
      <w:bookmarkStart w:id="69" w:name="_Toc27736"/>
      <w:bookmarkStart w:id="70" w:name="_Toc3736"/>
      <w:r>
        <w:rPr>
          <w:color w:val="auto"/>
        </w:rPr>
        <w:t>四、资格审查表</w:t>
      </w:r>
      <w:bookmarkEnd w:id="68"/>
      <w:bookmarkEnd w:id="69"/>
      <w:bookmarkEnd w:id="70"/>
    </w:p>
    <w:p>
      <w:pPr>
        <w:pStyle w:val="6"/>
        <w:spacing w:before="159"/>
        <w:ind w:left="557"/>
        <w:outlineLvl w:val="1"/>
        <w:rPr>
          <w:color w:val="auto"/>
        </w:rPr>
      </w:pPr>
      <w:r>
        <w:rPr>
          <w:color w:val="auto"/>
        </w:rPr>
        <w:t>（一）比选申请人基本情况表</w:t>
      </w:r>
    </w:p>
    <w:tbl>
      <w:tblPr>
        <w:tblStyle w:val="21"/>
        <w:tblW w:w="9288"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775"/>
        <w:gridCol w:w="1260"/>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1951" w:type="dxa"/>
          </w:tcPr>
          <w:p>
            <w:pPr>
              <w:pStyle w:val="24"/>
              <w:spacing w:before="5"/>
              <w:rPr>
                <w:b/>
                <w:color w:val="auto"/>
                <w:sz w:val="14"/>
              </w:rPr>
            </w:pPr>
          </w:p>
          <w:p>
            <w:pPr>
              <w:pStyle w:val="24"/>
              <w:spacing w:before="1"/>
              <w:ind w:left="553"/>
              <w:rPr>
                <w:color w:val="auto"/>
                <w:sz w:val="21"/>
              </w:rPr>
            </w:pPr>
            <w:r>
              <w:rPr>
                <w:color w:val="auto"/>
                <w:sz w:val="21"/>
              </w:rPr>
              <w:t>单位名称</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5"/>
              <w:rPr>
                <w:b/>
                <w:color w:val="auto"/>
                <w:sz w:val="17"/>
              </w:rPr>
            </w:pPr>
          </w:p>
          <w:p>
            <w:pPr>
              <w:pStyle w:val="24"/>
              <w:ind w:left="553"/>
              <w:rPr>
                <w:color w:val="auto"/>
                <w:sz w:val="21"/>
              </w:rPr>
            </w:pPr>
            <w:r>
              <w:rPr>
                <w:color w:val="auto"/>
                <w:sz w:val="21"/>
              </w:rPr>
              <w:t>注册地址</w:t>
            </w:r>
          </w:p>
        </w:tc>
        <w:tc>
          <w:tcPr>
            <w:tcW w:w="3197" w:type="dxa"/>
            <w:gridSpan w:val="4"/>
          </w:tcPr>
          <w:p>
            <w:pPr>
              <w:pStyle w:val="24"/>
              <w:rPr>
                <w:rFonts w:ascii="Times New Roman"/>
                <w:color w:val="auto"/>
                <w:sz w:val="20"/>
              </w:rPr>
            </w:pPr>
          </w:p>
        </w:tc>
        <w:tc>
          <w:tcPr>
            <w:tcW w:w="1078" w:type="dxa"/>
          </w:tcPr>
          <w:p>
            <w:pPr>
              <w:pStyle w:val="24"/>
              <w:spacing w:before="5"/>
              <w:rPr>
                <w:b/>
                <w:color w:val="auto"/>
                <w:sz w:val="17"/>
              </w:rPr>
            </w:pPr>
          </w:p>
          <w:p>
            <w:pPr>
              <w:pStyle w:val="24"/>
              <w:ind w:left="98" w:right="90"/>
              <w:jc w:val="center"/>
              <w:rPr>
                <w:color w:val="auto"/>
                <w:sz w:val="21"/>
              </w:rPr>
            </w:pPr>
            <w:r>
              <w:rPr>
                <w:color w:val="auto"/>
                <w:sz w:val="21"/>
              </w:rPr>
              <w:t>邮政编码</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1951" w:type="dxa"/>
            <w:vMerge w:val="restart"/>
          </w:tcPr>
          <w:p>
            <w:pPr>
              <w:pStyle w:val="24"/>
              <w:rPr>
                <w:b/>
                <w:color w:val="auto"/>
                <w:sz w:val="20"/>
              </w:rPr>
            </w:pPr>
          </w:p>
          <w:p>
            <w:pPr>
              <w:pStyle w:val="24"/>
              <w:spacing w:before="4"/>
              <w:rPr>
                <w:b/>
                <w:color w:val="auto"/>
                <w:sz w:val="21"/>
              </w:rPr>
            </w:pPr>
          </w:p>
          <w:p>
            <w:pPr>
              <w:pStyle w:val="24"/>
              <w:ind w:left="553"/>
              <w:rPr>
                <w:color w:val="auto"/>
                <w:sz w:val="21"/>
              </w:rPr>
            </w:pPr>
            <w:r>
              <w:rPr>
                <w:color w:val="auto"/>
                <w:sz w:val="21"/>
              </w:rPr>
              <w:t>联系方式</w:t>
            </w:r>
          </w:p>
        </w:tc>
        <w:tc>
          <w:tcPr>
            <w:tcW w:w="851" w:type="dxa"/>
          </w:tcPr>
          <w:p>
            <w:pPr>
              <w:pStyle w:val="24"/>
              <w:spacing w:before="10"/>
              <w:rPr>
                <w:b/>
                <w:color w:val="auto"/>
                <w:sz w:val="16"/>
              </w:rPr>
            </w:pPr>
          </w:p>
          <w:p>
            <w:pPr>
              <w:pStyle w:val="24"/>
              <w:ind w:left="7"/>
              <w:jc w:val="center"/>
              <w:rPr>
                <w:color w:val="auto"/>
                <w:sz w:val="21"/>
              </w:rPr>
            </w:pPr>
            <w:r>
              <w:rPr>
                <w:color w:val="auto"/>
                <w:sz w:val="21"/>
              </w:rPr>
              <w:t>联系人</w:t>
            </w:r>
          </w:p>
        </w:tc>
        <w:tc>
          <w:tcPr>
            <w:tcW w:w="2346" w:type="dxa"/>
            <w:gridSpan w:val="3"/>
          </w:tcPr>
          <w:p>
            <w:pPr>
              <w:pStyle w:val="24"/>
              <w:rPr>
                <w:rFonts w:ascii="Times New Roman"/>
                <w:color w:val="auto"/>
                <w:sz w:val="20"/>
              </w:rPr>
            </w:pPr>
          </w:p>
        </w:tc>
        <w:tc>
          <w:tcPr>
            <w:tcW w:w="1078" w:type="dxa"/>
          </w:tcPr>
          <w:p>
            <w:pPr>
              <w:pStyle w:val="24"/>
              <w:spacing w:before="10"/>
              <w:rPr>
                <w:b/>
                <w:color w:val="auto"/>
                <w:sz w:val="16"/>
              </w:rPr>
            </w:pPr>
          </w:p>
          <w:p>
            <w:pPr>
              <w:pStyle w:val="24"/>
              <w:ind w:left="95" w:right="90"/>
              <w:jc w:val="center"/>
              <w:rPr>
                <w:color w:val="auto"/>
                <w:sz w:val="21"/>
              </w:rPr>
            </w:pPr>
            <w:r>
              <w:rPr>
                <w:color w:val="auto"/>
                <w:sz w:val="21"/>
              </w:rPr>
              <w:t>电 话</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951" w:type="dxa"/>
            <w:vMerge w:val="continue"/>
            <w:tcBorders>
              <w:top w:val="nil"/>
            </w:tcBorders>
          </w:tcPr>
          <w:p>
            <w:pPr>
              <w:rPr>
                <w:color w:val="auto"/>
                <w:sz w:val="2"/>
                <w:szCs w:val="2"/>
              </w:rPr>
            </w:pPr>
          </w:p>
        </w:tc>
        <w:tc>
          <w:tcPr>
            <w:tcW w:w="851" w:type="dxa"/>
          </w:tcPr>
          <w:p>
            <w:pPr>
              <w:pStyle w:val="24"/>
              <w:rPr>
                <w:b/>
                <w:color w:val="auto"/>
                <w:sz w:val="18"/>
              </w:rPr>
            </w:pPr>
          </w:p>
          <w:p>
            <w:pPr>
              <w:pStyle w:val="24"/>
              <w:tabs>
                <w:tab w:val="left" w:pos="427"/>
              </w:tabs>
              <w:ind w:left="7"/>
              <w:jc w:val="center"/>
              <w:rPr>
                <w:color w:val="auto"/>
                <w:sz w:val="21"/>
              </w:rPr>
            </w:pPr>
            <w:r>
              <w:rPr>
                <w:color w:val="auto"/>
                <w:sz w:val="21"/>
              </w:rPr>
              <w:t>传</w:t>
            </w:r>
            <w:r>
              <w:rPr>
                <w:color w:val="auto"/>
                <w:sz w:val="21"/>
              </w:rPr>
              <w:tab/>
            </w:r>
            <w:r>
              <w:rPr>
                <w:color w:val="auto"/>
                <w:sz w:val="21"/>
              </w:rPr>
              <w:t>真</w:t>
            </w:r>
          </w:p>
        </w:tc>
        <w:tc>
          <w:tcPr>
            <w:tcW w:w="2346" w:type="dxa"/>
            <w:gridSpan w:val="3"/>
          </w:tcPr>
          <w:p>
            <w:pPr>
              <w:pStyle w:val="24"/>
              <w:rPr>
                <w:rFonts w:ascii="Times New Roman"/>
                <w:color w:val="auto"/>
                <w:sz w:val="20"/>
              </w:rPr>
            </w:pPr>
          </w:p>
        </w:tc>
        <w:tc>
          <w:tcPr>
            <w:tcW w:w="1078" w:type="dxa"/>
          </w:tcPr>
          <w:p>
            <w:pPr>
              <w:pStyle w:val="24"/>
              <w:rPr>
                <w:b/>
                <w:color w:val="auto"/>
                <w:sz w:val="18"/>
              </w:rPr>
            </w:pPr>
          </w:p>
          <w:p>
            <w:pPr>
              <w:pStyle w:val="24"/>
              <w:ind w:left="95" w:right="90"/>
              <w:jc w:val="center"/>
              <w:rPr>
                <w:color w:val="auto"/>
                <w:sz w:val="21"/>
              </w:rPr>
            </w:pPr>
            <w:r>
              <w:rPr>
                <w:color w:val="auto"/>
                <w:sz w:val="21"/>
              </w:rPr>
              <w:t>网 址</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4"/>
              <w:rPr>
                <w:b/>
                <w:color w:val="auto"/>
                <w:sz w:val="17"/>
              </w:rPr>
            </w:pPr>
          </w:p>
          <w:p>
            <w:pPr>
              <w:pStyle w:val="24"/>
              <w:ind w:left="450"/>
              <w:rPr>
                <w:color w:val="auto"/>
                <w:sz w:val="21"/>
              </w:rPr>
            </w:pPr>
            <w:r>
              <w:rPr>
                <w:color w:val="auto"/>
                <w:sz w:val="21"/>
              </w:rPr>
              <w:t>法定代表人</w:t>
            </w:r>
          </w:p>
        </w:tc>
        <w:tc>
          <w:tcPr>
            <w:tcW w:w="851" w:type="dxa"/>
          </w:tcPr>
          <w:p>
            <w:pPr>
              <w:pStyle w:val="24"/>
              <w:spacing w:before="4"/>
              <w:rPr>
                <w:b/>
                <w:color w:val="auto"/>
                <w:sz w:val="17"/>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spacing w:before="4"/>
              <w:rPr>
                <w:b/>
                <w:color w:val="auto"/>
                <w:sz w:val="17"/>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spacing w:before="4"/>
              <w:rPr>
                <w:b/>
                <w:color w:val="auto"/>
                <w:sz w:val="17"/>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951" w:type="dxa"/>
          </w:tcPr>
          <w:p>
            <w:pPr>
              <w:pStyle w:val="24"/>
              <w:rPr>
                <w:b/>
                <w:color w:val="auto"/>
                <w:sz w:val="18"/>
              </w:rPr>
            </w:pPr>
          </w:p>
          <w:p>
            <w:pPr>
              <w:pStyle w:val="24"/>
              <w:ind w:left="450"/>
              <w:rPr>
                <w:color w:val="auto"/>
                <w:sz w:val="21"/>
              </w:rPr>
            </w:pPr>
            <w:r>
              <w:rPr>
                <w:color w:val="auto"/>
                <w:sz w:val="21"/>
              </w:rPr>
              <w:t>项目负责人</w:t>
            </w:r>
          </w:p>
        </w:tc>
        <w:tc>
          <w:tcPr>
            <w:tcW w:w="851" w:type="dxa"/>
          </w:tcPr>
          <w:p>
            <w:pPr>
              <w:pStyle w:val="24"/>
              <w:rPr>
                <w:b/>
                <w:color w:val="auto"/>
                <w:sz w:val="18"/>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rPr>
                <w:b/>
                <w:color w:val="auto"/>
                <w:sz w:val="18"/>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rPr>
                <w:b/>
                <w:color w:val="auto"/>
                <w:sz w:val="18"/>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951" w:type="dxa"/>
          </w:tcPr>
          <w:p>
            <w:pPr>
              <w:pStyle w:val="24"/>
              <w:spacing w:before="1"/>
              <w:rPr>
                <w:b/>
                <w:color w:val="auto"/>
                <w:sz w:val="15"/>
              </w:rPr>
            </w:pPr>
          </w:p>
          <w:p>
            <w:pPr>
              <w:pStyle w:val="24"/>
              <w:ind w:left="553"/>
              <w:rPr>
                <w:color w:val="auto"/>
                <w:sz w:val="21"/>
              </w:rPr>
            </w:pPr>
            <w:r>
              <w:rPr>
                <w:color w:val="auto"/>
                <w:sz w:val="21"/>
              </w:rPr>
              <w:t>成立时间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1951" w:type="dxa"/>
          </w:tcPr>
          <w:p>
            <w:pPr>
              <w:pStyle w:val="24"/>
              <w:spacing w:before="2"/>
              <w:rPr>
                <w:b/>
                <w:color w:val="auto"/>
                <w:sz w:val="16"/>
              </w:rPr>
            </w:pPr>
          </w:p>
          <w:p>
            <w:pPr>
              <w:pStyle w:val="24"/>
              <w:ind w:left="344"/>
              <w:rPr>
                <w:color w:val="auto"/>
                <w:sz w:val="21"/>
              </w:rPr>
            </w:pPr>
            <w:r>
              <w:rPr>
                <w:color w:val="auto"/>
                <w:sz w:val="21"/>
              </w:rPr>
              <w:t>企业资质等级</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951" w:type="dxa"/>
          </w:tcPr>
          <w:p>
            <w:pPr>
              <w:pStyle w:val="24"/>
              <w:spacing w:before="5"/>
              <w:rPr>
                <w:b/>
                <w:color w:val="auto"/>
                <w:sz w:val="15"/>
              </w:rPr>
            </w:pPr>
          </w:p>
          <w:p>
            <w:pPr>
              <w:pStyle w:val="24"/>
              <w:ind w:left="450"/>
              <w:rPr>
                <w:color w:val="auto"/>
                <w:sz w:val="21"/>
              </w:rPr>
            </w:pPr>
            <w:r>
              <w:rPr>
                <w:color w:val="auto"/>
                <w:sz w:val="21"/>
              </w:rPr>
              <w:t>营业执照号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951" w:type="dxa"/>
          </w:tcPr>
          <w:p>
            <w:pPr>
              <w:pStyle w:val="24"/>
              <w:spacing w:before="6"/>
              <w:rPr>
                <w:b/>
                <w:color w:val="auto"/>
                <w:sz w:val="15"/>
              </w:rPr>
            </w:pPr>
          </w:p>
          <w:p>
            <w:pPr>
              <w:pStyle w:val="24"/>
              <w:ind w:left="553"/>
              <w:rPr>
                <w:color w:val="auto"/>
                <w:sz w:val="21"/>
              </w:rPr>
            </w:pPr>
            <w:r>
              <w:rPr>
                <w:color w:val="auto"/>
                <w:sz w:val="21"/>
              </w:rPr>
              <w:t>注册资本</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951" w:type="dxa"/>
          </w:tcPr>
          <w:p>
            <w:pPr>
              <w:pStyle w:val="24"/>
              <w:spacing w:line="440" w:lineRule="exact"/>
              <w:ind w:left="659" w:right="127" w:hanging="526"/>
              <w:rPr>
                <w:color w:val="auto"/>
                <w:sz w:val="21"/>
              </w:rPr>
            </w:pPr>
            <w:r>
              <w:rPr>
                <w:color w:val="auto"/>
                <w:sz w:val="21"/>
              </w:rPr>
              <w:t>基本账户开户银行及账号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trPr>
        <w:tc>
          <w:tcPr>
            <w:tcW w:w="1951" w:type="dxa"/>
          </w:tcPr>
          <w:p>
            <w:pPr>
              <w:pStyle w:val="24"/>
              <w:spacing w:before="5"/>
              <w:rPr>
                <w:b/>
                <w:color w:val="auto"/>
                <w:sz w:val="18"/>
              </w:rPr>
            </w:pPr>
          </w:p>
          <w:p>
            <w:pPr>
              <w:pStyle w:val="24"/>
              <w:ind w:left="527"/>
              <w:rPr>
                <w:color w:val="auto"/>
                <w:sz w:val="21"/>
              </w:rPr>
            </w:pPr>
            <w:r>
              <w:rPr>
                <w:color w:val="auto"/>
                <w:sz w:val="21"/>
              </w:rPr>
              <w:t>经营范围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951" w:type="dxa"/>
          </w:tcPr>
          <w:p>
            <w:pPr>
              <w:pStyle w:val="24"/>
              <w:spacing w:before="7"/>
              <w:rPr>
                <w:b/>
                <w:color w:val="auto"/>
                <w:sz w:val="16"/>
              </w:rPr>
            </w:pPr>
          </w:p>
          <w:p>
            <w:pPr>
              <w:pStyle w:val="24"/>
              <w:ind w:left="527"/>
              <w:rPr>
                <w:color w:val="auto"/>
                <w:sz w:val="21"/>
              </w:rPr>
            </w:pPr>
            <w:r>
              <w:rPr>
                <w:color w:val="auto"/>
                <w:sz w:val="21"/>
              </w:rPr>
              <w:t>获奖情况</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951" w:type="dxa"/>
          </w:tcPr>
          <w:p>
            <w:pPr>
              <w:pStyle w:val="24"/>
              <w:spacing w:before="7"/>
              <w:rPr>
                <w:b/>
                <w:color w:val="auto"/>
                <w:sz w:val="16"/>
              </w:rPr>
            </w:pPr>
          </w:p>
          <w:p>
            <w:pPr>
              <w:pStyle w:val="24"/>
              <w:ind w:left="587"/>
              <w:rPr>
                <w:color w:val="auto"/>
                <w:sz w:val="21"/>
              </w:rPr>
            </w:pPr>
            <w:r>
              <w:rPr>
                <w:color w:val="auto"/>
                <w:sz w:val="21"/>
              </w:rPr>
              <w:t>备注</w:t>
            </w:r>
          </w:p>
        </w:tc>
        <w:tc>
          <w:tcPr>
            <w:tcW w:w="7337" w:type="dxa"/>
            <w:gridSpan w:val="8"/>
          </w:tcPr>
          <w:p>
            <w:pPr>
              <w:pStyle w:val="24"/>
              <w:rPr>
                <w:rFonts w:ascii="Times New Roman"/>
                <w:color w:val="auto"/>
                <w:sz w:val="20"/>
              </w:rPr>
            </w:pPr>
          </w:p>
        </w:tc>
      </w:tr>
    </w:tbl>
    <w:p>
      <w:pPr>
        <w:pStyle w:val="2"/>
        <w:tabs>
          <w:tab w:val="left" w:pos="9459"/>
        </w:tabs>
        <w:spacing w:before="158"/>
        <w:ind w:left="4072"/>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2"/>
        <w:spacing w:before="1"/>
        <w:rPr>
          <w:rFonts w:ascii="Times New Roman"/>
          <w:color w:val="auto"/>
          <w:sz w:val="21"/>
        </w:rPr>
      </w:pPr>
    </w:p>
    <w:p>
      <w:pPr>
        <w:pStyle w:val="2"/>
        <w:tabs>
          <w:tab w:val="left" w:pos="8559"/>
        </w:tabs>
        <w:spacing w:before="74"/>
        <w:ind w:left="4386"/>
        <w:rPr>
          <w:color w:val="auto"/>
        </w:rPr>
      </w:pPr>
      <w:r>
        <w:rPr>
          <w:color w:val="auto"/>
        </w:rPr>
        <w:t>法定代表人或其委托代理人</w:t>
      </w:r>
      <w:r>
        <w:rPr>
          <w:color w:val="auto"/>
          <w:spacing w:val="-15"/>
        </w:rPr>
        <w:t>：</w:t>
      </w:r>
      <w:r>
        <w:rPr>
          <w:color w:val="auto"/>
          <w:spacing w:val="-15"/>
          <w:u w:val="single"/>
        </w:rPr>
        <w:tab/>
      </w:r>
      <w:r>
        <w:rPr>
          <w:color w:val="auto"/>
        </w:rPr>
        <w:t>（签字）</w:t>
      </w:r>
    </w:p>
    <w:p>
      <w:pPr>
        <w:pStyle w:val="2"/>
        <w:spacing w:before="9"/>
        <w:rPr>
          <w:color w:val="auto"/>
        </w:rPr>
      </w:pPr>
    </w:p>
    <w:p>
      <w:pPr>
        <w:pStyle w:val="2"/>
        <w:tabs>
          <w:tab w:val="left" w:pos="6666"/>
          <w:tab w:val="left" w:pos="7626"/>
          <w:tab w:val="left" w:pos="8586"/>
        </w:tabs>
        <w:ind w:left="5706"/>
        <w:rPr>
          <w:color w:val="auto"/>
        </w:rPr>
      </w:pPr>
      <w:r>
        <w:rPr>
          <w:rFonts w:ascii="Times New Roman" w:eastAsia="Times New Roman"/>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2"/>
        <w:spacing w:before="11"/>
        <w:rPr>
          <w:color w:val="auto"/>
          <w:sz w:val="21"/>
        </w:rPr>
      </w:pPr>
    </w:p>
    <w:p>
      <w:pPr>
        <w:spacing w:before="75" w:line="650" w:lineRule="auto"/>
        <w:ind w:left="666" w:right="665"/>
        <w:rPr>
          <w:rFonts w:ascii="黑体" w:eastAsia="黑体"/>
          <w:color w:val="auto"/>
          <w:sz w:val="18"/>
        </w:rPr>
      </w:pPr>
      <w:r>
        <w:rPr>
          <w:rFonts w:hint="eastAsia" w:ascii="黑体" w:eastAsia="黑体"/>
          <w:color w:val="auto"/>
          <w:spacing w:val="-4"/>
          <w:sz w:val="18"/>
        </w:rPr>
        <w:t>注：</w:t>
      </w:r>
      <w:r>
        <w:rPr>
          <w:rFonts w:hint="eastAsia" w:ascii="黑体" w:eastAsia="黑体"/>
          <w:color w:val="auto"/>
          <w:spacing w:val="-8"/>
          <w:sz w:val="18"/>
        </w:rPr>
        <w:t>1</w:t>
      </w:r>
      <w:r>
        <w:rPr>
          <w:rFonts w:hint="eastAsia" w:ascii="黑体" w:eastAsia="黑体"/>
          <w:color w:val="auto"/>
          <w:spacing w:val="-7"/>
          <w:sz w:val="18"/>
        </w:rPr>
        <w:t>.在本表后应附比选申请人有效的营业执照副本、资质证书的复印件、获奖证书复印件、评级情况或相关证</w:t>
      </w:r>
      <w:r>
        <w:rPr>
          <w:rFonts w:hint="eastAsia" w:ascii="黑体" w:eastAsia="黑体"/>
          <w:color w:val="auto"/>
          <w:sz w:val="18"/>
        </w:rPr>
        <w:t>明文件复印件（黑白或彩色）；</w:t>
      </w:r>
    </w:p>
    <w:p>
      <w:pPr>
        <w:spacing w:before="103"/>
        <w:ind w:left="1026"/>
        <w:rPr>
          <w:rFonts w:ascii="黑体" w:eastAsia="黑体"/>
          <w:color w:val="auto"/>
          <w:sz w:val="18"/>
        </w:rPr>
      </w:pPr>
      <w:r>
        <w:rPr>
          <w:rFonts w:hint="eastAsia" w:ascii="黑体" w:eastAsia="黑体"/>
          <w:color w:val="auto"/>
          <w:sz w:val="18"/>
        </w:rPr>
        <w:t>2.所附的证明材料不完整的，视为无效。</w:t>
      </w:r>
    </w:p>
    <w:p>
      <w:pPr>
        <w:rPr>
          <w:rFonts w:ascii="黑体" w:eastAsia="黑体"/>
          <w:color w:val="auto"/>
          <w:sz w:val="18"/>
        </w:rPr>
        <w:sectPr>
          <w:pgSz w:w="11910" w:h="16840"/>
          <w:pgMar w:top="1500" w:right="920" w:bottom="1600" w:left="920" w:header="0" w:footer="1402" w:gutter="0"/>
          <w:pgNumType w:fmt="decimal"/>
          <w:cols w:space="720" w:num="1"/>
        </w:sectPr>
      </w:pPr>
    </w:p>
    <w:p>
      <w:pPr>
        <w:pStyle w:val="2"/>
        <w:rPr>
          <w:rFonts w:ascii="黑体"/>
          <w:color w:val="auto"/>
          <w:sz w:val="20"/>
        </w:rPr>
      </w:pPr>
    </w:p>
    <w:p>
      <w:pPr>
        <w:pStyle w:val="2"/>
        <w:spacing w:before="5"/>
        <w:rPr>
          <w:rFonts w:ascii="黑体"/>
          <w:color w:val="auto"/>
          <w:sz w:val="17"/>
        </w:rPr>
      </w:pPr>
    </w:p>
    <w:p>
      <w:pPr>
        <w:pStyle w:val="8"/>
        <w:spacing w:before="67"/>
        <w:ind w:left="482"/>
        <w:jc w:val="center"/>
        <w:outlineLvl w:val="1"/>
        <w:rPr>
          <w:color w:val="auto"/>
        </w:rPr>
      </w:pPr>
      <w:r>
        <w:rPr>
          <w:color w:val="auto"/>
        </w:rPr>
        <w:t>（二）承诺函</w:t>
      </w:r>
    </w:p>
    <w:p>
      <w:pPr>
        <w:pStyle w:val="2"/>
        <w:rPr>
          <w:b/>
          <w:color w:val="auto"/>
        </w:rPr>
      </w:pPr>
    </w:p>
    <w:p>
      <w:pPr>
        <w:tabs>
          <w:tab w:val="left" w:pos="5146"/>
        </w:tabs>
        <w:spacing w:before="185"/>
        <w:ind w:left="1086"/>
        <w:rPr>
          <w:b/>
          <w:color w:val="auto"/>
          <w:sz w:val="21"/>
          <w:lang w:val="en-US"/>
        </w:rPr>
      </w:pPr>
      <w:r>
        <w:rPr>
          <w:b/>
          <w:color w:val="auto"/>
          <w:sz w:val="21"/>
        </w:rPr>
        <w:t>致</w:t>
      </w:r>
      <w:r>
        <w:rPr>
          <w:rFonts w:ascii="Calibri" w:eastAsia="Calibri"/>
          <w:b/>
          <w:color w:val="auto"/>
          <w:sz w:val="21"/>
        </w:rPr>
        <w:t>:</w:t>
      </w:r>
    </w:p>
    <w:p>
      <w:pPr>
        <w:pStyle w:val="2"/>
        <w:rPr>
          <w:b/>
          <w:color w:val="auto"/>
          <w:sz w:val="20"/>
        </w:rPr>
      </w:pPr>
    </w:p>
    <w:p>
      <w:pPr>
        <w:pStyle w:val="2"/>
        <w:spacing w:before="4"/>
        <w:rPr>
          <w:b/>
          <w:color w:val="auto"/>
          <w:sz w:val="19"/>
        </w:rPr>
      </w:pPr>
    </w:p>
    <w:p>
      <w:pPr>
        <w:pStyle w:val="2"/>
        <w:spacing w:before="66" w:line="487" w:lineRule="auto"/>
        <w:ind w:left="666" w:right="664" w:firstLine="480"/>
        <w:rPr>
          <w:color w:val="auto"/>
        </w:rPr>
      </w:pPr>
      <w:r>
        <w:rPr>
          <w:color w:val="auto"/>
        </w:rPr>
        <w:t>在此郑重承诺：我单位满足《四川省国资委及出资企业中介机构选聘管理试行办法》（川国资委办[</w:t>
      </w:r>
      <w:r>
        <w:rPr>
          <w:rFonts w:hint="eastAsia"/>
          <w:color w:val="auto"/>
          <w:lang w:eastAsia="zh-CN"/>
        </w:rPr>
        <w:t>20</w:t>
      </w:r>
      <w:r>
        <w:rPr>
          <w:rFonts w:hint="eastAsia"/>
          <w:color w:val="auto"/>
          <w:lang w:val="en-US" w:eastAsia="zh-CN"/>
        </w:rPr>
        <w:t>19</w:t>
      </w:r>
      <w:r>
        <w:rPr>
          <w:color w:val="auto"/>
        </w:rPr>
        <w:t>]9 号）相关要求，即符合下列条件：</w:t>
      </w:r>
    </w:p>
    <w:p>
      <w:pPr>
        <w:pStyle w:val="2"/>
        <w:spacing w:line="307" w:lineRule="exact"/>
        <w:ind w:left="1146"/>
        <w:rPr>
          <w:color w:val="auto"/>
        </w:rPr>
      </w:pPr>
      <w:r>
        <w:rPr>
          <w:color w:val="auto"/>
        </w:rPr>
        <w:t>一、依法设立，具有相应执业资质；</w:t>
      </w:r>
    </w:p>
    <w:p>
      <w:pPr>
        <w:pStyle w:val="2"/>
        <w:spacing w:before="9"/>
        <w:rPr>
          <w:color w:val="auto"/>
        </w:rPr>
      </w:pPr>
    </w:p>
    <w:p>
      <w:pPr>
        <w:pStyle w:val="2"/>
        <w:spacing w:line="487" w:lineRule="auto"/>
        <w:ind w:left="666" w:right="757" w:firstLine="480"/>
        <w:rPr>
          <w:color w:val="auto"/>
        </w:rPr>
      </w:pPr>
      <w:r>
        <w:rPr>
          <w:color w:val="auto"/>
        </w:rPr>
        <w:t>二、合法经营，依法执业，遵守法律法规、职业道德和执业准则，有良好社会信誉；</w:t>
      </w:r>
    </w:p>
    <w:p>
      <w:pPr>
        <w:pStyle w:val="2"/>
        <w:spacing w:line="307" w:lineRule="exact"/>
        <w:ind w:left="1146"/>
        <w:rPr>
          <w:color w:val="auto"/>
        </w:rPr>
      </w:pPr>
      <w:r>
        <w:rPr>
          <w:color w:val="auto"/>
        </w:rPr>
        <w:t>三、按规定通过了有关部门的年度检验。</w:t>
      </w:r>
    </w:p>
    <w:p>
      <w:pPr>
        <w:pStyle w:val="2"/>
        <w:spacing w:before="9"/>
        <w:rPr>
          <w:color w:val="auto"/>
        </w:rPr>
      </w:pPr>
    </w:p>
    <w:p>
      <w:pPr>
        <w:pStyle w:val="2"/>
        <w:spacing w:line="487" w:lineRule="auto"/>
        <w:ind w:left="1146" w:right="1237"/>
        <w:rPr>
          <w:color w:val="auto"/>
        </w:rPr>
      </w:pPr>
      <w:r>
        <w:rPr>
          <w:color w:val="auto"/>
        </w:rPr>
        <w:t>四、近三年提供的中介服务未因重大执业质量等问题受到省国资委通报。五、不存在下列规定的情形：</w:t>
      </w:r>
    </w:p>
    <w:p>
      <w:pPr>
        <w:pStyle w:val="2"/>
        <w:spacing w:line="307" w:lineRule="exact"/>
        <w:ind w:left="1626"/>
        <w:rPr>
          <w:color w:val="auto"/>
        </w:rPr>
      </w:pPr>
      <w:r>
        <w:rPr>
          <w:color w:val="auto"/>
        </w:rPr>
        <w:t>（一）弄虚作假、恶意串通、营私舞弊等严重不诚信行为；</w:t>
      </w:r>
    </w:p>
    <w:p>
      <w:pPr>
        <w:pStyle w:val="2"/>
        <w:spacing w:before="9"/>
        <w:rPr>
          <w:color w:val="auto"/>
        </w:rPr>
      </w:pPr>
    </w:p>
    <w:p>
      <w:pPr>
        <w:pStyle w:val="2"/>
        <w:ind w:left="1626"/>
        <w:rPr>
          <w:color w:val="auto"/>
        </w:rPr>
      </w:pPr>
      <w:r>
        <w:rPr>
          <w:color w:val="auto"/>
        </w:rPr>
        <w:t>（二）分别接受利益想对方委托，就同一事项提供有利益冲突的中介服务；</w:t>
      </w:r>
    </w:p>
    <w:p>
      <w:pPr>
        <w:pStyle w:val="2"/>
        <w:spacing w:before="9"/>
        <w:rPr>
          <w:color w:val="auto"/>
        </w:rPr>
      </w:pPr>
    </w:p>
    <w:p>
      <w:pPr>
        <w:pStyle w:val="2"/>
        <w:ind w:left="1626"/>
        <w:rPr>
          <w:color w:val="auto"/>
        </w:rPr>
      </w:pPr>
      <w:r>
        <w:rPr>
          <w:color w:val="auto"/>
        </w:rPr>
        <w:t>（三）出具虚假或重大失实的业务报告</w:t>
      </w:r>
    </w:p>
    <w:p>
      <w:pPr>
        <w:pStyle w:val="2"/>
        <w:spacing w:before="9"/>
        <w:rPr>
          <w:color w:val="auto"/>
        </w:rPr>
      </w:pPr>
    </w:p>
    <w:p>
      <w:pPr>
        <w:pStyle w:val="2"/>
        <w:spacing w:line="364" w:lineRule="auto"/>
        <w:ind w:left="1146" w:right="2437" w:firstLine="480"/>
        <w:rPr>
          <w:color w:val="auto"/>
        </w:rPr>
      </w:pPr>
      <w:r>
        <w:rPr>
          <w:color w:val="auto"/>
        </w:rPr>
        <w:t>（四）违反中介服务合同约定给委托方造成重大损失的。我单位对以上承诺内容和提供材料的真实性、完整性负责。</w:t>
      </w:r>
    </w:p>
    <w:p>
      <w:pPr>
        <w:pStyle w:val="2"/>
        <w:rPr>
          <w:color w:val="auto"/>
        </w:rPr>
      </w:pPr>
    </w:p>
    <w:p>
      <w:pPr>
        <w:pStyle w:val="2"/>
        <w:spacing w:before="10"/>
        <w:rPr>
          <w:color w:val="auto"/>
        </w:rPr>
      </w:pPr>
    </w:p>
    <w:p>
      <w:pPr>
        <w:pStyle w:val="2"/>
        <w:tabs>
          <w:tab w:val="left" w:pos="9365"/>
        </w:tabs>
        <w:spacing w:before="1"/>
        <w:ind w:left="3906"/>
        <w:rPr>
          <w:rFonts w:ascii="Times New Roman" w:eastAsia="Times New Roman"/>
          <w:color w:val="auto"/>
        </w:rPr>
      </w:pPr>
      <w:r>
        <w:rPr>
          <w:color w:val="auto"/>
          <w:spacing w:val="-1"/>
        </w:rPr>
        <w:t>比</w:t>
      </w:r>
      <w:r>
        <w:rPr>
          <w:color w:val="auto"/>
        </w:rPr>
        <w:t>选申请人（盖单位公章）：</w:t>
      </w:r>
      <w:r>
        <w:rPr>
          <w:rFonts w:ascii="Times New Roman" w:eastAsia="Times New Roman"/>
          <w:color w:val="auto"/>
          <w:u w:val="single"/>
        </w:rPr>
        <w:tab/>
      </w:r>
    </w:p>
    <w:p>
      <w:pPr>
        <w:pStyle w:val="2"/>
        <w:rPr>
          <w:rFonts w:ascii="Times New Roman"/>
          <w:color w:val="auto"/>
          <w:sz w:val="21"/>
        </w:rPr>
      </w:pPr>
    </w:p>
    <w:p>
      <w:pPr>
        <w:pStyle w:val="2"/>
        <w:tabs>
          <w:tab w:val="left" w:pos="6546"/>
          <w:tab w:val="left" w:pos="7719"/>
          <w:tab w:val="left" w:pos="8439"/>
          <w:tab w:val="left" w:pos="8559"/>
          <w:tab w:val="left" w:pos="9159"/>
        </w:tabs>
        <w:spacing w:before="75" w:line="487" w:lineRule="auto"/>
        <w:ind w:left="6066" w:right="545" w:hanging="1200"/>
        <w:rPr>
          <w:color w:val="auto"/>
        </w:rPr>
      </w:pPr>
      <w:r>
        <w:rPr>
          <w:color w:val="auto"/>
        </w:rPr>
        <w:t>法定代表人或委托代理人</w:t>
      </w:r>
      <w:r>
        <w:rPr>
          <w:color w:val="auto"/>
          <w:spacing w:val="-15"/>
        </w:rPr>
        <w:t>：</w:t>
      </w:r>
      <w:r>
        <w:rPr>
          <w:color w:val="auto"/>
          <w:spacing w:val="-15"/>
          <w:u w:val="single"/>
        </w:rPr>
        <w:tab/>
      </w:r>
      <w:r>
        <w:rPr>
          <w:color w:val="auto"/>
          <w:spacing w:val="-15"/>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pgSz w:w="11910" w:h="16840"/>
          <w:pgMar w:top="1580" w:right="920" w:bottom="1600" w:left="920" w:header="0" w:footer="1402" w:gutter="0"/>
          <w:pgNumType w:fmt="decimal"/>
          <w:cols w:space="720" w:num="1"/>
        </w:sectPr>
      </w:pPr>
    </w:p>
    <w:p>
      <w:pPr>
        <w:pStyle w:val="8"/>
        <w:spacing w:before="42"/>
        <w:ind w:left="2992"/>
        <w:outlineLvl w:val="1"/>
        <w:rPr>
          <w:color w:val="auto"/>
        </w:rPr>
      </w:pPr>
      <w:r>
        <w:rPr>
          <w:color w:val="auto"/>
        </w:rPr>
        <w:t>（三）比选申请人近年承担类似业绩汇总表</w:t>
      </w:r>
    </w:p>
    <w:p>
      <w:pPr>
        <w:pStyle w:val="2"/>
        <w:spacing w:before="3"/>
        <w:rPr>
          <w:b/>
          <w:color w:val="auto"/>
          <w:sz w:val="6"/>
        </w:rPr>
      </w:pPr>
    </w:p>
    <w:tbl>
      <w:tblPr>
        <w:tblStyle w:val="21"/>
        <w:tblW w:w="9691" w:type="dxa"/>
        <w:tblInd w:w="2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87"/>
        <w:gridCol w:w="1701"/>
        <w:gridCol w:w="1701"/>
        <w:gridCol w:w="1701"/>
        <w:gridCol w:w="17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94" w:hRule="atLeast"/>
        </w:trPr>
        <w:tc>
          <w:tcPr>
            <w:tcW w:w="2887" w:type="dxa"/>
            <w:tcBorders>
              <w:bottom w:val="single" w:color="000000" w:sz="4" w:space="0"/>
              <w:right w:val="single" w:color="000000" w:sz="4" w:space="0"/>
            </w:tcBorders>
          </w:tcPr>
          <w:p>
            <w:pPr>
              <w:pStyle w:val="24"/>
              <w:spacing w:before="6"/>
              <w:rPr>
                <w:b/>
                <w:color w:val="auto"/>
                <w:sz w:val="20"/>
              </w:rPr>
            </w:pPr>
          </w:p>
          <w:p>
            <w:pPr>
              <w:pStyle w:val="24"/>
              <w:tabs>
                <w:tab w:val="left" w:pos="1863"/>
              </w:tabs>
              <w:spacing w:before="1"/>
              <w:ind w:left="1232"/>
              <w:rPr>
                <w:b/>
                <w:color w:val="auto"/>
                <w:sz w:val="21"/>
              </w:rPr>
            </w:pPr>
            <w:r>
              <w:rPr>
                <w:b/>
                <w:color w:val="auto"/>
                <w:sz w:val="21"/>
              </w:rPr>
              <w:t>序</w:t>
            </w:r>
            <w:r>
              <w:rPr>
                <w:b/>
                <w:color w:val="auto"/>
                <w:sz w:val="21"/>
              </w:rPr>
              <w:tab/>
            </w:r>
            <w:r>
              <w:rPr>
                <w:b/>
                <w:color w:val="auto"/>
                <w:sz w:val="21"/>
              </w:rPr>
              <w:t>号</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7"/>
              <w:jc w:val="center"/>
              <w:rPr>
                <w:b/>
                <w:color w:val="auto"/>
                <w:sz w:val="21"/>
              </w:rPr>
            </w:pPr>
            <w:r>
              <w:rPr>
                <w:b/>
                <w:color w:val="auto"/>
                <w:w w:val="98"/>
                <w:sz w:val="21"/>
              </w:rPr>
              <w:t>1</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8"/>
              <w:jc w:val="center"/>
              <w:rPr>
                <w:b/>
                <w:color w:val="auto"/>
                <w:sz w:val="21"/>
              </w:rPr>
            </w:pPr>
            <w:r>
              <w:rPr>
                <w:b/>
                <w:color w:val="auto"/>
                <w:w w:val="98"/>
                <w:sz w:val="21"/>
              </w:rPr>
              <w:t>2</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9"/>
              <w:jc w:val="center"/>
              <w:rPr>
                <w:b/>
                <w:color w:val="auto"/>
                <w:sz w:val="21"/>
              </w:rPr>
            </w:pPr>
            <w:r>
              <w:rPr>
                <w:b/>
                <w:color w:val="auto"/>
                <w:w w:val="98"/>
                <w:sz w:val="21"/>
              </w:rPr>
              <w:t>3</w:t>
            </w:r>
          </w:p>
        </w:tc>
        <w:tc>
          <w:tcPr>
            <w:tcW w:w="1701" w:type="dxa"/>
            <w:tcBorders>
              <w:left w:val="single" w:color="000000" w:sz="4" w:space="0"/>
              <w:bottom w:val="single" w:color="000000" w:sz="4" w:space="0"/>
            </w:tcBorders>
          </w:tcPr>
          <w:p>
            <w:pPr>
              <w:pStyle w:val="24"/>
              <w:spacing w:before="6"/>
              <w:rPr>
                <w:b/>
                <w:color w:val="auto"/>
                <w:sz w:val="20"/>
              </w:rPr>
            </w:pPr>
          </w:p>
          <w:p>
            <w:pPr>
              <w:pStyle w:val="24"/>
              <w:spacing w:before="1"/>
              <w:ind w:left="860"/>
              <w:rPr>
                <w:b/>
                <w:color w:val="auto"/>
                <w:sz w:val="21"/>
              </w:rPr>
            </w:pPr>
            <w:r>
              <w:rPr>
                <w:b/>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trPr>
        <w:tc>
          <w:tcPr>
            <w:tcW w:w="2887" w:type="dxa"/>
            <w:tcBorders>
              <w:top w:val="single" w:color="000000" w:sz="4" w:space="0"/>
              <w:bottom w:val="single" w:color="000000" w:sz="4" w:space="0"/>
              <w:right w:val="single" w:color="000000" w:sz="4" w:space="0"/>
            </w:tcBorders>
          </w:tcPr>
          <w:p>
            <w:pPr>
              <w:pStyle w:val="24"/>
              <w:spacing w:before="9"/>
              <w:rPr>
                <w:b/>
                <w:color w:val="auto"/>
                <w:sz w:val="16"/>
              </w:rPr>
            </w:pPr>
          </w:p>
          <w:p>
            <w:pPr>
              <w:pStyle w:val="24"/>
              <w:ind w:left="1000" w:right="987"/>
              <w:jc w:val="center"/>
              <w:rPr>
                <w:color w:val="auto"/>
                <w:sz w:val="21"/>
              </w:rPr>
            </w:pPr>
            <w:r>
              <w:rPr>
                <w:color w:val="auto"/>
                <w:sz w:val="21"/>
              </w:rPr>
              <w:t>项目名称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918"/>
              <w:rPr>
                <w:color w:val="auto"/>
                <w:sz w:val="21"/>
              </w:rPr>
            </w:pPr>
            <w:r>
              <w:rPr>
                <w:color w:val="auto"/>
                <w:sz w:val="21"/>
              </w:rPr>
              <w:t>委托人名称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706"/>
              <w:rPr>
                <w:color w:val="auto"/>
                <w:sz w:val="21"/>
              </w:rPr>
            </w:pPr>
            <w:r>
              <w:rPr>
                <w:color w:val="auto"/>
                <w:sz w:val="21"/>
              </w:rPr>
              <w:t>委托人联系方式</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5"/>
              <w:ind w:left="1000" w:right="987"/>
              <w:jc w:val="center"/>
              <w:rPr>
                <w:color w:val="auto"/>
                <w:sz w:val="21"/>
              </w:rPr>
            </w:pPr>
            <w:r>
              <w:rPr>
                <w:color w:val="auto"/>
                <w:sz w:val="21"/>
              </w:rPr>
              <w:t>委托时间</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181"/>
              <w:rPr>
                <w:color w:val="auto"/>
                <w:sz w:val="21"/>
              </w:rPr>
            </w:pPr>
            <w:r>
              <w:rPr>
                <w:color w:val="auto"/>
                <w:sz w:val="21"/>
              </w:rPr>
              <w:t>所承担合同的主要服务内容</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1000" w:right="987"/>
              <w:jc w:val="center"/>
              <w:rPr>
                <w:color w:val="auto"/>
                <w:sz w:val="21"/>
              </w:rPr>
            </w:pPr>
            <w:r>
              <w:rPr>
                <w:color w:val="auto"/>
                <w:sz w:val="21"/>
              </w:rPr>
              <w:t>服务周期</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right w:val="single" w:color="000000" w:sz="4" w:space="0"/>
            </w:tcBorders>
          </w:tcPr>
          <w:p>
            <w:pPr>
              <w:pStyle w:val="24"/>
              <w:rPr>
                <w:b/>
                <w:color w:val="auto"/>
                <w:sz w:val="20"/>
              </w:rPr>
            </w:pPr>
          </w:p>
          <w:p>
            <w:pPr>
              <w:pStyle w:val="24"/>
              <w:spacing w:before="175"/>
              <w:ind w:left="1000" w:right="985"/>
              <w:jc w:val="center"/>
              <w:rPr>
                <w:color w:val="auto"/>
                <w:sz w:val="21"/>
              </w:rPr>
            </w:pPr>
            <w:r>
              <w:rPr>
                <w:color w:val="auto"/>
                <w:sz w:val="21"/>
              </w:rPr>
              <w:t>其他</w:t>
            </w: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tcBorders>
          </w:tcPr>
          <w:p>
            <w:pPr>
              <w:pStyle w:val="24"/>
              <w:rPr>
                <w:rFonts w:ascii="Times New Roman"/>
                <w:color w:val="auto"/>
                <w:sz w:val="18"/>
              </w:rPr>
            </w:pPr>
          </w:p>
        </w:tc>
      </w:tr>
    </w:tbl>
    <w:p>
      <w:pPr>
        <w:spacing w:before="142"/>
        <w:ind w:left="666"/>
        <w:rPr>
          <w:color w:val="auto"/>
          <w:sz w:val="18"/>
        </w:rPr>
      </w:pPr>
      <w:r>
        <w:rPr>
          <w:color w:val="auto"/>
          <w:sz w:val="18"/>
        </w:rPr>
        <w:t>注：</w:t>
      </w:r>
    </w:p>
    <w:p>
      <w:pPr>
        <w:pStyle w:val="2"/>
        <w:spacing w:before="3"/>
        <w:rPr>
          <w:color w:val="auto"/>
          <w:sz w:val="13"/>
        </w:rPr>
      </w:pPr>
    </w:p>
    <w:p>
      <w:pPr>
        <w:pStyle w:val="23"/>
        <w:numPr>
          <w:ilvl w:val="0"/>
          <w:numId w:val="9"/>
        </w:numPr>
        <w:tabs>
          <w:tab w:val="left" w:pos="849"/>
        </w:tabs>
        <w:rPr>
          <w:color w:val="auto"/>
          <w:sz w:val="18"/>
        </w:rPr>
      </w:pPr>
      <w:r>
        <w:rPr>
          <w:color w:val="auto"/>
          <w:spacing w:val="-4"/>
          <w:sz w:val="18"/>
        </w:rPr>
        <w:t xml:space="preserve">近年承担类似业绩是指自 </w:t>
      </w:r>
      <w:r>
        <w:rPr>
          <w:rFonts w:hint="eastAsia"/>
          <w:color w:val="auto"/>
          <w:sz w:val="18"/>
          <w:lang w:eastAsia="zh-CN"/>
        </w:rPr>
        <w:t>2020</w:t>
      </w:r>
      <w:r>
        <w:rPr>
          <w:color w:val="auto"/>
          <w:spacing w:val="-31"/>
          <w:sz w:val="18"/>
        </w:rPr>
        <w:t xml:space="preserve"> 年 </w:t>
      </w:r>
      <w:r>
        <w:rPr>
          <w:color w:val="auto"/>
          <w:sz w:val="18"/>
        </w:rPr>
        <w:t>1</w:t>
      </w:r>
      <w:r>
        <w:rPr>
          <w:color w:val="auto"/>
          <w:spacing w:val="-31"/>
          <w:sz w:val="18"/>
        </w:rPr>
        <w:t xml:space="preserve"> 月 </w:t>
      </w:r>
      <w:r>
        <w:rPr>
          <w:color w:val="auto"/>
          <w:sz w:val="18"/>
        </w:rPr>
        <w:t>1</w:t>
      </w:r>
      <w:r>
        <w:rPr>
          <w:color w:val="auto"/>
          <w:spacing w:val="-7"/>
          <w:sz w:val="18"/>
        </w:rPr>
        <w:t xml:space="preserve"> 日起至今，以中标</w:t>
      </w:r>
      <w:r>
        <w:rPr>
          <w:color w:val="auto"/>
          <w:sz w:val="18"/>
        </w:rPr>
        <w:t>（选）通知书、合同或委托书为准。</w:t>
      </w:r>
    </w:p>
    <w:p>
      <w:pPr>
        <w:pStyle w:val="2"/>
        <w:spacing w:before="4"/>
        <w:rPr>
          <w:color w:val="auto"/>
          <w:sz w:val="13"/>
        </w:rPr>
      </w:pPr>
    </w:p>
    <w:p>
      <w:pPr>
        <w:pStyle w:val="23"/>
        <w:numPr>
          <w:ilvl w:val="0"/>
          <w:numId w:val="9"/>
        </w:numPr>
        <w:tabs>
          <w:tab w:val="left" w:pos="849"/>
        </w:tabs>
        <w:rPr>
          <w:color w:val="auto"/>
          <w:sz w:val="18"/>
        </w:rPr>
      </w:pPr>
      <w:r>
        <w:rPr>
          <w:color w:val="auto"/>
          <w:sz w:val="18"/>
        </w:rPr>
        <w:t>本表所填报业绩的提供下述证明材料复印件或扫描件（黑白或彩色）：</w:t>
      </w:r>
    </w:p>
    <w:p>
      <w:pPr>
        <w:pStyle w:val="2"/>
        <w:spacing w:before="1"/>
        <w:rPr>
          <w:color w:val="auto"/>
          <w:sz w:val="13"/>
        </w:rPr>
      </w:pPr>
    </w:p>
    <w:p>
      <w:pPr>
        <w:ind w:left="666"/>
        <w:rPr>
          <w:color w:val="auto"/>
          <w:sz w:val="18"/>
        </w:rPr>
      </w:pPr>
      <w:r>
        <w:rPr>
          <w:color w:val="auto"/>
          <w:sz w:val="18"/>
        </w:rPr>
        <w:t>①提供中标（选）通知书、合同或委托书复印件或扫描件。</w:t>
      </w:r>
    </w:p>
    <w:p>
      <w:pPr>
        <w:pStyle w:val="2"/>
        <w:spacing w:before="3"/>
        <w:rPr>
          <w:color w:val="auto"/>
          <w:sz w:val="13"/>
        </w:rPr>
      </w:pPr>
    </w:p>
    <w:p>
      <w:pPr>
        <w:spacing w:before="1" w:line="417" w:lineRule="auto"/>
        <w:ind w:left="666" w:right="665"/>
        <w:rPr>
          <w:color w:val="auto"/>
          <w:sz w:val="18"/>
        </w:rPr>
      </w:pPr>
      <w:r>
        <w:rPr>
          <w:color w:val="auto"/>
          <w:spacing w:val="-10"/>
          <w:sz w:val="18"/>
        </w:rPr>
        <w:t>②如近年来，比选申请人法人机构发生合法变更或重组或法人名称变更时，应提供相关部门的合法批文或其他相</w:t>
      </w:r>
      <w:r>
        <w:rPr>
          <w:color w:val="auto"/>
          <w:sz w:val="18"/>
        </w:rPr>
        <w:t>关证明材料来证明其所附业绩的继承性。</w:t>
      </w:r>
    </w:p>
    <w:p>
      <w:pPr>
        <w:pStyle w:val="23"/>
        <w:numPr>
          <w:ilvl w:val="0"/>
          <w:numId w:val="9"/>
        </w:numPr>
        <w:tabs>
          <w:tab w:val="left" w:pos="849"/>
        </w:tabs>
        <w:spacing w:line="227" w:lineRule="exact"/>
        <w:rPr>
          <w:color w:val="auto"/>
          <w:sz w:val="18"/>
        </w:rPr>
      </w:pPr>
      <w:r>
        <w:rPr>
          <w:color w:val="auto"/>
          <w:sz w:val="18"/>
        </w:rPr>
        <w:t>如未按要求附证明材料或关键信息描述不清晰，视为无效业绩，不通过资格审查。</w:t>
      </w:r>
    </w:p>
    <w:p>
      <w:pPr>
        <w:spacing w:line="227" w:lineRule="exact"/>
        <w:rPr>
          <w:color w:val="auto"/>
          <w:sz w:val="18"/>
        </w:rPr>
        <w:sectPr>
          <w:pgSz w:w="11910" w:h="16840"/>
          <w:pgMar w:top="1460" w:right="920" w:bottom="1600" w:left="920" w:header="0" w:footer="1402" w:gutter="0"/>
          <w:pgNumType w:fmt="decimal"/>
          <w:cols w:space="720" w:num="1"/>
        </w:sectPr>
      </w:pPr>
    </w:p>
    <w:p>
      <w:pPr>
        <w:pStyle w:val="8"/>
        <w:spacing w:before="78"/>
        <w:ind w:left="482"/>
        <w:jc w:val="center"/>
        <w:outlineLvl w:val="1"/>
        <w:rPr>
          <w:color w:val="auto"/>
        </w:rPr>
      </w:pPr>
      <w:r>
        <w:rPr>
          <w:color w:val="auto"/>
        </w:rPr>
        <w:t>（四）信誉情况</w:t>
      </w:r>
    </w:p>
    <w:p>
      <w:pPr>
        <w:pStyle w:val="2"/>
        <w:rPr>
          <w:b/>
          <w:color w:val="auto"/>
        </w:rPr>
      </w:pPr>
    </w:p>
    <w:p>
      <w:pPr>
        <w:pStyle w:val="2"/>
        <w:rPr>
          <w:b/>
          <w:color w:val="auto"/>
        </w:rPr>
      </w:pPr>
    </w:p>
    <w:p>
      <w:pPr>
        <w:pStyle w:val="23"/>
        <w:numPr>
          <w:ilvl w:val="1"/>
          <w:numId w:val="9"/>
        </w:numPr>
        <w:tabs>
          <w:tab w:val="left" w:pos="1388"/>
        </w:tabs>
        <w:spacing w:before="169" w:line="364" w:lineRule="auto"/>
        <w:ind w:right="637" w:firstLine="480"/>
        <w:rPr>
          <w:color w:val="auto"/>
          <w:sz w:val="24"/>
        </w:rPr>
      </w:pPr>
      <w:r>
        <w:rPr>
          <w:color w:val="auto"/>
        </w:rPr>
        <w:fldChar w:fldCharType="begin"/>
      </w:r>
      <w:r>
        <w:rPr>
          <w:color w:val="auto"/>
        </w:rPr>
        <w:instrText xml:space="preserve"> HYPERLINK "http://www.creditchina.gov.cn/" \h </w:instrText>
      </w:r>
      <w:r>
        <w:rPr>
          <w:color w:val="auto"/>
        </w:rPr>
        <w:fldChar w:fldCharType="separate"/>
      </w:r>
      <w:r>
        <w:rPr>
          <w:color w:val="auto"/>
          <w:spacing w:val="-1"/>
          <w:sz w:val="24"/>
        </w:rPr>
        <w:t>比选申请人提供在“信用中国”网站</w:t>
      </w:r>
      <w:r>
        <w:rPr>
          <w:color w:val="auto"/>
          <w:sz w:val="24"/>
        </w:rPr>
        <w:t>（http：//www.creditchina.gov.cn/</w:t>
      </w:r>
      <w:r>
        <w:rPr>
          <w:color w:val="auto"/>
          <w:sz w:val="24"/>
        </w:rPr>
        <w:fldChar w:fldCharType="end"/>
      </w:r>
      <w:r>
        <w:rPr>
          <w:color w:val="auto"/>
          <w:sz w:val="24"/>
        </w:rPr>
        <w:t>） 中未被列入失信被执行人名单的网页截图复印件（黑白或彩色）。</w:t>
      </w:r>
    </w:p>
    <w:p>
      <w:pPr>
        <w:pStyle w:val="23"/>
        <w:numPr>
          <w:ilvl w:val="1"/>
          <w:numId w:val="9"/>
        </w:numPr>
        <w:tabs>
          <w:tab w:val="left" w:pos="1388"/>
        </w:tabs>
        <w:spacing w:before="2" w:line="364" w:lineRule="auto"/>
        <w:ind w:right="545" w:firstLine="480"/>
        <w:rPr>
          <w:color w:val="auto"/>
          <w:sz w:val="24"/>
        </w:rPr>
      </w:pPr>
      <w:r>
        <w:rPr>
          <w:color w:val="auto"/>
          <w:spacing w:val="-2"/>
          <w:sz w:val="24"/>
        </w:rPr>
        <w:t>比选申请人提供在国家企业信用信息公示系统</w:t>
      </w:r>
      <w:r>
        <w:rPr>
          <w:color w:val="auto"/>
          <w:sz w:val="24"/>
        </w:rPr>
        <w:t>（http：</w:t>
      </w:r>
      <w:r>
        <w:rPr>
          <w:color w:val="auto"/>
        </w:rPr>
        <w:fldChar w:fldCharType="begin"/>
      </w:r>
      <w:r>
        <w:rPr>
          <w:color w:val="auto"/>
        </w:rPr>
        <w:instrText xml:space="preserve"> HYPERLINK "http://www.gsxt.gov.cn/" \h </w:instrText>
      </w:r>
      <w:r>
        <w:rPr>
          <w:color w:val="auto"/>
        </w:rPr>
        <w:fldChar w:fldCharType="separate"/>
      </w:r>
      <w:r>
        <w:rPr>
          <w:color w:val="auto"/>
          <w:sz w:val="24"/>
        </w:rPr>
        <w:t>//www.gsxt.gov.cn/</w:t>
      </w:r>
      <w:r>
        <w:rPr>
          <w:color w:val="auto"/>
          <w:sz w:val="24"/>
        </w:rPr>
        <w:fldChar w:fldCharType="end"/>
      </w:r>
      <w:r>
        <w:rPr>
          <w:color w:val="auto"/>
          <w:sz w:val="24"/>
        </w:rPr>
        <w:t>） 未被列入严重违法失信企业名单的网页截图复印件（黑白或彩色）。</w:t>
      </w:r>
    </w:p>
    <w:p>
      <w:pPr>
        <w:pStyle w:val="23"/>
        <w:numPr>
          <w:ilvl w:val="1"/>
          <w:numId w:val="9"/>
        </w:numPr>
        <w:tabs>
          <w:tab w:val="left" w:pos="1389"/>
        </w:tabs>
        <w:spacing w:before="1" w:line="364" w:lineRule="auto"/>
        <w:ind w:right="666" w:firstLine="480"/>
        <w:rPr>
          <w:color w:val="auto"/>
          <w:sz w:val="24"/>
        </w:rPr>
      </w:pPr>
      <w:r>
        <w:rPr>
          <w:color w:val="auto"/>
          <w:sz w:val="24"/>
        </w:rPr>
        <w:t>提供比选申请人及法定代表人、项目负责人近三年（</w:t>
      </w:r>
      <w:r>
        <w:rPr>
          <w:rFonts w:hint="eastAsia"/>
          <w:color w:val="auto"/>
          <w:sz w:val="24"/>
          <w:lang w:eastAsia="zh-CN"/>
        </w:rPr>
        <w:t>2020</w:t>
      </w:r>
      <w:r>
        <w:rPr>
          <w:color w:val="auto"/>
          <w:spacing w:val="-38"/>
          <w:sz w:val="24"/>
        </w:rPr>
        <w:t xml:space="preserve"> 年 </w:t>
      </w:r>
      <w:r>
        <w:rPr>
          <w:color w:val="auto"/>
          <w:sz w:val="24"/>
        </w:rPr>
        <w:t>1</w:t>
      </w:r>
      <w:r>
        <w:rPr>
          <w:color w:val="auto"/>
          <w:spacing w:val="-37"/>
          <w:sz w:val="24"/>
        </w:rPr>
        <w:t xml:space="preserve"> 月 </w:t>
      </w:r>
      <w:r>
        <w:rPr>
          <w:color w:val="auto"/>
          <w:sz w:val="24"/>
        </w:rPr>
        <w:t>1</w:t>
      </w:r>
      <w:r>
        <w:rPr>
          <w:color w:val="auto"/>
          <w:spacing w:val="-15"/>
          <w:sz w:val="24"/>
        </w:rPr>
        <w:t xml:space="preserve"> 日至比选</w:t>
      </w:r>
      <w:r>
        <w:rPr>
          <w:color w:val="auto"/>
          <w:sz w:val="24"/>
        </w:rPr>
        <w:t>申请文件递交截止时间前一天）均无行贿犯罪档案记录承诺函，承诺函格式如下。</w:t>
      </w:r>
    </w:p>
    <w:p>
      <w:pPr>
        <w:pStyle w:val="2"/>
        <w:rPr>
          <w:color w:val="auto"/>
        </w:rPr>
      </w:pPr>
    </w:p>
    <w:p>
      <w:pPr>
        <w:pStyle w:val="2"/>
        <w:rPr>
          <w:color w:val="auto"/>
        </w:rPr>
      </w:pPr>
    </w:p>
    <w:p>
      <w:pPr>
        <w:pStyle w:val="2"/>
        <w:rPr>
          <w:color w:val="auto"/>
        </w:rPr>
      </w:pPr>
    </w:p>
    <w:p>
      <w:pPr>
        <w:pStyle w:val="8"/>
        <w:spacing w:before="170"/>
        <w:ind w:left="3412"/>
        <w:rPr>
          <w:color w:val="auto"/>
        </w:rPr>
      </w:pPr>
      <w:r>
        <w:rPr>
          <w:color w:val="auto"/>
        </w:rPr>
        <w:t>无行贿犯罪档案记录承诺函（格式）</w:t>
      </w:r>
    </w:p>
    <w:p>
      <w:pPr>
        <w:pStyle w:val="2"/>
        <w:rPr>
          <w:b/>
          <w:color w:val="auto"/>
        </w:rPr>
      </w:pPr>
    </w:p>
    <w:p>
      <w:pPr>
        <w:pStyle w:val="2"/>
        <w:rPr>
          <w:b/>
          <w:color w:val="auto"/>
        </w:rPr>
      </w:pPr>
    </w:p>
    <w:p>
      <w:pPr>
        <w:pStyle w:val="2"/>
        <w:spacing w:before="6"/>
        <w:rPr>
          <w:b/>
          <w:color w:val="auto"/>
          <w:sz w:val="19"/>
        </w:rPr>
      </w:pPr>
    </w:p>
    <w:p>
      <w:pPr>
        <w:ind w:left="1146"/>
        <w:outlineLvl w:val="2"/>
        <w:rPr>
          <w:b/>
          <w:color w:val="auto"/>
          <w:sz w:val="24"/>
        </w:rPr>
      </w:pPr>
      <w:r>
        <w:rPr>
          <w:b/>
          <w:color w:val="auto"/>
          <w:sz w:val="24"/>
        </w:rPr>
        <w:t>致:</w:t>
      </w:r>
    </w:p>
    <w:p>
      <w:pPr>
        <w:pStyle w:val="2"/>
        <w:spacing w:before="6"/>
        <w:rPr>
          <w:b/>
          <w:color w:val="auto"/>
          <w:sz w:val="19"/>
        </w:rPr>
      </w:pPr>
    </w:p>
    <w:p>
      <w:pPr>
        <w:pStyle w:val="2"/>
        <w:spacing w:before="67" w:line="487" w:lineRule="auto"/>
        <w:ind w:left="666" w:right="545" w:firstLine="597"/>
        <w:rPr>
          <w:color w:val="auto"/>
        </w:rPr>
      </w:pPr>
      <w:r>
        <w:rPr>
          <w:color w:val="auto"/>
          <w:spacing w:val="-11"/>
        </w:rPr>
        <w:t>我公司</w:t>
      </w:r>
      <w:r>
        <w:rPr>
          <w:color w:val="auto"/>
          <w:spacing w:val="-3"/>
          <w:u w:val="single"/>
        </w:rPr>
        <w:t>（</w:t>
      </w:r>
      <w:r>
        <w:rPr>
          <w:color w:val="auto"/>
          <w:u w:val="single"/>
        </w:rPr>
        <w:t>比选申请人名称</w:t>
      </w:r>
      <w:r>
        <w:rPr>
          <w:color w:val="auto"/>
          <w:spacing w:val="-33"/>
          <w:u w:val="single"/>
        </w:rPr>
        <w:t>）（</w:t>
      </w:r>
      <w:r>
        <w:rPr>
          <w:color w:val="auto"/>
          <w:u w:val="single"/>
        </w:rPr>
        <w:t>营业执照号</w:t>
      </w:r>
      <w:r>
        <w:rPr>
          <w:color w:val="auto"/>
          <w:spacing w:val="-34"/>
          <w:u w:val="single"/>
        </w:rPr>
        <w:t>）</w:t>
      </w:r>
      <w:r>
        <w:rPr>
          <w:color w:val="auto"/>
          <w:spacing w:val="-13"/>
        </w:rPr>
        <w:t>、法定代表人</w:t>
      </w:r>
      <w:r>
        <w:rPr>
          <w:color w:val="auto"/>
          <w:u w:val="single"/>
        </w:rPr>
        <w:t>（姓名</w:t>
      </w:r>
      <w:r>
        <w:rPr>
          <w:color w:val="auto"/>
          <w:spacing w:val="-33"/>
          <w:u w:val="single"/>
        </w:rPr>
        <w:t>）（</w:t>
      </w:r>
      <w:r>
        <w:rPr>
          <w:color w:val="auto"/>
          <w:u w:val="single"/>
        </w:rPr>
        <w:t>身份证号</w:t>
      </w:r>
      <w:r>
        <w:rPr>
          <w:color w:val="auto"/>
          <w:spacing w:val="-120"/>
          <w:u w:val="single"/>
        </w:rPr>
        <w:t>）</w:t>
      </w:r>
      <w:r>
        <w:rPr>
          <w:color w:val="auto"/>
          <w:spacing w:val="-15"/>
        </w:rPr>
        <w:t>、</w:t>
      </w:r>
      <w:r>
        <w:rPr>
          <w:color w:val="auto"/>
        </w:rPr>
        <w:t>项目负责人</w:t>
      </w:r>
      <w:r>
        <w:rPr>
          <w:color w:val="auto"/>
          <w:u w:val="single"/>
        </w:rPr>
        <w:t>（姓名）（身份证号）</w:t>
      </w:r>
      <w:r>
        <w:rPr>
          <w:color w:val="auto"/>
        </w:rPr>
        <w:t>在近三年（</w:t>
      </w:r>
      <w:r>
        <w:rPr>
          <w:rFonts w:hint="eastAsia"/>
          <w:color w:val="auto"/>
          <w:lang w:eastAsia="zh-CN"/>
        </w:rPr>
        <w:t>2020</w:t>
      </w:r>
      <w:r>
        <w:rPr>
          <w:color w:val="auto"/>
          <w:spacing w:val="-40"/>
        </w:rPr>
        <w:t xml:space="preserve"> 年 </w:t>
      </w:r>
      <w:r>
        <w:rPr>
          <w:color w:val="auto"/>
        </w:rPr>
        <w:t>1</w:t>
      </w:r>
      <w:r>
        <w:rPr>
          <w:color w:val="auto"/>
          <w:spacing w:val="-40"/>
        </w:rPr>
        <w:t xml:space="preserve"> 月 </w:t>
      </w:r>
      <w:r>
        <w:rPr>
          <w:color w:val="auto"/>
        </w:rPr>
        <w:t>1</w:t>
      </w:r>
      <w:r>
        <w:rPr>
          <w:color w:val="auto"/>
          <w:spacing w:val="-8"/>
        </w:rPr>
        <w:t xml:space="preserve"> 日至比选申请文件递交截止时间前一天）期间内，承诺均无行贿犯罪记录。若存在隐瞒的，一经查实将不通过资格审查。若在评审后查实的可取消其中选候选人或中选人资格。</w:t>
      </w:r>
    </w:p>
    <w:p>
      <w:pPr>
        <w:pStyle w:val="2"/>
        <w:spacing w:line="307" w:lineRule="exact"/>
        <w:ind w:left="1264"/>
        <w:rPr>
          <w:color w:val="auto"/>
        </w:rPr>
      </w:pPr>
      <w:r>
        <w:rPr>
          <w:color w:val="auto"/>
        </w:rPr>
        <w:t>特此承诺。</w:t>
      </w:r>
    </w:p>
    <w:p>
      <w:pPr>
        <w:pStyle w:val="2"/>
        <w:rPr>
          <w:color w:val="auto"/>
        </w:rPr>
      </w:pPr>
    </w:p>
    <w:p>
      <w:pPr>
        <w:pStyle w:val="2"/>
        <w:rPr>
          <w:color w:val="auto"/>
        </w:rPr>
      </w:pPr>
    </w:p>
    <w:p>
      <w:pPr>
        <w:pStyle w:val="2"/>
        <w:spacing w:before="5"/>
        <w:rPr>
          <w:color w:val="auto"/>
          <w:sz w:val="25"/>
        </w:rPr>
      </w:pPr>
    </w:p>
    <w:p>
      <w:pPr>
        <w:pStyle w:val="2"/>
        <w:tabs>
          <w:tab w:val="left" w:pos="9459"/>
        </w:tabs>
        <w:ind w:left="4504"/>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2"/>
        <w:spacing w:before="1"/>
        <w:rPr>
          <w:rFonts w:ascii="Times New Roman"/>
          <w:color w:val="auto"/>
          <w:sz w:val="21"/>
        </w:rPr>
      </w:pPr>
    </w:p>
    <w:p>
      <w:pPr>
        <w:pStyle w:val="2"/>
        <w:tabs>
          <w:tab w:val="left" w:pos="6546"/>
          <w:tab w:val="left" w:pos="7719"/>
          <w:tab w:val="left" w:pos="8439"/>
          <w:tab w:val="left" w:pos="8559"/>
          <w:tab w:val="left" w:pos="9159"/>
        </w:tabs>
        <w:spacing w:before="74" w:line="487" w:lineRule="auto"/>
        <w:ind w:left="5466" w:right="545" w:hanging="603"/>
        <w:rPr>
          <w:color w:val="auto"/>
        </w:rPr>
      </w:pPr>
      <w:r>
        <w:rPr>
          <w:color w:val="auto"/>
        </w:rPr>
        <w:t>法定代表人或委托代理人</w:t>
      </w:r>
      <w:r>
        <w:rPr>
          <w:color w:val="auto"/>
          <w:spacing w:val="-12"/>
        </w:rPr>
        <w:t>：</w:t>
      </w:r>
      <w:r>
        <w:rPr>
          <w:color w:val="auto"/>
          <w:spacing w:val="-12"/>
          <w:u w:val="single"/>
        </w:rPr>
        <w:tab/>
      </w:r>
      <w:r>
        <w:rPr>
          <w:color w:val="auto"/>
          <w:spacing w:val="-12"/>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footerReference r:id="rId7" w:type="default"/>
          <w:pgSz w:w="11910" w:h="16840"/>
          <w:pgMar w:top="1580" w:right="920" w:bottom="1600" w:left="920" w:header="0" w:footer="1402" w:gutter="0"/>
          <w:pgNumType w:fmt="decimal"/>
          <w:cols w:space="720" w:num="1"/>
        </w:sectPr>
      </w:pPr>
    </w:p>
    <w:p>
      <w:pPr>
        <w:pStyle w:val="6"/>
        <w:spacing w:before="35"/>
        <w:outlineLvl w:val="1"/>
        <w:rPr>
          <w:color w:val="auto"/>
          <w:highlight w:val="none"/>
        </w:rPr>
      </w:pPr>
      <w:r>
        <w:rPr>
          <w:color w:val="auto"/>
          <w:highlight w:val="none"/>
        </w:rPr>
        <w:t>（五）拟在本项目任职人员汇总表</w:t>
      </w:r>
    </w:p>
    <w:p>
      <w:pPr>
        <w:pStyle w:val="2"/>
        <w:spacing w:before="4"/>
        <w:rPr>
          <w:b/>
          <w:color w:val="auto"/>
          <w:sz w:val="10"/>
          <w:highlight w:val="none"/>
        </w:rPr>
      </w:pPr>
    </w:p>
    <w:tbl>
      <w:tblPr>
        <w:tblStyle w:val="21"/>
        <w:tblW w:w="8230" w:type="dxa"/>
        <w:tblInd w:w="9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805"/>
        <w:gridCol w:w="600"/>
        <w:gridCol w:w="777"/>
        <w:gridCol w:w="655"/>
        <w:gridCol w:w="1036"/>
        <w:gridCol w:w="1336"/>
        <w:gridCol w:w="132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spacing w:before="145" w:line="206" w:lineRule="auto"/>
              <w:ind w:left="108" w:right="94"/>
              <w:jc w:val="both"/>
              <w:rPr>
                <w:b/>
                <w:color w:val="auto"/>
                <w:sz w:val="18"/>
                <w:highlight w:val="none"/>
              </w:rPr>
            </w:pPr>
            <w:r>
              <w:rPr>
                <w:b/>
                <w:color w:val="auto"/>
                <w:sz w:val="18"/>
                <w:highlight w:val="none"/>
              </w:rPr>
              <w:t>在本项目中担任的职务</w:t>
            </w:r>
          </w:p>
        </w:tc>
        <w:tc>
          <w:tcPr>
            <w:tcW w:w="805"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7"/>
              <w:rPr>
                <w:b/>
                <w:color w:val="auto"/>
                <w:sz w:val="18"/>
                <w:highlight w:val="none"/>
              </w:rPr>
            </w:pPr>
            <w:r>
              <w:rPr>
                <w:b/>
                <w:color w:val="auto"/>
                <w:sz w:val="18"/>
                <w:highlight w:val="none"/>
              </w:rPr>
              <w:t>序号</w:t>
            </w:r>
          </w:p>
        </w:tc>
        <w:tc>
          <w:tcPr>
            <w:tcW w:w="600"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姓名</w:t>
            </w:r>
          </w:p>
        </w:tc>
        <w:tc>
          <w:tcPr>
            <w:tcW w:w="777"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职称</w:t>
            </w:r>
          </w:p>
        </w:tc>
        <w:tc>
          <w:tcPr>
            <w:tcW w:w="3027" w:type="dxa"/>
            <w:gridSpan w:val="3"/>
          </w:tcPr>
          <w:p>
            <w:pPr>
              <w:pStyle w:val="24"/>
              <w:spacing w:before="99"/>
              <w:ind w:left="882"/>
              <w:rPr>
                <w:b/>
                <w:color w:val="auto"/>
                <w:sz w:val="18"/>
                <w:highlight w:val="none"/>
              </w:rPr>
            </w:pPr>
            <w:r>
              <w:rPr>
                <w:b/>
                <w:color w:val="auto"/>
                <w:sz w:val="18"/>
                <w:highlight w:val="none"/>
              </w:rPr>
              <w:t>职（执）业资格证书</w:t>
            </w:r>
          </w:p>
        </w:tc>
        <w:tc>
          <w:tcPr>
            <w:tcW w:w="1327" w:type="dxa"/>
            <w:vMerge w:val="restart"/>
          </w:tcPr>
          <w:p>
            <w:pPr>
              <w:pStyle w:val="24"/>
              <w:spacing w:line="197" w:lineRule="exact"/>
              <w:ind w:left="108"/>
              <w:jc w:val="both"/>
              <w:rPr>
                <w:color w:val="auto"/>
                <w:sz w:val="18"/>
                <w:highlight w:val="none"/>
              </w:rPr>
            </w:pPr>
            <w:r>
              <w:rPr>
                <w:color w:val="auto"/>
                <w:spacing w:val="28"/>
                <w:sz w:val="18"/>
                <w:highlight w:val="none"/>
              </w:rPr>
              <w:t>自</w:t>
            </w:r>
            <w:r>
              <w:rPr>
                <w:rFonts w:hint="eastAsia"/>
                <w:color w:val="auto"/>
                <w:sz w:val="18"/>
                <w:highlight w:val="none"/>
                <w:lang w:eastAsia="zh-CN"/>
              </w:rPr>
              <w:t>2020</w:t>
            </w:r>
            <w:r>
              <w:rPr>
                <w:color w:val="auto"/>
                <w:spacing w:val="-16"/>
                <w:sz w:val="18"/>
                <w:highlight w:val="none"/>
              </w:rPr>
              <w:t xml:space="preserve"> 年</w:t>
            </w:r>
            <w:r>
              <w:rPr>
                <w:color w:val="auto"/>
                <w:sz w:val="18"/>
                <w:highlight w:val="none"/>
              </w:rPr>
              <w:t>1</w:t>
            </w:r>
            <w:r>
              <w:rPr>
                <w:color w:val="auto"/>
                <w:spacing w:val="-29"/>
                <w:sz w:val="18"/>
                <w:highlight w:val="none"/>
              </w:rPr>
              <w:t xml:space="preserve"> 月</w:t>
            </w:r>
          </w:p>
          <w:p>
            <w:pPr>
              <w:pStyle w:val="24"/>
              <w:spacing w:before="7" w:line="208" w:lineRule="auto"/>
              <w:ind w:left="108" w:right="95"/>
              <w:jc w:val="both"/>
              <w:rPr>
                <w:color w:val="auto"/>
                <w:sz w:val="18"/>
                <w:highlight w:val="none"/>
              </w:rPr>
            </w:pPr>
            <w:r>
              <w:rPr>
                <w:color w:val="auto"/>
                <w:sz w:val="18"/>
                <w:highlight w:val="none"/>
              </w:rPr>
              <w:t>1</w:t>
            </w:r>
            <w:r>
              <w:rPr>
                <w:color w:val="auto"/>
                <w:spacing w:val="-31"/>
                <w:sz w:val="18"/>
                <w:highlight w:val="none"/>
              </w:rPr>
              <w:t xml:space="preserve"> 日起至今</w:t>
            </w:r>
            <w:r>
              <w:rPr>
                <w:color w:val="auto"/>
                <w:sz w:val="18"/>
                <w:highlight w:val="none"/>
              </w:rPr>
              <w:t>（</w:t>
            </w:r>
            <w:r>
              <w:rPr>
                <w:color w:val="auto"/>
                <w:spacing w:val="-14"/>
                <w:sz w:val="18"/>
                <w:highlight w:val="none"/>
              </w:rPr>
              <w:t>以</w:t>
            </w:r>
            <w:r>
              <w:rPr>
                <w:color w:val="auto"/>
                <w:spacing w:val="5"/>
                <w:sz w:val="18"/>
                <w:highlight w:val="none"/>
              </w:rPr>
              <w:t>中标</w:t>
            </w:r>
            <w:r>
              <w:rPr>
                <w:color w:val="auto"/>
                <w:spacing w:val="7"/>
                <w:sz w:val="18"/>
                <w:highlight w:val="none"/>
              </w:rPr>
              <w:t>（</w:t>
            </w:r>
            <w:r>
              <w:rPr>
                <w:color w:val="auto"/>
                <w:spacing w:val="4"/>
                <w:sz w:val="18"/>
                <w:highlight w:val="none"/>
              </w:rPr>
              <w:t>选</w:t>
            </w:r>
            <w:r>
              <w:rPr>
                <w:color w:val="auto"/>
                <w:spacing w:val="7"/>
                <w:sz w:val="18"/>
                <w:highlight w:val="none"/>
              </w:rPr>
              <w:t>）</w:t>
            </w:r>
            <w:r>
              <w:rPr>
                <w:color w:val="auto"/>
                <w:spacing w:val="-15"/>
                <w:sz w:val="18"/>
                <w:highlight w:val="none"/>
              </w:rPr>
              <w:t>通</w:t>
            </w:r>
            <w:r>
              <w:rPr>
                <w:color w:val="auto"/>
                <w:spacing w:val="1"/>
                <w:sz w:val="18"/>
                <w:highlight w:val="none"/>
              </w:rPr>
              <w:t>知书、合同或委托书时间为</w:t>
            </w:r>
            <w:r>
              <w:rPr>
                <w:color w:val="auto"/>
                <w:spacing w:val="7"/>
                <w:sz w:val="18"/>
                <w:highlight w:val="none"/>
              </w:rPr>
              <w:t>准</w:t>
            </w:r>
            <w:r>
              <w:rPr>
                <w:color w:val="auto"/>
                <w:spacing w:val="4"/>
                <w:sz w:val="18"/>
                <w:highlight w:val="none"/>
              </w:rPr>
              <w:t>）</w:t>
            </w:r>
            <w:r>
              <w:rPr>
                <w:color w:val="auto"/>
                <w:sz w:val="18"/>
                <w:highlight w:val="none"/>
              </w:rPr>
              <w:t>，担任过</w:t>
            </w:r>
            <w:r>
              <w:rPr>
                <w:rFonts w:hint="eastAsia"/>
                <w:color w:val="auto"/>
                <w:sz w:val="18"/>
                <w:highlight w:val="none"/>
                <w:lang w:val="en-US" w:eastAsia="zh-CN"/>
              </w:rPr>
              <w:t>企业软件服务类似业绩</w:t>
            </w:r>
          </w:p>
          <w:p>
            <w:pPr>
              <w:pStyle w:val="24"/>
              <w:spacing w:line="171" w:lineRule="exact"/>
              <w:ind w:left="108"/>
              <w:jc w:val="center"/>
              <w:rPr>
                <w:color w:val="auto"/>
                <w:sz w:val="18"/>
                <w:highlight w:val="none"/>
              </w:rPr>
            </w:pPr>
            <w:r>
              <w:rPr>
                <w:color w:val="auto"/>
                <w:sz w:val="18"/>
                <w:highlight w:val="none"/>
              </w:rPr>
              <w:t>（个）</w:t>
            </w:r>
          </w:p>
        </w:tc>
        <w:tc>
          <w:tcPr>
            <w:tcW w:w="750" w:type="dxa"/>
            <w:vMerge w:val="restart"/>
          </w:tcPr>
          <w:p>
            <w:pPr>
              <w:pStyle w:val="24"/>
              <w:rPr>
                <w:b/>
                <w:color w:val="auto"/>
                <w:sz w:val="18"/>
                <w:highlight w:val="none"/>
              </w:rPr>
            </w:pPr>
          </w:p>
          <w:p>
            <w:pPr>
              <w:pStyle w:val="24"/>
              <w:spacing w:before="6"/>
              <w:rPr>
                <w:b/>
                <w:color w:val="auto"/>
                <w:sz w:val="19"/>
                <w:highlight w:val="none"/>
              </w:rPr>
            </w:pPr>
          </w:p>
          <w:p>
            <w:pPr>
              <w:pStyle w:val="24"/>
              <w:spacing w:line="215" w:lineRule="exact"/>
              <w:ind w:left="106"/>
              <w:rPr>
                <w:color w:val="auto"/>
                <w:sz w:val="18"/>
                <w:highlight w:val="none"/>
              </w:rPr>
            </w:pPr>
          </w:p>
          <w:p>
            <w:pPr>
              <w:pStyle w:val="24"/>
              <w:spacing w:line="215" w:lineRule="exact"/>
              <w:ind w:left="106"/>
              <w:rPr>
                <w:color w:val="auto"/>
                <w:sz w:val="18"/>
                <w:highlight w:val="none"/>
              </w:rPr>
            </w:pPr>
            <w:r>
              <w:rPr>
                <w:rFonts w:hint="eastAsia"/>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3" w:hRule="atLeast"/>
        </w:trPr>
        <w:tc>
          <w:tcPr>
            <w:tcW w:w="944" w:type="dxa"/>
            <w:vMerge w:val="continue"/>
            <w:tcBorders>
              <w:top w:val="nil"/>
            </w:tcBorders>
          </w:tcPr>
          <w:p>
            <w:pPr>
              <w:rPr>
                <w:color w:val="auto"/>
                <w:sz w:val="2"/>
                <w:szCs w:val="2"/>
                <w:highlight w:val="none"/>
              </w:rPr>
            </w:pPr>
          </w:p>
        </w:tc>
        <w:tc>
          <w:tcPr>
            <w:tcW w:w="805" w:type="dxa"/>
            <w:vMerge w:val="continue"/>
            <w:tcBorders>
              <w:top w:val="nil"/>
            </w:tcBorders>
          </w:tcPr>
          <w:p>
            <w:pPr>
              <w:rPr>
                <w:color w:val="auto"/>
                <w:sz w:val="2"/>
                <w:szCs w:val="2"/>
                <w:highlight w:val="none"/>
              </w:rPr>
            </w:pPr>
          </w:p>
        </w:tc>
        <w:tc>
          <w:tcPr>
            <w:tcW w:w="600" w:type="dxa"/>
            <w:vMerge w:val="continue"/>
            <w:tcBorders>
              <w:top w:val="nil"/>
            </w:tcBorders>
          </w:tcPr>
          <w:p>
            <w:pPr>
              <w:rPr>
                <w:color w:val="auto"/>
                <w:sz w:val="2"/>
                <w:szCs w:val="2"/>
                <w:highlight w:val="none"/>
              </w:rPr>
            </w:pPr>
          </w:p>
        </w:tc>
        <w:tc>
          <w:tcPr>
            <w:tcW w:w="777" w:type="dxa"/>
            <w:vMerge w:val="continue"/>
            <w:tcBorders>
              <w:top w:val="nil"/>
            </w:tcBorders>
          </w:tcPr>
          <w:p>
            <w:pPr>
              <w:rPr>
                <w:color w:val="auto"/>
                <w:sz w:val="2"/>
                <w:szCs w:val="2"/>
                <w:highlight w:val="none"/>
              </w:rPr>
            </w:pPr>
          </w:p>
        </w:tc>
        <w:tc>
          <w:tcPr>
            <w:tcW w:w="655"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6" w:right="52"/>
              <w:rPr>
                <w:color w:val="auto"/>
                <w:sz w:val="18"/>
                <w:highlight w:val="none"/>
              </w:rPr>
            </w:pPr>
            <w:r>
              <w:rPr>
                <w:color w:val="auto"/>
                <w:sz w:val="18"/>
                <w:highlight w:val="none"/>
              </w:rPr>
              <w:t>是否持有</w:t>
            </w:r>
          </w:p>
        </w:tc>
        <w:tc>
          <w:tcPr>
            <w:tcW w:w="1036" w:type="dxa"/>
          </w:tcPr>
          <w:p>
            <w:pPr>
              <w:pStyle w:val="24"/>
              <w:rPr>
                <w:b/>
                <w:color w:val="auto"/>
                <w:sz w:val="18"/>
                <w:highlight w:val="none"/>
              </w:rPr>
            </w:pPr>
          </w:p>
          <w:p>
            <w:pPr>
              <w:pStyle w:val="24"/>
              <w:spacing w:before="153" w:line="206" w:lineRule="auto"/>
              <w:ind w:left="107" w:right="96"/>
              <w:jc w:val="both"/>
              <w:rPr>
                <w:color w:val="auto"/>
                <w:sz w:val="18"/>
                <w:highlight w:val="none"/>
              </w:rPr>
            </w:pPr>
            <w:r>
              <w:rPr>
                <w:color w:val="auto"/>
                <w:spacing w:val="-39"/>
                <w:sz w:val="18"/>
                <w:highlight w:val="none"/>
              </w:rPr>
              <w:t>职</w:t>
            </w:r>
            <w:r>
              <w:rPr>
                <w:color w:val="auto"/>
                <w:sz w:val="18"/>
                <w:highlight w:val="none"/>
              </w:rPr>
              <w:t>（执</w:t>
            </w:r>
            <w:r>
              <w:rPr>
                <w:color w:val="auto"/>
                <w:spacing w:val="-41"/>
                <w:sz w:val="18"/>
                <w:highlight w:val="none"/>
              </w:rPr>
              <w:t>）</w:t>
            </w:r>
            <w:r>
              <w:rPr>
                <w:color w:val="auto"/>
                <w:spacing w:val="-17"/>
                <w:sz w:val="18"/>
                <w:highlight w:val="none"/>
              </w:rPr>
              <w:t>业</w:t>
            </w:r>
            <w:r>
              <w:rPr>
                <w:color w:val="auto"/>
                <w:spacing w:val="20"/>
                <w:sz w:val="18"/>
                <w:highlight w:val="none"/>
              </w:rPr>
              <w:t>资格证书</w:t>
            </w:r>
            <w:r>
              <w:rPr>
                <w:color w:val="auto"/>
                <w:sz w:val="18"/>
                <w:highlight w:val="none"/>
              </w:rPr>
              <w:t>名 称</w:t>
            </w:r>
          </w:p>
        </w:tc>
        <w:tc>
          <w:tcPr>
            <w:tcW w:w="1336"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7" w:right="95"/>
              <w:rPr>
                <w:color w:val="auto"/>
                <w:sz w:val="18"/>
                <w:highlight w:val="none"/>
              </w:rPr>
            </w:pPr>
            <w:r>
              <w:rPr>
                <w:color w:val="auto"/>
                <w:spacing w:val="-18"/>
                <w:sz w:val="18"/>
                <w:highlight w:val="none"/>
              </w:rPr>
              <w:t xml:space="preserve">职 </w:t>
            </w:r>
            <w:r>
              <w:rPr>
                <w:color w:val="auto"/>
                <w:sz w:val="18"/>
                <w:highlight w:val="none"/>
              </w:rPr>
              <w:t>（</w:t>
            </w:r>
            <w:r>
              <w:rPr>
                <w:color w:val="auto"/>
                <w:spacing w:val="-24"/>
                <w:sz w:val="18"/>
                <w:highlight w:val="none"/>
              </w:rPr>
              <w:t xml:space="preserve"> 执 </w:t>
            </w:r>
            <w:r>
              <w:rPr>
                <w:color w:val="auto"/>
                <w:sz w:val="18"/>
                <w:highlight w:val="none"/>
              </w:rPr>
              <w:t>）</w:t>
            </w:r>
            <w:r>
              <w:rPr>
                <w:color w:val="auto"/>
                <w:spacing w:val="-26"/>
                <w:sz w:val="18"/>
                <w:highlight w:val="none"/>
              </w:rPr>
              <w:t xml:space="preserve"> 业</w:t>
            </w:r>
            <w:r>
              <w:rPr>
                <w:color w:val="auto"/>
                <w:sz w:val="18"/>
                <w:highlight w:val="none"/>
              </w:rPr>
              <w:t>资格证书编号</w:t>
            </w:r>
          </w:p>
        </w:tc>
        <w:tc>
          <w:tcPr>
            <w:tcW w:w="1327" w:type="dxa"/>
            <w:vMerge w:val="continue"/>
            <w:tcBorders>
              <w:top w:val="nil"/>
            </w:tcBorders>
          </w:tcPr>
          <w:p>
            <w:pPr>
              <w:rPr>
                <w:color w:val="auto"/>
                <w:sz w:val="2"/>
                <w:szCs w:val="2"/>
                <w:highlight w:val="none"/>
              </w:rPr>
            </w:pPr>
          </w:p>
        </w:tc>
        <w:tc>
          <w:tcPr>
            <w:tcW w:w="75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944" w:type="dxa"/>
          </w:tcPr>
          <w:p>
            <w:pPr>
              <w:pStyle w:val="24"/>
              <w:spacing w:before="11"/>
              <w:rPr>
                <w:b/>
                <w:color w:val="auto"/>
                <w:sz w:val="12"/>
                <w:highlight w:val="none"/>
              </w:rPr>
            </w:pPr>
          </w:p>
          <w:p>
            <w:pPr>
              <w:pStyle w:val="24"/>
              <w:spacing w:line="206" w:lineRule="auto"/>
              <w:ind w:left="108" w:right="96"/>
              <w:rPr>
                <w:color w:val="auto"/>
                <w:sz w:val="18"/>
                <w:highlight w:val="none"/>
              </w:rPr>
            </w:pPr>
            <w:r>
              <w:rPr>
                <w:color w:val="auto"/>
                <w:sz w:val="18"/>
                <w:highlight w:val="none"/>
              </w:rPr>
              <w:t>项目负责人</w:t>
            </w:r>
          </w:p>
        </w:tc>
        <w:tc>
          <w:tcPr>
            <w:tcW w:w="805" w:type="dxa"/>
          </w:tcPr>
          <w:p>
            <w:pPr>
              <w:pStyle w:val="24"/>
              <w:spacing w:before="7"/>
              <w:rPr>
                <w:b/>
                <w:color w:val="auto"/>
                <w:sz w:val="18"/>
                <w:highlight w:val="none"/>
              </w:rPr>
            </w:pPr>
          </w:p>
          <w:p>
            <w:pPr>
              <w:pStyle w:val="24"/>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25"/>
                <w:highlight w:val="none"/>
              </w:rPr>
            </w:pPr>
          </w:p>
          <w:p>
            <w:pPr>
              <w:pStyle w:val="24"/>
              <w:spacing w:before="1"/>
              <w:ind w:left="108"/>
              <w:rPr>
                <w:color w:val="auto"/>
                <w:sz w:val="18"/>
                <w:highlight w:val="none"/>
              </w:rPr>
            </w:pPr>
            <w:r>
              <w:rPr>
                <w:color w:val="auto"/>
                <w:sz w:val="18"/>
                <w:highlight w:val="none"/>
              </w:rPr>
              <w:t>其他人员</w:t>
            </w:r>
          </w:p>
        </w:tc>
        <w:tc>
          <w:tcPr>
            <w:tcW w:w="805" w:type="dxa"/>
          </w:tcPr>
          <w:p>
            <w:pPr>
              <w:pStyle w:val="24"/>
              <w:spacing w:before="141"/>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2</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3</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2"/>
              <w:ind w:right="166"/>
              <w:jc w:val="right"/>
              <w:rPr>
                <w:color w:val="auto"/>
                <w:sz w:val="18"/>
                <w:highlight w:val="none"/>
              </w:rPr>
            </w:pPr>
            <w:r>
              <w:rPr>
                <w:color w:val="auto"/>
                <w:sz w:val="18"/>
                <w:highlight w:val="none"/>
              </w:rPr>
              <w:t>4</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5</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6</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7</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8</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9</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bl>
    <w:p>
      <w:pPr>
        <w:pStyle w:val="2"/>
        <w:rPr>
          <w:b/>
          <w:color w:val="auto"/>
          <w:sz w:val="28"/>
          <w:highlight w:val="none"/>
        </w:rPr>
      </w:pPr>
    </w:p>
    <w:p>
      <w:pPr>
        <w:spacing w:before="183"/>
        <w:ind w:left="666"/>
        <w:rPr>
          <w:color w:val="auto"/>
          <w:sz w:val="18"/>
          <w:highlight w:val="none"/>
        </w:rPr>
      </w:pPr>
      <w:r>
        <w:rPr>
          <w:color w:val="auto"/>
          <w:sz w:val="18"/>
          <w:highlight w:val="none"/>
        </w:rPr>
        <w:t>注：</w:t>
      </w:r>
    </w:p>
    <w:p>
      <w:pPr>
        <w:pStyle w:val="2"/>
        <w:spacing w:before="1"/>
        <w:rPr>
          <w:color w:val="auto"/>
          <w:sz w:val="13"/>
          <w:highlight w:val="none"/>
        </w:rPr>
      </w:pPr>
    </w:p>
    <w:p>
      <w:pPr>
        <w:spacing w:before="1"/>
        <w:ind w:left="666"/>
        <w:rPr>
          <w:color w:val="auto"/>
          <w:sz w:val="18"/>
          <w:highlight w:val="none"/>
        </w:rPr>
      </w:pPr>
      <w:r>
        <w:rPr>
          <w:color w:val="auto"/>
          <w:sz w:val="18"/>
          <w:highlight w:val="none"/>
        </w:rPr>
        <w:t>1、本表填报工作人员作为合同履行依据。</w:t>
      </w:r>
    </w:p>
    <w:p>
      <w:pPr>
        <w:numPr>
          <w:ilvl w:val="0"/>
          <w:numId w:val="0"/>
        </w:numPr>
        <w:spacing w:before="1"/>
        <w:ind w:firstLine="720" w:firstLineChars="400"/>
        <w:rPr>
          <w:rFonts w:hint="eastAsia" w:eastAsia="宋体"/>
          <w:color w:val="auto"/>
          <w:sz w:val="18"/>
          <w:highlight w:val="none"/>
          <w:lang w:val="en-US" w:eastAsia="zh-CN"/>
        </w:rPr>
      </w:pPr>
      <w:r>
        <w:rPr>
          <w:rFonts w:hint="eastAsia"/>
          <w:color w:val="auto"/>
          <w:sz w:val="18"/>
          <w:highlight w:val="none"/>
          <w:lang w:val="en-US" w:eastAsia="zh-CN"/>
        </w:rPr>
        <w:t>2.人员要求：人数不少于12人；年龄范围参照国家法定用工年龄标准执行。</w:t>
      </w:r>
    </w:p>
    <w:p>
      <w:pPr>
        <w:pStyle w:val="2"/>
        <w:rPr>
          <w:color w:val="auto"/>
        </w:rPr>
        <w:sectPr>
          <w:pgSz w:w="11910" w:h="16840"/>
          <w:pgMar w:top="1520" w:right="920" w:bottom="1600" w:left="920" w:header="0" w:footer="1402" w:gutter="0"/>
          <w:pgNumType w:fmt="decimal"/>
          <w:cols w:space="720" w:num="1"/>
        </w:sectPr>
      </w:pPr>
    </w:p>
    <w:p>
      <w:pPr>
        <w:pStyle w:val="2"/>
        <w:spacing w:before="8"/>
        <w:rPr>
          <w:color w:val="auto"/>
          <w:sz w:val="10"/>
          <w:highlight w:val="none"/>
        </w:rPr>
      </w:pPr>
    </w:p>
    <w:p>
      <w:pPr>
        <w:pStyle w:val="8"/>
        <w:spacing w:before="67"/>
        <w:ind w:firstLine="1687" w:firstLineChars="700"/>
        <w:outlineLvl w:val="1"/>
        <w:rPr>
          <w:color w:val="auto"/>
          <w:highlight w:val="none"/>
        </w:rPr>
      </w:pPr>
      <w:r>
        <w:rPr>
          <w:color w:val="auto"/>
          <w:highlight w:val="none"/>
        </w:rPr>
        <w:t>（六）拟在本项目中任职项目负责人资历表</w:t>
      </w:r>
    </w:p>
    <w:p>
      <w:pPr>
        <w:pStyle w:val="2"/>
        <w:spacing w:before="9"/>
        <w:rPr>
          <w:b/>
          <w:color w:val="auto"/>
          <w:sz w:val="22"/>
          <w:highlight w:val="none"/>
        </w:rPr>
      </w:pP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7"/>
              <w:rPr>
                <w:b/>
                <w:color w:val="auto"/>
                <w:sz w:val="16"/>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tcPr>
          <w:p>
            <w:pPr>
              <w:pStyle w:val="24"/>
              <w:spacing w:before="1" w:line="300" w:lineRule="exact"/>
              <w:ind w:left="542" w:right="170" w:hanging="360"/>
              <w:rPr>
                <w:color w:val="auto"/>
                <w:sz w:val="18"/>
                <w:highlight w:val="none"/>
              </w:rPr>
            </w:pPr>
            <w:r>
              <w:rPr>
                <w:color w:val="auto"/>
                <w:sz w:val="18"/>
                <w:highlight w:val="none"/>
              </w:rPr>
              <w:t>执业或职业资格证书名称及编号</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510" w:type="dxa"/>
          </w:tcPr>
          <w:p>
            <w:pPr>
              <w:pStyle w:val="24"/>
              <w:spacing w:before="14" w:line="300" w:lineRule="atLeast"/>
              <w:ind w:left="575" w:right="114" w:hanging="452"/>
              <w:rPr>
                <w:color w:val="auto"/>
                <w:sz w:val="18"/>
                <w:highlight w:val="none"/>
              </w:rPr>
            </w:pPr>
            <w:r>
              <w:rPr>
                <w:color w:val="auto"/>
                <w:sz w:val="18"/>
                <w:highlight w:val="none"/>
              </w:rPr>
              <w:t>专业技术职称与等级</w:t>
            </w:r>
          </w:p>
        </w:tc>
        <w:tc>
          <w:tcPr>
            <w:tcW w:w="1510" w:type="dxa"/>
          </w:tcPr>
          <w:p>
            <w:pPr>
              <w:pStyle w:val="24"/>
              <w:rPr>
                <w:rFonts w:ascii="Times New Roman"/>
                <w:color w:val="auto"/>
                <w:sz w:val="18"/>
                <w:highlight w:val="none"/>
              </w:rPr>
            </w:pPr>
          </w:p>
        </w:tc>
        <w:tc>
          <w:tcPr>
            <w:tcW w:w="1510" w:type="dxa"/>
          </w:tcPr>
          <w:p>
            <w:pPr>
              <w:pStyle w:val="24"/>
              <w:spacing w:before="1"/>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tcPr>
          <w:p>
            <w:pPr>
              <w:pStyle w:val="24"/>
              <w:spacing w:before="1"/>
              <w:rPr>
                <w:b/>
                <w:color w:val="auto"/>
                <w:sz w:val="18"/>
                <w:highlight w:val="none"/>
              </w:rPr>
            </w:pPr>
          </w:p>
          <w:p>
            <w:pPr>
              <w:pStyle w:val="24"/>
              <w:ind w:left="631"/>
              <w:rPr>
                <w:color w:val="auto"/>
                <w:sz w:val="18"/>
                <w:highlight w:val="none"/>
              </w:rPr>
            </w:pPr>
            <w:r>
              <w:rPr>
                <w:color w:val="auto"/>
                <w:sz w:val="18"/>
                <w:highlight w:val="none"/>
              </w:rPr>
              <w:t>拟在项目任职</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ind w:right="202"/>
              <w:jc w:val="right"/>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510" w:type="dxa"/>
          </w:tcPr>
          <w:p>
            <w:pPr>
              <w:pStyle w:val="24"/>
              <w:rPr>
                <w:b/>
                <w:color w:val="auto"/>
                <w:sz w:val="19"/>
                <w:highlight w:val="none"/>
              </w:rPr>
            </w:pPr>
          </w:p>
          <w:p>
            <w:pPr>
              <w:pStyle w:val="24"/>
              <w:spacing w:before="1"/>
              <w:ind w:right="202"/>
              <w:jc w:val="right"/>
              <w:rPr>
                <w:color w:val="auto"/>
                <w:sz w:val="18"/>
                <w:highlight w:val="none"/>
              </w:rPr>
            </w:pPr>
            <w:r>
              <w:rPr>
                <w:color w:val="auto"/>
                <w:sz w:val="18"/>
                <w:highlight w:val="none"/>
              </w:rPr>
              <w:t>毕业学校</w:t>
            </w:r>
          </w:p>
        </w:tc>
        <w:tc>
          <w:tcPr>
            <w:tcW w:w="7550" w:type="dxa"/>
            <w:gridSpan w:val="7"/>
          </w:tcPr>
          <w:p>
            <w:pPr>
              <w:pStyle w:val="24"/>
              <w:rPr>
                <w:b/>
                <w:color w:val="auto"/>
                <w:sz w:val="19"/>
                <w:highlight w:val="none"/>
              </w:rPr>
            </w:pPr>
          </w:p>
          <w:p>
            <w:pPr>
              <w:pStyle w:val="24"/>
              <w:tabs>
                <w:tab w:val="left" w:pos="1090"/>
                <w:tab w:val="left" w:pos="1719"/>
                <w:tab w:val="left" w:pos="3610"/>
                <w:tab w:val="left" w:pos="4870"/>
                <w:tab w:val="left" w:pos="6130"/>
              </w:tabs>
              <w:spacing w:before="1"/>
              <w:ind w:left="370"/>
              <w:jc w:val="center"/>
              <w:rPr>
                <w:color w:val="auto"/>
                <w:sz w:val="18"/>
                <w:highlight w:val="none"/>
              </w:rPr>
            </w:pPr>
            <w:r>
              <w:rPr>
                <w:rFonts w:ascii="Times New Roman" w:eastAsia="Times New Roman"/>
                <w:color w:val="auto"/>
                <w:sz w:val="18"/>
                <w:highlight w:val="none"/>
                <w:u w:val="single"/>
              </w:rPr>
              <w:tab/>
            </w:r>
            <w:r>
              <w:rPr>
                <w:color w:val="auto"/>
                <w:sz w:val="18"/>
                <w:highlight w:val="none"/>
              </w:rPr>
              <w:t>年</w:t>
            </w:r>
            <w:r>
              <w:rPr>
                <w:color w:val="auto"/>
                <w:sz w:val="18"/>
                <w:highlight w:val="none"/>
                <w:u w:val="single"/>
              </w:rPr>
              <w:tab/>
            </w:r>
            <w:r>
              <w:rPr>
                <w:color w:val="auto"/>
                <w:sz w:val="18"/>
                <w:highlight w:val="none"/>
              </w:rPr>
              <w:t>月毕业于</w:t>
            </w:r>
            <w:r>
              <w:rPr>
                <w:color w:val="auto"/>
                <w:sz w:val="18"/>
                <w:highlight w:val="none"/>
                <w:u w:val="single"/>
              </w:rPr>
              <w:tab/>
            </w:r>
            <w:r>
              <w:rPr>
                <w:color w:val="auto"/>
                <w:sz w:val="18"/>
                <w:highlight w:val="none"/>
              </w:rPr>
              <w:t>学校</w:t>
            </w:r>
            <w:r>
              <w:rPr>
                <w:color w:val="auto"/>
                <w:sz w:val="18"/>
                <w:highlight w:val="none"/>
                <w:u w:val="single"/>
              </w:rPr>
              <w:tab/>
            </w:r>
            <w:r>
              <w:rPr>
                <w:color w:val="auto"/>
                <w:sz w:val="18"/>
                <w:highlight w:val="none"/>
              </w:rPr>
              <w:t>专业，学制</w:t>
            </w:r>
            <w:r>
              <w:rPr>
                <w:color w:val="auto"/>
                <w:sz w:val="18"/>
                <w:highlight w:val="none"/>
                <w:u w:val="single"/>
              </w:rPr>
              <w:tab/>
            </w:r>
            <w:r>
              <w:rPr>
                <w:color w:val="auto"/>
                <w:sz w:val="1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9060" w:type="dxa"/>
            <w:gridSpan w:val="8"/>
          </w:tcPr>
          <w:p>
            <w:pPr>
              <w:pStyle w:val="24"/>
              <w:spacing w:before="12"/>
              <w:rPr>
                <w:b/>
                <w:color w:val="auto"/>
                <w:sz w:val="14"/>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6"/>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6"/>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6"/>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rPr>
                <w:b/>
                <w:color w:val="auto"/>
                <w:sz w:val="21"/>
                <w:highlight w:val="none"/>
              </w:rPr>
            </w:pPr>
          </w:p>
          <w:p>
            <w:pPr>
              <w:pStyle w:val="24"/>
              <w:ind w:left="467"/>
              <w:rPr>
                <w:b/>
                <w:color w:val="auto"/>
                <w:sz w:val="18"/>
                <w:highlight w:val="none"/>
              </w:rPr>
            </w:pPr>
            <w:r>
              <w:rPr>
                <w:b/>
                <w:color w:val="auto"/>
                <w:sz w:val="18"/>
                <w:highlight w:val="none"/>
              </w:rPr>
              <w:t>获奖情况</w:t>
            </w:r>
          </w:p>
        </w:tc>
        <w:tc>
          <w:tcPr>
            <w:tcW w:w="7550" w:type="dxa"/>
            <w:gridSpan w:val="7"/>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5" w:hRule="atLeast"/>
        </w:trPr>
        <w:tc>
          <w:tcPr>
            <w:tcW w:w="1510" w:type="dxa"/>
          </w:tcPr>
          <w:p>
            <w:pPr>
              <w:pStyle w:val="24"/>
              <w:rPr>
                <w:b/>
                <w:color w:val="auto"/>
                <w:sz w:val="18"/>
                <w:highlight w:val="none"/>
              </w:rPr>
            </w:pPr>
          </w:p>
          <w:p>
            <w:pPr>
              <w:pStyle w:val="24"/>
              <w:rPr>
                <w:b/>
                <w:color w:val="auto"/>
                <w:sz w:val="18"/>
                <w:highlight w:val="none"/>
              </w:rPr>
            </w:pPr>
          </w:p>
          <w:p>
            <w:pPr>
              <w:pStyle w:val="24"/>
              <w:spacing w:before="1"/>
              <w:rPr>
                <w:b/>
                <w:color w:val="auto"/>
                <w:sz w:val="24"/>
                <w:highlight w:val="none"/>
              </w:rPr>
            </w:pPr>
          </w:p>
          <w:p>
            <w:pPr>
              <w:pStyle w:val="24"/>
              <w:ind w:right="200"/>
              <w:jc w:val="right"/>
              <w:rPr>
                <w:b/>
                <w:color w:val="auto"/>
                <w:sz w:val="18"/>
                <w:highlight w:val="none"/>
              </w:rPr>
            </w:pPr>
            <w:r>
              <w:rPr>
                <w:b/>
                <w:color w:val="auto"/>
                <w:w w:val="95"/>
                <w:sz w:val="18"/>
                <w:highlight w:val="none"/>
              </w:rPr>
              <w:t>说明在岗情况</w:t>
            </w:r>
          </w:p>
        </w:tc>
        <w:tc>
          <w:tcPr>
            <w:tcW w:w="7550" w:type="dxa"/>
            <w:gridSpan w:val="7"/>
          </w:tcPr>
          <w:p>
            <w:pPr>
              <w:pStyle w:val="24"/>
              <w:spacing w:before="6"/>
              <w:rPr>
                <w:b/>
                <w:color w:val="auto"/>
                <w:sz w:val="21"/>
                <w:highlight w:val="none"/>
              </w:rPr>
            </w:pPr>
          </w:p>
          <w:p>
            <w:pPr>
              <w:pStyle w:val="24"/>
              <w:tabs>
                <w:tab w:val="left" w:pos="5572"/>
              </w:tabs>
              <w:ind w:left="937"/>
              <w:rPr>
                <w:rFonts w:ascii="Times New Roman" w:eastAsia="Times New Roman"/>
                <w:color w:val="auto"/>
                <w:sz w:val="18"/>
                <w:highlight w:val="none"/>
              </w:rPr>
            </w:pPr>
            <w:r>
              <w:rPr>
                <w:color w:val="auto"/>
                <w:spacing w:val="-1"/>
                <w:sz w:val="18"/>
                <w:highlight w:val="none"/>
              </w:rPr>
              <w:t>目</w:t>
            </w:r>
            <w:r>
              <w:rPr>
                <w:color w:val="auto"/>
                <w:sz w:val="18"/>
                <w:highlight w:val="none"/>
              </w:rPr>
              <w:t>前未在其他项目上任职，现从事工作为：</w:t>
            </w:r>
            <w:r>
              <w:rPr>
                <w:rFonts w:ascii="Times New Roman" w:eastAsia="Times New Roman"/>
                <w:color w:val="auto"/>
                <w:sz w:val="18"/>
                <w:highlight w:val="none"/>
                <w:u w:val="single"/>
              </w:rPr>
              <w:tab/>
            </w:r>
          </w:p>
          <w:p>
            <w:pPr>
              <w:pStyle w:val="24"/>
              <w:tabs>
                <w:tab w:val="left" w:pos="1546"/>
                <w:tab w:val="left" w:pos="3842"/>
              </w:tabs>
              <w:spacing w:before="154" w:line="470" w:lineRule="atLeast"/>
              <w:ind w:left="106" w:right="96" w:firstLine="830"/>
              <w:rPr>
                <w:rFonts w:ascii="Times New Roman" w:eastAsia="Times New Roman"/>
                <w:color w:val="auto"/>
                <w:sz w:val="18"/>
                <w:highlight w:val="none"/>
              </w:rPr>
            </w:pPr>
            <w:r>
              <w:rPr>
                <w:color w:val="auto"/>
                <w:spacing w:val="16"/>
                <w:sz w:val="18"/>
                <w:highlight w:val="none"/>
              </w:rPr>
              <w:t>目</w:t>
            </w:r>
            <w:r>
              <w:rPr>
                <w:color w:val="auto"/>
                <w:spacing w:val="19"/>
                <w:sz w:val="18"/>
                <w:highlight w:val="none"/>
              </w:rPr>
              <w:t>前</w:t>
            </w:r>
            <w:r>
              <w:rPr>
                <w:color w:val="auto"/>
                <w:spacing w:val="16"/>
                <w:sz w:val="18"/>
                <w:highlight w:val="none"/>
              </w:rPr>
              <w:t>虽在</w:t>
            </w:r>
            <w:r>
              <w:rPr>
                <w:color w:val="auto"/>
                <w:spacing w:val="19"/>
                <w:sz w:val="18"/>
                <w:highlight w:val="none"/>
              </w:rPr>
              <w:t>其</w:t>
            </w:r>
            <w:r>
              <w:rPr>
                <w:color w:val="auto"/>
                <w:spacing w:val="16"/>
                <w:sz w:val="18"/>
                <w:highlight w:val="none"/>
              </w:rPr>
              <w:t>他项</w:t>
            </w:r>
            <w:r>
              <w:rPr>
                <w:color w:val="auto"/>
                <w:spacing w:val="19"/>
                <w:sz w:val="18"/>
                <w:highlight w:val="none"/>
              </w:rPr>
              <w:t>目</w:t>
            </w:r>
            <w:r>
              <w:rPr>
                <w:color w:val="auto"/>
                <w:spacing w:val="16"/>
                <w:sz w:val="18"/>
                <w:highlight w:val="none"/>
              </w:rPr>
              <w:t>上任</w:t>
            </w:r>
            <w:r>
              <w:rPr>
                <w:color w:val="auto"/>
                <w:spacing w:val="19"/>
                <w:sz w:val="18"/>
                <w:highlight w:val="none"/>
              </w:rPr>
              <w:t>职</w:t>
            </w:r>
            <w:r>
              <w:rPr>
                <w:color w:val="auto"/>
                <w:sz w:val="18"/>
                <w:highlight w:val="none"/>
              </w:rPr>
              <w:t>，</w:t>
            </w:r>
            <w:r>
              <w:rPr>
                <w:color w:val="auto"/>
                <w:spacing w:val="16"/>
                <w:sz w:val="18"/>
                <w:highlight w:val="none"/>
              </w:rPr>
              <w:t>但</w:t>
            </w:r>
            <w:r>
              <w:rPr>
                <w:color w:val="auto"/>
                <w:spacing w:val="19"/>
                <w:sz w:val="18"/>
                <w:highlight w:val="none"/>
              </w:rPr>
              <w:t>本</w:t>
            </w:r>
            <w:r>
              <w:rPr>
                <w:color w:val="auto"/>
                <w:spacing w:val="16"/>
                <w:sz w:val="18"/>
                <w:highlight w:val="none"/>
              </w:rPr>
              <w:t>项目</w:t>
            </w:r>
            <w:r>
              <w:rPr>
                <w:color w:val="auto"/>
                <w:spacing w:val="19"/>
                <w:sz w:val="18"/>
                <w:highlight w:val="none"/>
              </w:rPr>
              <w:t>中</w:t>
            </w:r>
            <w:r>
              <w:rPr>
                <w:color w:val="auto"/>
                <w:spacing w:val="16"/>
                <w:sz w:val="18"/>
                <w:highlight w:val="none"/>
              </w:rPr>
              <w:t>选后</w:t>
            </w:r>
            <w:r>
              <w:rPr>
                <w:color w:val="auto"/>
                <w:spacing w:val="19"/>
                <w:sz w:val="18"/>
                <w:highlight w:val="none"/>
              </w:rPr>
              <w:t>能</w:t>
            </w:r>
            <w:r>
              <w:rPr>
                <w:color w:val="auto"/>
                <w:spacing w:val="16"/>
                <w:sz w:val="18"/>
                <w:highlight w:val="none"/>
              </w:rPr>
              <w:t>够从</w:t>
            </w:r>
            <w:r>
              <w:rPr>
                <w:color w:val="auto"/>
                <w:spacing w:val="19"/>
                <w:sz w:val="18"/>
                <w:highlight w:val="none"/>
              </w:rPr>
              <w:t>该</w:t>
            </w:r>
            <w:r>
              <w:rPr>
                <w:color w:val="auto"/>
                <w:spacing w:val="16"/>
                <w:sz w:val="18"/>
                <w:highlight w:val="none"/>
              </w:rPr>
              <w:t>项目</w:t>
            </w:r>
            <w:r>
              <w:rPr>
                <w:color w:val="auto"/>
                <w:spacing w:val="19"/>
                <w:sz w:val="18"/>
                <w:highlight w:val="none"/>
              </w:rPr>
              <w:t>撤</w:t>
            </w:r>
            <w:r>
              <w:rPr>
                <w:color w:val="auto"/>
                <w:spacing w:val="16"/>
                <w:sz w:val="18"/>
                <w:highlight w:val="none"/>
              </w:rPr>
              <w:t>离</w:t>
            </w:r>
            <w:r>
              <w:rPr>
                <w:color w:val="auto"/>
                <w:sz w:val="18"/>
                <w:highlight w:val="none"/>
              </w:rPr>
              <w:t>，</w:t>
            </w:r>
            <w:r>
              <w:rPr>
                <w:color w:val="auto"/>
                <w:spacing w:val="19"/>
                <w:sz w:val="18"/>
                <w:highlight w:val="none"/>
              </w:rPr>
              <w:t>目</w:t>
            </w:r>
            <w:r>
              <w:rPr>
                <w:color w:val="auto"/>
                <w:spacing w:val="16"/>
                <w:sz w:val="18"/>
                <w:highlight w:val="none"/>
              </w:rPr>
              <w:t>前任</w:t>
            </w:r>
            <w:r>
              <w:rPr>
                <w:color w:val="auto"/>
                <w:spacing w:val="19"/>
                <w:sz w:val="18"/>
                <w:highlight w:val="none"/>
              </w:rPr>
              <w:t>职</w:t>
            </w:r>
            <w:r>
              <w:rPr>
                <w:color w:val="auto"/>
                <w:sz w:val="18"/>
                <w:highlight w:val="none"/>
              </w:rPr>
              <w:t>项目</w:t>
            </w:r>
            <w:r>
              <w:rPr>
                <w:color w:val="auto"/>
                <w:sz w:val="18"/>
                <w:highlight w:val="none"/>
                <w:u w:val="single"/>
              </w:rPr>
              <w:tab/>
            </w:r>
            <w:r>
              <w:rPr>
                <w:color w:val="auto"/>
                <w:sz w:val="18"/>
                <w:highlight w:val="none"/>
              </w:rPr>
              <w:t>，担任职位：</w:t>
            </w:r>
            <w:r>
              <w:rPr>
                <w:rFonts w:ascii="Times New Roman" w:eastAsia="Times New Roman"/>
                <w:color w:val="auto"/>
                <w:sz w:val="18"/>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rPr>
          <w:b/>
          <w:color w:val="auto"/>
          <w:sz w:val="18"/>
          <w:highlight w:val="none"/>
        </w:rPr>
      </w:pPr>
      <w:r>
        <w:rPr>
          <w:color w:val="auto"/>
          <w:highlight w:val="none"/>
          <w:lang w:val="en-US" w:bidi="ar-SA"/>
        </w:rPr>
        <mc:AlternateContent>
          <mc:Choice Requires="wpg">
            <w:drawing>
              <wp:anchor distT="0" distB="0" distL="114300" distR="114300" simplePos="0" relativeHeight="251662336" behindDoc="1" locked="0" layoutInCell="1" allowOverlap="1">
                <wp:simplePos x="0" y="0"/>
                <wp:positionH relativeFrom="page">
                  <wp:posOffset>2195195</wp:posOffset>
                </wp:positionH>
                <wp:positionV relativeFrom="paragraph">
                  <wp:posOffset>-1389380</wp:posOffset>
                </wp:positionV>
                <wp:extent cx="183515" cy="154305"/>
                <wp:effectExtent l="1270" t="1270" r="5715" b="15875"/>
                <wp:wrapNone/>
                <wp:docPr id="28" name="组合 27"/>
                <wp:cNvGraphicFramePr/>
                <a:graphic xmlns:a="http://schemas.openxmlformats.org/drawingml/2006/main">
                  <a:graphicData uri="http://schemas.microsoft.com/office/word/2010/wordprocessingGroup">
                    <wpg:wgp>
                      <wpg:cNvGrpSpPr/>
                      <wpg:grpSpPr>
                        <a:xfrm>
                          <a:off x="0" y="0"/>
                          <a:ext cx="183515" cy="154305"/>
                          <a:chOff x="3457" y="-2189"/>
                          <a:chExt cx="289" cy="243"/>
                        </a:xfrm>
                        <a:effectLst/>
                      </wpg:grpSpPr>
                      <wps:wsp>
                        <wps:cNvPr id="24" name="直线 28"/>
                        <wps:cNvCnPr/>
                        <wps:spPr>
                          <a:xfrm>
                            <a:off x="3457" y="-2184"/>
                            <a:ext cx="289" cy="0"/>
                          </a:xfrm>
                          <a:prstGeom prst="line">
                            <a:avLst/>
                          </a:prstGeom>
                          <a:ln w="6096" cap="flat" cmpd="sng">
                            <a:solidFill>
                              <a:srgbClr val="000000"/>
                            </a:solidFill>
                            <a:prstDash val="solid"/>
                            <a:headEnd type="none" w="med" len="med"/>
                            <a:tailEnd type="none" w="med" len="med"/>
                          </a:ln>
                          <a:effectLst/>
                        </wps:spPr>
                        <wps:bodyPr/>
                      </wps:wsp>
                      <wps:wsp>
                        <wps:cNvPr id="25" name="直线 29"/>
                        <wps:cNvCnPr/>
                        <wps:spPr>
                          <a:xfrm>
                            <a:off x="3457" y="-1951"/>
                            <a:ext cx="289" cy="0"/>
                          </a:xfrm>
                          <a:prstGeom prst="line">
                            <a:avLst/>
                          </a:prstGeom>
                          <a:ln w="6096" cap="flat" cmpd="sng">
                            <a:solidFill>
                              <a:srgbClr val="000000"/>
                            </a:solidFill>
                            <a:prstDash val="solid"/>
                            <a:headEnd type="none" w="med" len="med"/>
                            <a:tailEnd type="none" w="med" len="med"/>
                          </a:ln>
                          <a:effectLst/>
                        </wps:spPr>
                        <wps:bodyPr/>
                      </wps:wsp>
                      <wps:wsp>
                        <wps:cNvPr id="26" name="直线 30"/>
                        <wps:cNvCnPr/>
                        <wps:spPr>
                          <a:xfrm>
                            <a:off x="3462" y="-2189"/>
                            <a:ext cx="0" cy="243"/>
                          </a:xfrm>
                          <a:prstGeom prst="line">
                            <a:avLst/>
                          </a:prstGeom>
                          <a:ln w="6096" cap="flat" cmpd="sng">
                            <a:solidFill>
                              <a:srgbClr val="000000"/>
                            </a:solidFill>
                            <a:prstDash val="solid"/>
                            <a:headEnd type="none" w="med" len="med"/>
                            <a:tailEnd type="none" w="med" len="med"/>
                          </a:ln>
                          <a:effectLst/>
                        </wps:spPr>
                        <wps:bodyPr/>
                      </wps:wsp>
                      <wps:wsp>
                        <wps:cNvPr id="27" name="直线 31"/>
                        <wps:cNvCnPr/>
                        <wps:spPr>
                          <a:xfrm>
                            <a:off x="3741" y="-2179"/>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27" o:spid="_x0000_s1026" o:spt="203" style="position:absolute;left:0pt;margin-left:172.85pt;margin-top:-109.4pt;height:12.15pt;width:14.45pt;mso-position-horizontal-relative:page;z-index:-251654144;mso-width-relative:page;mso-height-relative:page;" coordorigin="3457,-2189" coordsize="289,243" o:gfxdata="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HHuyCveAAAADQEAAA8AAAAAAAAAAQAgAAAA&#10;IgAAAGRycy9kb3ducmV2LnhtbFBLAQIUABQAAAAIAIdO4kDjToI8sAIAAN4KAAAOAAAAAAAAAAEA&#10;IAAAAC0BAABkcnMvZTJvRG9jLnhtbFBLBQYAAAAABgAGAFkBAABPBgAAAAA=&#10;">
                <o:lock v:ext="edit" aspectratio="f"/>
                <v:line id="直线 28" o:spid="_x0000_s1026" o:spt="20" style="position:absolute;left:3457;top:-2184;height:0;width:289;"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9" o:spid="_x0000_s1026" o:spt="20" style="position:absolute;left:3457;top:-1951;height:0;width:289;"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0" o:spid="_x0000_s1026" o:spt="20" style="position:absolute;left:3462;top:-2189;height:243;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3741;top:-2179;height:233;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color w:val="auto"/>
          <w:highlight w:val="none"/>
          <w:lang w:val="en-US" w:bidi="ar-SA"/>
        </w:rPr>
        <mc:AlternateContent>
          <mc:Choice Requires="wpg">
            <w:drawing>
              <wp:anchor distT="0" distB="0" distL="114300" distR="114300" simplePos="0" relativeHeight="251663360" behindDoc="1" locked="0" layoutInCell="1" allowOverlap="1">
                <wp:simplePos x="0" y="0"/>
                <wp:positionH relativeFrom="page">
                  <wp:posOffset>2195195</wp:posOffset>
                </wp:positionH>
                <wp:positionV relativeFrom="paragraph">
                  <wp:posOffset>-993140</wp:posOffset>
                </wp:positionV>
                <wp:extent cx="183515" cy="154305"/>
                <wp:effectExtent l="1270" t="1270" r="5715" b="15875"/>
                <wp:wrapNone/>
                <wp:docPr id="33" name="组合 32"/>
                <wp:cNvGraphicFramePr/>
                <a:graphic xmlns:a="http://schemas.openxmlformats.org/drawingml/2006/main">
                  <a:graphicData uri="http://schemas.microsoft.com/office/word/2010/wordprocessingGroup">
                    <wpg:wgp>
                      <wpg:cNvGrpSpPr/>
                      <wpg:grpSpPr>
                        <a:xfrm>
                          <a:off x="0" y="0"/>
                          <a:ext cx="183515" cy="154305"/>
                          <a:chOff x="3457" y="-1565"/>
                          <a:chExt cx="289" cy="243"/>
                        </a:xfrm>
                        <a:effectLst/>
                      </wpg:grpSpPr>
                      <wps:wsp>
                        <wps:cNvPr id="29" name="直线 33"/>
                        <wps:cNvCnPr/>
                        <wps:spPr>
                          <a:xfrm>
                            <a:off x="3457" y="-1560"/>
                            <a:ext cx="289" cy="0"/>
                          </a:xfrm>
                          <a:prstGeom prst="line">
                            <a:avLst/>
                          </a:prstGeom>
                          <a:ln w="6096" cap="flat" cmpd="sng">
                            <a:solidFill>
                              <a:srgbClr val="000000"/>
                            </a:solidFill>
                            <a:prstDash val="solid"/>
                            <a:headEnd type="none" w="med" len="med"/>
                            <a:tailEnd type="none" w="med" len="med"/>
                          </a:ln>
                          <a:effectLst/>
                        </wps:spPr>
                        <wps:bodyPr/>
                      </wps:wsp>
                      <wps:wsp>
                        <wps:cNvPr id="30" name="直线 34"/>
                        <wps:cNvCnPr/>
                        <wps:spPr>
                          <a:xfrm>
                            <a:off x="3457" y="-1327"/>
                            <a:ext cx="289" cy="0"/>
                          </a:xfrm>
                          <a:prstGeom prst="line">
                            <a:avLst/>
                          </a:prstGeom>
                          <a:ln w="6096" cap="flat" cmpd="sng">
                            <a:solidFill>
                              <a:srgbClr val="000000"/>
                            </a:solidFill>
                            <a:prstDash val="solid"/>
                            <a:headEnd type="none" w="med" len="med"/>
                            <a:tailEnd type="none" w="med" len="med"/>
                          </a:ln>
                          <a:effectLst/>
                        </wps:spPr>
                        <wps:bodyPr/>
                      </wps:wsp>
                      <wps:wsp>
                        <wps:cNvPr id="31" name="直线 35"/>
                        <wps:cNvCnPr/>
                        <wps:spPr>
                          <a:xfrm>
                            <a:off x="3462" y="-1565"/>
                            <a:ext cx="0" cy="243"/>
                          </a:xfrm>
                          <a:prstGeom prst="line">
                            <a:avLst/>
                          </a:prstGeom>
                          <a:ln w="6096" cap="flat" cmpd="sng">
                            <a:solidFill>
                              <a:srgbClr val="000000"/>
                            </a:solidFill>
                            <a:prstDash val="solid"/>
                            <a:headEnd type="none" w="med" len="med"/>
                            <a:tailEnd type="none" w="med" len="med"/>
                          </a:ln>
                          <a:effectLst/>
                        </wps:spPr>
                        <wps:bodyPr/>
                      </wps:wsp>
                      <wps:wsp>
                        <wps:cNvPr id="32" name="直线 36"/>
                        <wps:cNvCnPr/>
                        <wps:spPr>
                          <a:xfrm>
                            <a:off x="3741" y="-1555"/>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32" o:spid="_x0000_s1026" o:spt="203" style="position:absolute;left:0pt;margin-left:172.85pt;margin-top:-78.2pt;height:12.15pt;width:14.45pt;mso-position-horizontal-relative:page;z-index:-251653120;mso-width-relative:page;mso-height-relative:page;" coordorigin="3457,-1565" coordsize="289,243" o:gfxdata="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NHtMD3dAAAADQEAAA8AAAAAAAAAAQAgAAAAIgAAAGRycy9k&#10;b3ducmV2LnhtbFBLAQIUABQAAAAIAIdO4kCnm7t8qAIAAN4KAAAOAAAAAAAAAAEAIAAAACwBAABk&#10;cnMvZTJvRG9jLnhtbFBLBQYAAAAABgAGAFkBAABGBgAAAAA=&#10;">
                <o:lock v:ext="edit" aspectratio="f"/>
                <v:line id="直线 33" o:spid="_x0000_s1026" o:spt="20" style="position:absolute;left:3457;top:-1560;height:0;width:289;"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3457;top:-1327;height:0;width:289;"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5" o:spid="_x0000_s1026" o:spt="20" style="position:absolute;left:3462;top:-1565;height:243;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6" o:spid="_x0000_s1026" o:spt="20" style="position:absolute;left:3741;top:-1555;height:233;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b/>
          <w:color w:val="auto"/>
          <w:sz w:val="18"/>
          <w:highlight w:val="none"/>
        </w:rPr>
        <w:t>注：</w:t>
      </w:r>
    </w:p>
    <w:p>
      <w:pPr>
        <w:pStyle w:val="2"/>
        <w:spacing w:before="1"/>
        <w:rPr>
          <w:b/>
          <w:color w:val="auto"/>
          <w:sz w:val="13"/>
          <w:highlight w:val="none"/>
        </w:rPr>
      </w:pPr>
    </w:p>
    <w:p>
      <w:pPr>
        <w:pStyle w:val="23"/>
        <w:numPr>
          <w:ilvl w:val="0"/>
          <w:numId w:val="10"/>
        </w:numPr>
        <w:tabs>
          <w:tab w:val="left" w:pos="939"/>
        </w:tabs>
        <w:rPr>
          <w:color w:val="auto"/>
          <w:sz w:val="18"/>
          <w:highlight w:val="none"/>
        </w:rPr>
      </w:pPr>
      <w:r>
        <w:rPr>
          <w:color w:val="auto"/>
          <w:sz w:val="18"/>
          <w:highlight w:val="none"/>
        </w:rPr>
        <w:t>本表填报人员应与本章“四、资格审查表（五）拟在本项目任职人员汇总表”中所填报项目负责人一致。</w:t>
      </w:r>
    </w:p>
    <w:p>
      <w:pPr>
        <w:pStyle w:val="2"/>
        <w:spacing w:before="4"/>
        <w:rPr>
          <w:color w:val="auto"/>
          <w:sz w:val="13"/>
          <w:highlight w:val="none"/>
        </w:rPr>
      </w:pPr>
    </w:p>
    <w:p>
      <w:pPr>
        <w:pStyle w:val="23"/>
        <w:numPr>
          <w:ilvl w:val="0"/>
          <w:numId w:val="10"/>
        </w:numPr>
        <w:tabs>
          <w:tab w:val="left" w:pos="939"/>
        </w:tabs>
        <w:spacing w:line="417" w:lineRule="auto"/>
        <w:ind w:left="666" w:right="666" w:firstLine="0"/>
        <w:rPr>
          <w:color w:val="auto"/>
          <w:sz w:val="18"/>
          <w:highlight w:val="none"/>
        </w:rPr>
      </w:pPr>
      <w:r>
        <w:rPr>
          <w:color w:val="auto"/>
          <w:sz w:val="18"/>
          <w:highlight w:val="none"/>
        </w:rPr>
        <w:t>本表后附项目负责人证明材料复印件或扫描件（黑白或彩色）：个人身份证、专业技术职称证书、执（职</w:t>
      </w:r>
      <w:r>
        <w:rPr>
          <w:color w:val="auto"/>
          <w:spacing w:val="-17"/>
          <w:sz w:val="18"/>
          <w:highlight w:val="none"/>
        </w:rPr>
        <w:t xml:space="preserve">） </w:t>
      </w:r>
      <w:r>
        <w:rPr>
          <w:color w:val="auto"/>
          <w:sz w:val="18"/>
          <w:highlight w:val="none"/>
        </w:rPr>
        <w:t>业资格证书、工作业绩证明材料。</w:t>
      </w:r>
    </w:p>
    <w:p>
      <w:pPr>
        <w:numPr>
          <w:ilvl w:val="0"/>
          <w:numId w:val="0"/>
        </w:numPr>
        <w:spacing w:line="360" w:lineRule="auto"/>
        <w:ind w:left="715" w:leftChars="243" w:hanging="180" w:hangingChars="10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8"/>
        <w:spacing w:before="42" w:after="13"/>
        <w:ind w:left="14"/>
        <w:jc w:val="center"/>
        <w:outlineLvl w:val="1"/>
        <w:rPr>
          <w:color w:val="auto"/>
          <w:highlight w:val="none"/>
        </w:rPr>
      </w:pPr>
      <w:r>
        <w:rPr>
          <w:color w:val="auto"/>
          <w:highlight w:val="none"/>
        </w:rPr>
        <w:t>（七）拟在本项目中任职其他人员资历表</w:t>
      </w: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1510" w:type="dxa"/>
          </w:tcPr>
          <w:p>
            <w:pPr>
              <w:pStyle w:val="24"/>
              <w:spacing w:before="11"/>
              <w:rPr>
                <w:b/>
                <w:color w:val="auto"/>
                <w:sz w:val="20"/>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11"/>
              <w:rPr>
                <w:b/>
                <w:color w:val="auto"/>
                <w:sz w:val="20"/>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vMerge w:val="restart"/>
          </w:tcPr>
          <w:p>
            <w:pPr>
              <w:pStyle w:val="24"/>
              <w:rPr>
                <w:b/>
                <w:color w:val="auto"/>
                <w:sz w:val="18"/>
                <w:highlight w:val="none"/>
              </w:rPr>
            </w:pPr>
          </w:p>
          <w:p>
            <w:pPr>
              <w:pStyle w:val="24"/>
              <w:spacing w:before="9"/>
              <w:rPr>
                <w:b/>
                <w:color w:val="auto"/>
                <w:sz w:val="16"/>
                <w:highlight w:val="none"/>
              </w:rPr>
            </w:pPr>
          </w:p>
          <w:p>
            <w:pPr>
              <w:pStyle w:val="24"/>
              <w:spacing w:before="1" w:line="312" w:lineRule="auto"/>
              <w:ind w:left="542" w:right="170" w:hanging="360"/>
              <w:rPr>
                <w:color w:val="auto"/>
                <w:sz w:val="18"/>
                <w:highlight w:val="none"/>
              </w:rPr>
            </w:pPr>
            <w:r>
              <w:rPr>
                <w:color w:val="auto"/>
                <w:sz w:val="18"/>
                <w:highlight w:val="none"/>
              </w:rPr>
              <w:t>执（职）业资格证书名称及编号</w:t>
            </w:r>
          </w:p>
        </w:tc>
        <w:tc>
          <w:tcPr>
            <w:tcW w:w="1297" w:type="dxa"/>
            <w:vMerge w:val="restart"/>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1510" w:type="dxa"/>
          </w:tcPr>
          <w:p>
            <w:pPr>
              <w:pStyle w:val="24"/>
              <w:spacing w:before="3"/>
              <w:rPr>
                <w:b/>
                <w:color w:val="auto"/>
                <w:sz w:val="18"/>
                <w:highlight w:val="none"/>
              </w:rPr>
            </w:pPr>
          </w:p>
          <w:p>
            <w:pPr>
              <w:pStyle w:val="24"/>
              <w:ind w:right="202"/>
              <w:jc w:val="right"/>
              <w:rPr>
                <w:color w:val="auto"/>
                <w:sz w:val="18"/>
                <w:highlight w:val="none"/>
              </w:rPr>
            </w:pPr>
            <w:r>
              <w:rPr>
                <w:color w:val="auto"/>
                <w:sz w:val="18"/>
                <w:highlight w:val="none"/>
              </w:rPr>
              <w:t>专业技术职称</w:t>
            </w:r>
          </w:p>
        </w:tc>
        <w:tc>
          <w:tcPr>
            <w:tcW w:w="1510" w:type="dxa"/>
          </w:tcPr>
          <w:p>
            <w:pPr>
              <w:pStyle w:val="24"/>
              <w:rPr>
                <w:rFonts w:ascii="Times New Roman"/>
                <w:color w:val="auto"/>
                <w:sz w:val="18"/>
                <w:highlight w:val="none"/>
              </w:rPr>
            </w:pPr>
          </w:p>
        </w:tc>
        <w:tc>
          <w:tcPr>
            <w:tcW w:w="1510" w:type="dxa"/>
          </w:tcPr>
          <w:p>
            <w:pPr>
              <w:pStyle w:val="24"/>
              <w:spacing w:before="3"/>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vMerge w:val="continue"/>
            <w:tcBorders>
              <w:top w:val="nil"/>
            </w:tcBorders>
          </w:tcPr>
          <w:p>
            <w:pPr>
              <w:rPr>
                <w:color w:val="auto"/>
                <w:sz w:val="2"/>
                <w:szCs w:val="2"/>
                <w:highlight w:val="none"/>
              </w:rPr>
            </w:pPr>
          </w:p>
        </w:tc>
        <w:tc>
          <w:tcPr>
            <w:tcW w:w="12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从事业务工作年限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9060" w:type="dxa"/>
            <w:gridSpan w:val="8"/>
          </w:tcPr>
          <w:p>
            <w:pPr>
              <w:pStyle w:val="24"/>
              <w:rPr>
                <w:b/>
                <w:color w:val="auto"/>
                <w:sz w:val="15"/>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5"/>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5"/>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before="2"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spacing w:before="1"/>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outlineLvl w:val="0"/>
        <w:rPr>
          <w:b/>
          <w:color w:val="auto"/>
          <w:sz w:val="18"/>
          <w:highlight w:val="none"/>
        </w:rPr>
      </w:pPr>
      <w:bookmarkStart w:id="71" w:name="_Toc30400"/>
      <w:bookmarkStart w:id="72" w:name="_Toc19445"/>
      <w:bookmarkStart w:id="73" w:name="_Toc127"/>
      <w:r>
        <w:rPr>
          <w:b/>
          <w:color w:val="auto"/>
          <w:sz w:val="18"/>
          <w:highlight w:val="none"/>
        </w:rPr>
        <w:t>注：</w:t>
      </w:r>
      <w:bookmarkEnd w:id="71"/>
      <w:bookmarkEnd w:id="72"/>
      <w:bookmarkEnd w:id="73"/>
    </w:p>
    <w:p>
      <w:pPr>
        <w:pStyle w:val="2"/>
        <w:spacing w:before="1"/>
        <w:rPr>
          <w:b/>
          <w:color w:val="auto"/>
          <w:sz w:val="13"/>
          <w:highlight w:val="none"/>
        </w:rPr>
      </w:pPr>
    </w:p>
    <w:p>
      <w:pPr>
        <w:pStyle w:val="23"/>
        <w:numPr>
          <w:ilvl w:val="0"/>
          <w:numId w:val="11"/>
        </w:numPr>
        <w:tabs>
          <w:tab w:val="left" w:pos="939"/>
        </w:tabs>
        <w:rPr>
          <w:color w:val="auto"/>
          <w:sz w:val="18"/>
          <w:highlight w:val="none"/>
        </w:rPr>
      </w:pPr>
      <w:r>
        <w:rPr>
          <w:color w:val="auto"/>
          <w:sz w:val="18"/>
          <w:highlight w:val="none"/>
        </w:rPr>
        <w:t>本表填报人员应与本章“四、资格审查表（五）拟在本项目任职人员汇总表”中所填报其他人员一致。</w:t>
      </w:r>
    </w:p>
    <w:p>
      <w:pPr>
        <w:pStyle w:val="2"/>
        <w:spacing w:before="4"/>
        <w:rPr>
          <w:color w:val="auto"/>
          <w:sz w:val="13"/>
          <w:highlight w:val="none"/>
        </w:rPr>
      </w:pPr>
    </w:p>
    <w:p>
      <w:pPr>
        <w:numPr>
          <w:ilvl w:val="0"/>
          <w:numId w:val="11"/>
        </w:numPr>
        <w:spacing w:line="360" w:lineRule="auto"/>
        <w:ind w:left="938" w:leftChars="0" w:hanging="273" w:firstLineChars="0"/>
        <w:rPr>
          <w:color w:val="auto"/>
          <w:sz w:val="18"/>
          <w:highlight w:val="none"/>
        </w:rPr>
      </w:pPr>
      <w:r>
        <w:rPr>
          <w:color w:val="auto"/>
          <w:spacing w:val="-1"/>
          <w:sz w:val="18"/>
          <w:highlight w:val="none"/>
        </w:rPr>
        <w:t>本表后附其他人员证明材料复印件或扫描件</w:t>
      </w:r>
      <w:r>
        <w:rPr>
          <w:color w:val="auto"/>
          <w:sz w:val="18"/>
          <w:highlight w:val="none"/>
        </w:rPr>
        <w:t>（黑白或彩色</w:t>
      </w:r>
      <w:r>
        <w:rPr>
          <w:color w:val="auto"/>
          <w:spacing w:val="-10"/>
          <w:sz w:val="18"/>
          <w:highlight w:val="none"/>
        </w:rPr>
        <w:t>）</w:t>
      </w:r>
      <w:r>
        <w:rPr>
          <w:color w:val="auto"/>
          <w:spacing w:val="-5"/>
          <w:sz w:val="18"/>
          <w:highlight w:val="none"/>
        </w:rPr>
        <w:t>：个人身份证、专业技术职称</w:t>
      </w:r>
      <w:r>
        <w:rPr>
          <w:color w:val="auto"/>
          <w:sz w:val="18"/>
          <w:highlight w:val="none"/>
        </w:rPr>
        <w:t>（如有</w:t>
      </w:r>
      <w:r>
        <w:rPr>
          <w:color w:val="auto"/>
          <w:spacing w:val="-10"/>
          <w:sz w:val="18"/>
          <w:highlight w:val="none"/>
        </w:rPr>
        <w:t>）、执</w:t>
      </w:r>
      <w:r>
        <w:rPr>
          <w:color w:val="auto"/>
          <w:spacing w:val="-3"/>
          <w:sz w:val="18"/>
          <w:highlight w:val="none"/>
        </w:rPr>
        <w:t>（</w:t>
      </w:r>
      <w:r>
        <w:rPr>
          <w:color w:val="auto"/>
          <w:sz w:val="18"/>
          <w:highlight w:val="none"/>
        </w:rPr>
        <w:t>职</w:t>
      </w:r>
      <w:r>
        <w:rPr>
          <w:color w:val="auto"/>
          <w:spacing w:val="-12"/>
          <w:sz w:val="18"/>
          <w:highlight w:val="none"/>
        </w:rPr>
        <w:t xml:space="preserve">） </w:t>
      </w:r>
      <w:r>
        <w:rPr>
          <w:color w:val="auto"/>
          <w:sz w:val="18"/>
          <w:highlight w:val="none"/>
        </w:rPr>
        <w:t>业</w:t>
      </w:r>
    </w:p>
    <w:p>
      <w:pPr>
        <w:numPr>
          <w:ilvl w:val="0"/>
          <w:numId w:val="0"/>
        </w:numPr>
        <w:spacing w:line="360" w:lineRule="auto"/>
        <w:ind w:left="665" w:leftChars="0"/>
        <w:rPr>
          <w:rFonts w:hint="eastAsia"/>
          <w:color w:val="auto"/>
          <w:sz w:val="18"/>
          <w:szCs w:val="18"/>
          <w:lang w:val="en-US" w:eastAsia="zh-CN"/>
        </w:rPr>
      </w:pPr>
      <w:r>
        <w:rPr>
          <w:color w:val="auto"/>
          <w:sz w:val="18"/>
          <w:highlight w:val="none"/>
        </w:rPr>
        <w:t>资格证书复印件。</w:t>
      </w:r>
    </w:p>
    <w:p>
      <w:pPr>
        <w:numPr>
          <w:ilvl w:val="0"/>
          <w:numId w:val="0"/>
        </w:numPr>
        <w:spacing w:line="360" w:lineRule="auto"/>
        <w:ind w:left="713" w:leftChars="324" w:firstLine="0" w:firstLineChars="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5"/>
        <w:outlineLvl w:val="0"/>
        <w:rPr>
          <w:color w:val="auto"/>
        </w:rPr>
      </w:pPr>
      <w:r>
        <w:rPr>
          <w:color w:val="auto"/>
        </w:rPr>
        <w:t>五、实施方案</w:t>
      </w:r>
    </w:p>
    <w:p>
      <w:pPr>
        <w:pStyle w:val="2"/>
        <w:rPr>
          <w:b/>
          <w:color w:val="auto"/>
          <w:sz w:val="28"/>
        </w:rPr>
      </w:pPr>
    </w:p>
    <w:p>
      <w:pPr>
        <w:pStyle w:val="2"/>
        <w:spacing w:before="11"/>
        <w:rPr>
          <w:b/>
          <w:color w:val="auto"/>
          <w:sz w:val="21"/>
        </w:rPr>
      </w:pPr>
    </w:p>
    <w:p>
      <w:pPr>
        <w:pStyle w:val="2"/>
        <w:spacing w:line="487" w:lineRule="auto"/>
        <w:ind w:left="1146" w:right="1704" w:hanging="240"/>
        <w:rPr>
          <w:color w:val="auto"/>
        </w:rPr>
      </w:pPr>
      <w:r>
        <w:rPr>
          <w:color w:val="auto"/>
        </w:rPr>
        <w:t>比选申请人应自行实施方案，其内容包括但不限于：</w:t>
      </w:r>
    </w:p>
    <w:p>
      <w:pPr>
        <w:pStyle w:val="2"/>
        <w:spacing w:line="487" w:lineRule="auto"/>
        <w:ind w:left="1070" w:leftChars="477" w:right="1704" w:hanging="21" w:hangingChars="9"/>
        <w:outlineLvl w:val="0"/>
        <w:rPr>
          <w:color w:val="auto"/>
          <w:sz w:val="19"/>
        </w:rPr>
      </w:pPr>
      <w:r>
        <w:rPr>
          <w:color w:val="auto"/>
        </w:rPr>
        <w:t xml:space="preserve"> </w:t>
      </w:r>
      <w:bookmarkStart w:id="74" w:name="_Toc8013"/>
      <w:bookmarkStart w:id="75" w:name="_Toc29889"/>
      <w:bookmarkStart w:id="76" w:name="_Toc1016"/>
      <w:r>
        <w:rPr>
          <w:color w:val="auto"/>
        </w:rPr>
        <w:t>1.</w:t>
      </w:r>
      <w:r>
        <w:rPr>
          <w:rFonts w:hint="eastAsia"/>
          <w:color w:val="auto"/>
          <w:lang w:val="en-US" w:eastAsia="zh-CN"/>
        </w:rPr>
        <w:t>项目总体实施</w:t>
      </w:r>
      <w:r>
        <w:rPr>
          <w:color w:val="auto"/>
        </w:rPr>
        <w:t>方案；</w:t>
      </w:r>
      <w:bookmarkEnd w:id="74"/>
      <w:bookmarkEnd w:id="75"/>
      <w:bookmarkEnd w:id="76"/>
    </w:p>
    <w:p>
      <w:pPr>
        <w:pStyle w:val="23"/>
        <w:numPr>
          <w:ilvl w:val="1"/>
          <w:numId w:val="11"/>
        </w:numPr>
        <w:tabs>
          <w:tab w:val="left" w:pos="1388"/>
        </w:tabs>
        <w:ind w:hanging="242"/>
        <w:outlineLvl w:val="0"/>
        <w:rPr>
          <w:color w:val="auto"/>
          <w:sz w:val="24"/>
        </w:rPr>
      </w:pPr>
      <w:bookmarkStart w:id="77" w:name="_Toc9794"/>
      <w:bookmarkStart w:id="78" w:name="_Toc10615"/>
      <w:bookmarkStart w:id="79" w:name="_Toc13380"/>
      <w:r>
        <w:rPr>
          <w:rFonts w:hint="eastAsia"/>
          <w:color w:val="auto"/>
          <w:sz w:val="24"/>
          <w:lang w:val="en-US" w:eastAsia="zh-CN"/>
        </w:rPr>
        <w:t>成果</w:t>
      </w:r>
      <w:r>
        <w:rPr>
          <w:color w:val="auto"/>
          <w:sz w:val="24"/>
        </w:rPr>
        <w:t>保障措施；</w:t>
      </w:r>
      <w:bookmarkEnd w:id="77"/>
      <w:bookmarkEnd w:id="78"/>
      <w:bookmarkEnd w:id="79"/>
    </w:p>
    <w:p>
      <w:pPr>
        <w:pStyle w:val="2"/>
        <w:spacing w:before="6"/>
        <w:rPr>
          <w:color w:val="auto"/>
          <w:sz w:val="19"/>
        </w:rPr>
      </w:pPr>
    </w:p>
    <w:p>
      <w:pPr>
        <w:pStyle w:val="23"/>
        <w:numPr>
          <w:ilvl w:val="1"/>
          <w:numId w:val="11"/>
        </w:numPr>
        <w:tabs>
          <w:tab w:val="left" w:pos="1388"/>
        </w:tabs>
        <w:ind w:hanging="242"/>
        <w:outlineLvl w:val="0"/>
        <w:rPr>
          <w:color w:val="auto"/>
          <w:sz w:val="24"/>
        </w:rPr>
      </w:pPr>
      <w:bookmarkStart w:id="80" w:name="_Toc26279"/>
      <w:bookmarkStart w:id="81" w:name="_Toc3148"/>
      <w:bookmarkStart w:id="82" w:name="_Toc9126"/>
      <w:r>
        <w:rPr>
          <w:color w:val="auto"/>
          <w:sz w:val="24"/>
        </w:rPr>
        <w:t>保密措施；</w:t>
      </w:r>
      <w:bookmarkEnd w:id="80"/>
      <w:bookmarkEnd w:id="81"/>
      <w:bookmarkEnd w:id="82"/>
    </w:p>
    <w:p>
      <w:pPr>
        <w:pStyle w:val="2"/>
        <w:spacing w:before="3"/>
        <w:rPr>
          <w:color w:val="auto"/>
          <w:sz w:val="19"/>
        </w:rPr>
      </w:pPr>
    </w:p>
    <w:p>
      <w:pPr>
        <w:pStyle w:val="23"/>
        <w:numPr>
          <w:ilvl w:val="1"/>
          <w:numId w:val="11"/>
        </w:numPr>
        <w:tabs>
          <w:tab w:val="left" w:pos="1388"/>
        </w:tabs>
        <w:ind w:hanging="242"/>
        <w:outlineLvl w:val="0"/>
        <w:rPr>
          <w:color w:val="auto"/>
          <w:sz w:val="24"/>
        </w:rPr>
      </w:pPr>
      <w:bookmarkStart w:id="83" w:name="_Toc11030"/>
      <w:bookmarkStart w:id="84" w:name="_Toc6189"/>
      <w:bookmarkStart w:id="85" w:name="_Toc2243"/>
      <w:r>
        <w:rPr>
          <w:rFonts w:hint="eastAsia"/>
          <w:color w:val="auto"/>
          <w:sz w:val="24"/>
          <w:lang w:val="en-US" w:eastAsia="zh-CN"/>
        </w:rPr>
        <w:t>售后及培训方案</w:t>
      </w:r>
      <w:bookmarkEnd w:id="83"/>
      <w:bookmarkEnd w:id="84"/>
      <w:bookmarkEnd w:id="85"/>
      <w:r>
        <w:rPr>
          <w:rFonts w:hint="eastAsia"/>
          <w:color w:val="auto"/>
          <w:sz w:val="24"/>
          <w:lang w:eastAsia="zh-CN"/>
        </w:rPr>
        <w:t>；</w:t>
      </w:r>
    </w:p>
    <w:p>
      <w:pPr>
        <w:rPr>
          <w:color w:val="auto"/>
          <w:sz w:val="24"/>
        </w:rPr>
        <w:sectPr>
          <w:pgSz w:w="11910" w:h="16840"/>
          <w:pgMar w:top="1580" w:right="920" w:bottom="1600" w:left="920" w:header="0" w:footer="1402" w:gutter="0"/>
          <w:pgNumType w:fmt="decimal"/>
          <w:cols w:space="720" w:num="1"/>
        </w:sectPr>
      </w:pPr>
    </w:p>
    <w:p>
      <w:pPr>
        <w:pStyle w:val="2"/>
        <w:rPr>
          <w:color w:val="auto"/>
          <w:sz w:val="20"/>
        </w:rPr>
      </w:pPr>
    </w:p>
    <w:p>
      <w:pPr>
        <w:pStyle w:val="2"/>
        <w:rPr>
          <w:color w:val="auto"/>
          <w:sz w:val="20"/>
        </w:rPr>
      </w:pPr>
    </w:p>
    <w:p>
      <w:pPr>
        <w:pStyle w:val="2"/>
        <w:spacing w:before="12"/>
        <w:rPr>
          <w:color w:val="auto"/>
          <w:sz w:val="25"/>
        </w:rPr>
      </w:pPr>
    </w:p>
    <w:p>
      <w:pPr>
        <w:pStyle w:val="5"/>
        <w:outlineLvl w:val="0"/>
        <w:rPr>
          <w:color w:val="auto"/>
          <w:lang w:val="zh-CN" w:eastAsia="zh-CN"/>
        </w:rPr>
      </w:pPr>
      <w:r>
        <w:rPr>
          <w:color w:val="auto"/>
          <w:lang w:val="zh-CN" w:eastAsia="zh-CN"/>
        </w:rPr>
        <w:t>六、比选申请人认为需要提交的其它资料</w:t>
      </w: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pStyle w:val="3"/>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pPr>
      <w:r>
        <w:rPr>
          <w:rFonts w:hint="eastAsia"/>
          <w:color w:val="auto"/>
          <w:lang w:val="zh-CN" w:eastAsia="zh-CN"/>
        </w:rPr>
        <w:t>第</w:t>
      </w:r>
      <w:r>
        <w:rPr>
          <w:rFonts w:hint="eastAsia"/>
          <w:color w:val="auto"/>
          <w:lang w:val="en-US" w:eastAsia="zh-CN"/>
        </w:rPr>
        <w:t>五</w:t>
      </w:r>
      <w:r>
        <w:rPr>
          <w:rFonts w:hint="eastAsia"/>
          <w:color w:val="auto"/>
          <w:lang w:val="zh-CN" w:eastAsia="zh-CN"/>
        </w:rPr>
        <w:t>章  合同主要条款</w:t>
      </w:r>
    </w:p>
    <w:p>
      <w:pPr>
        <w:rPr>
          <w:rFonts w:hint="eastAsia"/>
          <w:color w:val="auto"/>
          <w:sz w:val="18"/>
          <w:szCs w:val="18"/>
          <w:lang w:val="en-US" w:eastAsia="zh-CN"/>
        </w:rPr>
      </w:pPr>
      <w:r>
        <w:rPr>
          <w:rFonts w:hint="eastAsia"/>
          <w:color w:val="auto"/>
          <w:sz w:val="18"/>
          <w:szCs w:val="18"/>
          <w:lang w:val="en-US" w:eastAsia="zh-CN"/>
        </w:rPr>
        <w:t xml:space="preserve">                   </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rPr>
          <w:color w:val="auto"/>
          <w:sz w:val="48"/>
          <w:szCs w:val="48"/>
        </w:rPr>
      </w:pPr>
    </w:p>
    <w:p>
      <w:pPr>
        <w:jc w:val="left"/>
        <w:rPr>
          <w:rFonts w:hint="eastAsia"/>
          <w:color w:val="auto"/>
          <w:sz w:val="44"/>
          <w:szCs w:val="44"/>
          <w:lang w:eastAsia="zh-CN"/>
        </w:rPr>
      </w:pPr>
    </w:p>
    <w:p>
      <w:pPr>
        <w:jc w:val="left"/>
        <w:rPr>
          <w:rFonts w:hint="eastAsia"/>
          <w:color w:val="auto"/>
          <w:sz w:val="44"/>
          <w:szCs w:val="44"/>
          <w:lang w:eastAsia="zh-CN"/>
        </w:rPr>
      </w:pPr>
    </w:p>
    <w:p>
      <w:pPr>
        <w:jc w:val="center"/>
        <w:rPr>
          <w:rFonts w:hint="eastAsia" w:eastAsia="宋体"/>
          <w:color w:val="auto"/>
          <w:sz w:val="36"/>
          <w:szCs w:val="36"/>
          <w:lang w:eastAsia="zh-CN"/>
        </w:rPr>
      </w:pPr>
      <w:r>
        <w:rPr>
          <w:rFonts w:hint="eastAsia"/>
          <w:color w:val="auto"/>
          <w:sz w:val="36"/>
          <w:szCs w:val="36"/>
          <w:lang w:eastAsia="zh-CN"/>
        </w:rPr>
        <w:t>四川高速公路建设开发集团有限公司成都分公司</w:t>
      </w:r>
    </w:p>
    <w:p>
      <w:pPr>
        <w:ind w:left="2988" w:leftChars="1140" w:hanging="480" w:hangingChars="100"/>
        <w:rPr>
          <w:color w:val="auto"/>
          <w:sz w:val="48"/>
          <w:szCs w:val="48"/>
        </w:rPr>
      </w:pPr>
    </w:p>
    <w:p>
      <w:pPr>
        <w:jc w:val="center"/>
        <w:rPr>
          <w:color w:val="auto"/>
          <w:sz w:val="48"/>
          <w:szCs w:val="48"/>
        </w:rPr>
      </w:pPr>
      <w:r>
        <w:rPr>
          <w:rFonts w:hint="eastAsia"/>
          <w:color w:val="auto"/>
          <w:sz w:val="48"/>
          <w:szCs w:val="48"/>
          <w:lang w:eastAsia="zh-CN"/>
        </w:rPr>
        <w:t>中子服务区保安</w:t>
      </w:r>
      <w:r>
        <w:rPr>
          <w:rFonts w:hint="eastAsia"/>
          <w:color w:val="auto"/>
          <w:sz w:val="48"/>
          <w:szCs w:val="48"/>
        </w:rPr>
        <w:t>服务协议</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52"/>
          <w:szCs w:val="52"/>
        </w:rPr>
      </w:pPr>
      <w:r>
        <w:rPr>
          <w:rFonts w:hint="eastAsia"/>
          <w:color w:val="auto"/>
        </w:rPr>
        <w:t xml:space="preserve">    </w:t>
      </w:r>
    </w:p>
    <w:p>
      <w:pPr>
        <w:rPr>
          <w:color w:val="auto"/>
        </w:rPr>
      </w:pPr>
    </w:p>
    <w:p>
      <w:pPr>
        <w:rPr>
          <w:color w:val="auto"/>
        </w:rPr>
      </w:pPr>
    </w:p>
    <w:p>
      <w:pPr>
        <w:rPr>
          <w:color w:val="auto"/>
          <w:sz w:val="28"/>
          <w:szCs w:val="28"/>
        </w:rPr>
      </w:pPr>
    </w:p>
    <w:p>
      <w:pPr>
        <w:ind w:firstLine="1500" w:firstLineChars="500"/>
        <w:jc w:val="left"/>
        <w:rPr>
          <w:rFonts w:hint="eastAsia" w:eastAsia="宋体"/>
          <w:color w:val="auto"/>
          <w:sz w:val="28"/>
          <w:szCs w:val="28"/>
          <w:lang w:eastAsia="zh-CN"/>
        </w:rPr>
      </w:pPr>
      <w:r>
        <w:rPr>
          <w:rFonts w:hint="eastAsia"/>
          <w:color w:val="auto"/>
          <w:sz w:val="30"/>
          <w:szCs w:val="30"/>
        </w:rPr>
        <w:t>甲方</w:t>
      </w:r>
      <w:r>
        <w:rPr>
          <w:rFonts w:hint="eastAsia"/>
          <w:color w:val="auto"/>
          <w:sz w:val="28"/>
          <w:szCs w:val="28"/>
        </w:rPr>
        <w:t>：</w:t>
      </w:r>
      <w:r>
        <w:rPr>
          <w:rFonts w:hint="eastAsia"/>
          <w:color w:val="auto"/>
          <w:sz w:val="28"/>
          <w:szCs w:val="28"/>
          <w:lang w:eastAsia="zh-CN"/>
        </w:rPr>
        <w:t>四川高速公路建设开发集团有限公司成都分公司</w:t>
      </w:r>
    </w:p>
    <w:p>
      <w:pPr>
        <w:ind w:firstLine="1500" w:firstLineChars="500"/>
        <w:jc w:val="left"/>
        <w:rPr>
          <w:color w:val="auto"/>
          <w:sz w:val="30"/>
          <w:szCs w:val="30"/>
        </w:rPr>
      </w:pPr>
      <w:r>
        <w:rPr>
          <w:rFonts w:hint="eastAsia"/>
          <w:color w:val="auto"/>
          <w:sz w:val="30"/>
          <w:szCs w:val="30"/>
        </w:rPr>
        <w:t>乙方：</w:t>
      </w:r>
    </w:p>
    <w:p>
      <w:pPr>
        <w:ind w:firstLine="3640" w:firstLineChars="1300"/>
        <w:rPr>
          <w:rFonts w:hint="default" w:eastAsia="宋体"/>
          <w:color w:val="auto"/>
          <w:sz w:val="28"/>
          <w:szCs w:val="28"/>
          <w:lang w:val="en-US" w:eastAsia="zh-CN"/>
        </w:rPr>
      </w:pPr>
      <w:r>
        <w:rPr>
          <w:rFonts w:hint="eastAsia"/>
          <w:color w:val="auto"/>
          <w:sz w:val="28"/>
          <w:szCs w:val="28"/>
        </w:rPr>
        <w:t>年    月</w:t>
      </w:r>
      <w:r>
        <w:rPr>
          <w:rFonts w:hint="eastAsia"/>
          <w:color w:val="auto"/>
          <w:sz w:val="28"/>
          <w:szCs w:val="28"/>
          <w:lang w:val="en-US" w:eastAsia="zh-CN"/>
        </w:rPr>
        <w:t xml:space="preserve">    日</w:t>
      </w:r>
    </w:p>
    <w:p>
      <w:pPr>
        <w:rPr>
          <w:color w:val="auto"/>
        </w:rPr>
      </w:pPr>
    </w:p>
    <w:p>
      <w:pPr>
        <w:spacing w:line="360" w:lineRule="auto"/>
        <w:jc w:val="center"/>
        <w:rPr>
          <w:rFonts w:hint="eastAsia" w:ascii="新宋体" w:hAnsi="新宋体" w:eastAsia="新宋体" w:cs="新宋体"/>
          <w:b/>
          <w:bCs/>
          <w:color w:val="auto"/>
          <w:sz w:val="36"/>
          <w:szCs w:val="36"/>
        </w:rPr>
      </w:pPr>
    </w:p>
    <w:p>
      <w:pPr>
        <w:spacing w:line="360" w:lineRule="auto"/>
        <w:jc w:val="center"/>
        <w:rPr>
          <w:rFonts w:hint="eastAsia" w:ascii="新宋体" w:hAnsi="新宋体" w:eastAsia="新宋体" w:cs="新宋体"/>
          <w:b/>
          <w:bCs/>
          <w:color w:val="auto"/>
          <w:sz w:val="36"/>
          <w:szCs w:val="36"/>
        </w:rPr>
      </w:pPr>
    </w:p>
    <w:p>
      <w:pPr>
        <w:widowControl/>
        <w:shd w:val="clear" w:color="auto" w:fill="FFFFFF"/>
        <w:spacing w:line="345" w:lineRule="atLeast"/>
        <w:jc w:val="both"/>
        <w:rPr>
          <w:rFonts w:hint="eastAsia" w:ascii="仿宋" w:hAnsi="仿宋" w:eastAsia="仿宋" w:cs="仿宋"/>
          <w:color w:val="auto"/>
          <w:kern w:val="0"/>
          <w:szCs w:val="21"/>
        </w:rPr>
      </w:pPr>
      <w:r>
        <w:rPr>
          <w:rFonts w:hint="eastAsia" w:ascii="仿宋" w:hAnsi="仿宋" w:eastAsia="仿宋" w:cs="仿宋"/>
          <w:color w:val="auto"/>
          <w:kern w:val="0"/>
          <w:sz w:val="36"/>
          <w:szCs w:val="36"/>
        </w:rPr>
        <w:t> </w:t>
      </w:r>
    </w:p>
    <w:p>
      <w:pPr>
        <w:widowControl/>
        <w:shd w:val="clear" w:color="auto" w:fill="FFFFFF"/>
        <w:spacing w:line="345" w:lineRule="atLeast"/>
        <w:jc w:val="both"/>
        <w:rPr>
          <w:rFonts w:hint="eastAsia" w:ascii="宋体" w:hAnsi="宋体"/>
          <w:b/>
          <w:color w:val="auto"/>
          <w:sz w:val="48"/>
          <w:szCs w:val="48"/>
        </w:rPr>
        <w:sectPr>
          <w:pgSz w:w="11906" w:h="16838"/>
          <w:pgMar w:top="1440" w:right="1800" w:bottom="1440" w:left="1800" w:header="851" w:footer="992" w:gutter="0"/>
          <w:pgNumType w:start="1"/>
          <w:cols w:space="720" w:num="1"/>
          <w:docGrid w:type="lines" w:linePitch="312" w:charSpace="0"/>
        </w:sectPr>
      </w:pPr>
    </w:p>
    <w:p>
      <w:pPr>
        <w:jc w:val="both"/>
        <w:rPr>
          <w:rFonts w:hint="eastAsia" w:ascii="宋体" w:hAnsi="宋体" w:eastAsia="宋体" w:cs="宋体"/>
          <w:color w:val="auto"/>
          <w:w w:val="95"/>
          <w:sz w:val="28"/>
          <w:szCs w:val="28"/>
          <w:lang w:eastAsia="zh-CN"/>
        </w:rPr>
      </w:pPr>
      <w:r>
        <w:rPr>
          <w:rFonts w:hint="eastAsia" w:ascii="宋体" w:hAnsi="宋体" w:eastAsia="宋体" w:cs="宋体"/>
          <w:color w:val="auto"/>
          <w:w w:val="95"/>
          <w:sz w:val="28"/>
          <w:szCs w:val="28"/>
          <w:lang w:eastAsia="zh-CN"/>
        </w:rPr>
        <w:t>附件一：</w:t>
      </w:r>
    </w:p>
    <w:p>
      <w:pPr>
        <w:jc w:val="center"/>
        <w:rPr>
          <w:rFonts w:hint="eastAsia" w:ascii="宋体" w:hAnsi="宋体"/>
          <w:b/>
          <w:color w:val="auto"/>
          <w:sz w:val="32"/>
          <w:szCs w:val="32"/>
        </w:rPr>
      </w:pPr>
      <w:r>
        <w:rPr>
          <w:rFonts w:hint="eastAsia" w:ascii="宋体" w:hAnsi="宋体"/>
          <w:b/>
          <w:color w:val="auto"/>
          <w:sz w:val="32"/>
          <w:szCs w:val="32"/>
        </w:rPr>
        <w:t>保安服务合同</w:t>
      </w:r>
    </w:p>
    <w:p>
      <w:pPr>
        <w:jc w:val="center"/>
        <w:rPr>
          <w:rFonts w:hint="eastAsia" w:ascii="宋体" w:hAnsi="宋体"/>
          <w:b/>
          <w:color w:val="auto"/>
          <w:sz w:val="48"/>
          <w:szCs w:val="48"/>
        </w:rPr>
      </w:pPr>
    </w:p>
    <w:p>
      <w:pPr>
        <w:keepNext w:val="0"/>
        <w:keepLines w:val="0"/>
        <w:pageBreakBefore w:val="0"/>
        <w:kinsoku/>
        <w:wordWrap/>
        <w:overflowPunct/>
        <w:topLinePunct w:val="0"/>
        <w:autoSpaceDE w:val="0"/>
        <w:autoSpaceDN w:val="0"/>
        <w:bidi w:val="0"/>
        <w:adjustRightInd/>
        <w:snapToGrid/>
        <w:spacing w:line="460" w:lineRule="exact"/>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甲方：</w:t>
      </w:r>
      <w:r>
        <w:rPr>
          <w:rFonts w:hint="eastAsia" w:ascii="宋体" w:hAnsi="宋体" w:eastAsia="宋体" w:cs="宋体"/>
          <w:b/>
          <w:color w:val="auto"/>
          <w:sz w:val="28"/>
          <w:szCs w:val="28"/>
          <w:u w:val="single"/>
        </w:rPr>
        <w:t>四川高速公路建设开发集团有限公司成都分公司</w:t>
      </w:r>
      <w:r>
        <w:rPr>
          <w:rFonts w:hint="eastAsia" w:ascii="宋体" w:hAnsi="宋体" w:eastAsia="宋体" w:cs="宋体"/>
          <w:b/>
          <w:color w:val="auto"/>
          <w:sz w:val="28"/>
          <w:szCs w:val="28"/>
        </w:rPr>
        <w:t xml:space="preserve">（以下简称甲方）                               </w:t>
      </w:r>
    </w:p>
    <w:p>
      <w:pPr>
        <w:keepNext w:val="0"/>
        <w:keepLines w:val="0"/>
        <w:pageBreakBefore w:val="0"/>
        <w:kinsoku/>
        <w:wordWrap/>
        <w:overflowPunct/>
        <w:topLinePunct w:val="0"/>
        <w:autoSpaceDE w:val="0"/>
        <w:autoSpaceDN w:val="0"/>
        <w:bidi w:val="0"/>
        <w:adjustRightInd/>
        <w:snapToGrid/>
        <w:spacing w:line="460" w:lineRule="exact"/>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乙方：</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rPr>
        <w:t xml:space="preserve">（以下简称乙方）     </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b/>
          <w:color w:val="auto"/>
          <w:sz w:val="28"/>
          <w:szCs w:val="28"/>
        </w:rPr>
      </w:pPr>
      <w:r>
        <w:rPr>
          <w:rFonts w:hint="eastAsia" w:ascii="宋体" w:hAnsi="宋体" w:eastAsia="宋体" w:cs="宋体"/>
          <w:color w:val="auto"/>
          <w:sz w:val="28"/>
          <w:szCs w:val="28"/>
        </w:rPr>
        <w:t>为切实加强</w:t>
      </w:r>
      <w:r>
        <w:rPr>
          <w:rFonts w:hint="eastAsia" w:ascii="宋体" w:hAnsi="宋体" w:eastAsia="宋体" w:cs="宋体"/>
          <w:color w:val="auto"/>
          <w:sz w:val="28"/>
          <w:szCs w:val="28"/>
          <w:lang w:eastAsia="zh-CN"/>
        </w:rPr>
        <w:t>中子</w:t>
      </w:r>
      <w:r>
        <w:rPr>
          <w:rFonts w:hint="eastAsia" w:ascii="宋体" w:hAnsi="宋体" w:eastAsia="宋体" w:cs="宋体"/>
          <w:color w:val="auto"/>
          <w:sz w:val="28"/>
          <w:szCs w:val="28"/>
        </w:rPr>
        <w:t>服务区治安管理，保障过往司乘人员生命财产安全，进一步规范服务区停车秩序，甲方以承包方式将服务区内的安全保卫工作承包给乙方，双方本着自愿、公平、诚实信用的原则，经协商达成以下协议：</w:t>
      </w:r>
      <w:r>
        <w:rPr>
          <w:rFonts w:hint="eastAsia" w:ascii="宋体" w:hAnsi="宋体" w:eastAsia="宋体" w:cs="宋体"/>
          <w:b/>
          <w:color w:val="auto"/>
          <w:sz w:val="28"/>
          <w:szCs w:val="28"/>
        </w:rPr>
        <w:t xml:space="preserve"> </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b/>
          <w:color w:val="auto"/>
          <w:sz w:val="28"/>
          <w:szCs w:val="28"/>
        </w:rPr>
        <w:t>第一章 职责及义务</w:t>
      </w:r>
    </w:p>
    <w:p>
      <w:pPr>
        <w:keepNext w:val="0"/>
        <w:keepLines w:val="0"/>
        <w:pageBreakBefore w:val="0"/>
        <w:kinsoku/>
        <w:wordWrap/>
        <w:overflowPunct/>
        <w:topLinePunct w:val="0"/>
        <w:autoSpaceDE w:val="0"/>
        <w:autoSpaceDN w:val="0"/>
        <w:bidi w:val="0"/>
        <w:adjustRightInd/>
        <w:snapToGrid/>
        <w:spacing w:line="460" w:lineRule="exact"/>
        <w:ind w:firstLine="557" w:firstLineChars="198"/>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一、甲方的职责及义务</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甲方负责监督、检查、考核保安服务情况，乙方负责人员的日常管理；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乙方或乙方的保安人员如损害甲方信誉，影响甲方正常工作，甲方有权单方终止（解除）本合同，有权要求乙方清场退出、并追究乙方责任。</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乙方派出的保安人员</w:t>
      </w:r>
      <w:r>
        <w:rPr>
          <w:rFonts w:hint="eastAsia" w:ascii="宋体" w:hAnsi="宋体" w:eastAsia="宋体" w:cs="宋体"/>
          <w:color w:val="auto"/>
          <w:sz w:val="28"/>
          <w:szCs w:val="28"/>
          <w:lang w:eastAsia="zh-CN"/>
        </w:rPr>
        <w:t>签订的劳动合同必须符合劳动法规定，否则甲方有权单方面解除合同。</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乙方派出的保安人员接受甲方的领导和监督管理，为利于工作，甲方需提供相应的工作条件</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（五）</w:t>
      </w:r>
      <w:r>
        <w:rPr>
          <w:rFonts w:hint="eastAsia" w:ascii="宋体" w:hAnsi="宋体" w:eastAsia="宋体" w:cs="宋体"/>
          <w:color w:val="auto"/>
          <w:sz w:val="28"/>
          <w:szCs w:val="28"/>
        </w:rPr>
        <w:t>保安员在服务期间不得与甲方发生任何经济往来，如甲方与保安员发生经济往来均属个人行为，不影响乙方服务费的全额收取。</w:t>
      </w:r>
    </w:p>
    <w:p>
      <w:pPr>
        <w:keepNext w:val="0"/>
        <w:keepLines w:val="0"/>
        <w:pageBreakBefore w:val="0"/>
        <w:kinsoku/>
        <w:wordWrap/>
        <w:overflowPunct/>
        <w:topLinePunct w:val="0"/>
        <w:autoSpaceDE w:val="0"/>
        <w:autoSpaceDN w:val="0"/>
        <w:bidi w:val="0"/>
        <w:adjustRightInd/>
        <w:snapToGrid/>
        <w:spacing w:line="460" w:lineRule="exact"/>
        <w:ind w:firstLine="557" w:firstLineChars="198"/>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二、乙方的职责与义务</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（一）工作范围：中子服务区</w:t>
      </w:r>
      <w:r>
        <w:rPr>
          <w:rFonts w:hint="eastAsia" w:ascii="宋体" w:hAnsi="宋体" w:eastAsia="宋体" w:cs="宋体"/>
          <w:color w:val="auto"/>
          <w:sz w:val="28"/>
          <w:szCs w:val="28"/>
          <w:lang w:val="en-US" w:eastAsia="zh-CN"/>
        </w:rPr>
        <w:t>A、B区</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（二）乙方派出的保安</w:t>
      </w:r>
      <w:r>
        <w:rPr>
          <w:rFonts w:hint="eastAsia" w:ascii="宋体" w:hAnsi="宋体" w:eastAsia="宋体" w:cs="宋体"/>
          <w:color w:val="auto"/>
          <w:sz w:val="28"/>
          <w:szCs w:val="28"/>
        </w:rPr>
        <w:t>业务受乙方的指导</w:t>
      </w:r>
      <w:r>
        <w:rPr>
          <w:rFonts w:hint="eastAsia" w:ascii="宋体" w:hAnsi="宋体" w:eastAsia="宋体" w:cs="宋体"/>
          <w:color w:val="auto"/>
          <w:sz w:val="28"/>
          <w:szCs w:val="28"/>
          <w:lang w:eastAsia="zh-CN"/>
        </w:rPr>
        <w:t>，乙方</w:t>
      </w:r>
      <w:r>
        <w:rPr>
          <w:rFonts w:hint="eastAsia" w:ascii="宋体" w:hAnsi="宋体" w:eastAsia="宋体" w:cs="宋体"/>
          <w:color w:val="auto"/>
          <w:sz w:val="28"/>
          <w:szCs w:val="28"/>
        </w:rPr>
        <w:t>负责安排保安人员的工作</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配备必要的工作设施设备和防护器材。</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（三）</w:t>
      </w:r>
      <w:r>
        <w:rPr>
          <w:rFonts w:hint="eastAsia" w:ascii="宋体" w:hAnsi="宋体" w:eastAsia="宋体" w:cs="宋体"/>
          <w:color w:val="auto"/>
          <w:sz w:val="28"/>
          <w:szCs w:val="28"/>
        </w:rPr>
        <w:t>乙方应对保安人员进行管理，要求派出的保安人员必须严格遵守乙方有关企业管理的规章制度，服从甲方对保安服务进行考评的各项工作，上班期间必须统一着保安服装及反光背心，仪容整洁，保持良好的个人形象，保持高度警惕，不得擅离职守、不得聚众聊天、玩手机等与工作无关的事情。如有违反，甲方有权要求乙方调换，乙方不得拒绝。</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乙方负责保安人员的工资、服装</w:t>
      </w:r>
      <w:r>
        <w:rPr>
          <w:rFonts w:hint="eastAsia" w:ascii="宋体" w:hAnsi="宋体" w:eastAsia="宋体" w:cs="宋体"/>
          <w:color w:val="auto"/>
          <w:sz w:val="28"/>
          <w:szCs w:val="28"/>
          <w:lang w:eastAsia="zh-CN"/>
        </w:rPr>
        <w:t>（含防疫服装、工作服）</w:t>
      </w:r>
      <w:r>
        <w:rPr>
          <w:rFonts w:hint="eastAsia" w:ascii="宋体" w:hAnsi="宋体" w:eastAsia="宋体" w:cs="宋体"/>
          <w:color w:val="auto"/>
          <w:sz w:val="28"/>
          <w:szCs w:val="28"/>
        </w:rPr>
        <w:t>、伙食和各类社会保险（包含不低于赔付60万元的意外伤害险），并由乙方负责与保安人员签订劳动合同。</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（五）</w:t>
      </w:r>
      <w:r>
        <w:rPr>
          <w:rFonts w:hint="eastAsia" w:ascii="宋体" w:hAnsi="宋体" w:eastAsia="宋体" w:cs="宋体"/>
          <w:color w:val="auto"/>
          <w:sz w:val="28"/>
          <w:szCs w:val="28"/>
        </w:rPr>
        <w:t>乙方根据甲方的岗位需求，按照4班</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运转模式，每班安排3人上岗</w:t>
      </w:r>
      <w:r>
        <w:rPr>
          <w:rFonts w:hint="eastAsia" w:ascii="宋体" w:hAnsi="宋体" w:eastAsia="宋体" w:cs="宋体"/>
          <w:color w:val="auto"/>
          <w:sz w:val="28"/>
          <w:szCs w:val="28"/>
          <w:lang w:eastAsia="zh-CN"/>
        </w:rPr>
        <w:t>，如遇特殊时段，适当增加保安人员</w:t>
      </w:r>
      <w:r>
        <w:rPr>
          <w:rFonts w:hint="eastAsia" w:ascii="宋体" w:hAnsi="宋体" w:eastAsia="宋体" w:cs="宋体"/>
          <w:color w:val="auto"/>
          <w:sz w:val="28"/>
          <w:szCs w:val="28"/>
        </w:rPr>
        <w:t>。</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（六）</w:t>
      </w:r>
      <w:r>
        <w:rPr>
          <w:rFonts w:hint="eastAsia" w:ascii="宋体" w:hAnsi="宋体" w:eastAsia="宋体" w:cs="宋体"/>
          <w:color w:val="auto"/>
          <w:sz w:val="28"/>
          <w:szCs w:val="28"/>
        </w:rPr>
        <w:t>保安人员在服务期间有违纪行为的，由乙方按《保安人员奖惩办法》进行处罚，并将其结果向甲方通报，甲方不得擅自扣减保安服务费用，若保安人员的行为对甲方造成了损害，乙方除应当按照相应的管理办法对保安人员进行处罚外，甲方还有权扣除与损失相当的服务费。</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（七）</w:t>
      </w:r>
      <w:r>
        <w:rPr>
          <w:rFonts w:hint="eastAsia" w:ascii="宋体" w:hAnsi="宋体" w:eastAsia="宋体" w:cs="宋体"/>
          <w:color w:val="auto"/>
          <w:sz w:val="28"/>
          <w:szCs w:val="28"/>
        </w:rPr>
        <w:t>保安</w:t>
      </w:r>
      <w:r>
        <w:rPr>
          <w:rFonts w:hint="eastAsia" w:ascii="宋体" w:hAnsi="宋体" w:eastAsia="宋体" w:cs="宋体"/>
          <w:color w:val="auto"/>
          <w:sz w:val="28"/>
          <w:szCs w:val="28"/>
          <w:lang w:eastAsia="zh-CN"/>
        </w:rPr>
        <w:t>人</w:t>
      </w:r>
      <w:r>
        <w:rPr>
          <w:rFonts w:hint="eastAsia" w:ascii="宋体" w:hAnsi="宋体" w:eastAsia="宋体" w:cs="宋体"/>
          <w:color w:val="auto"/>
          <w:sz w:val="28"/>
          <w:szCs w:val="28"/>
        </w:rPr>
        <w:t>员在工作</w:t>
      </w:r>
      <w:r>
        <w:rPr>
          <w:rFonts w:hint="eastAsia" w:ascii="宋体" w:hAnsi="宋体" w:eastAsia="宋体" w:cs="宋体"/>
          <w:color w:val="auto"/>
          <w:sz w:val="28"/>
          <w:szCs w:val="28"/>
          <w:lang w:eastAsia="zh-CN"/>
        </w:rPr>
        <w:t>期间因身体原因、意外事故</w:t>
      </w:r>
      <w:r>
        <w:rPr>
          <w:rFonts w:hint="eastAsia" w:ascii="宋体" w:hAnsi="宋体" w:eastAsia="宋体" w:cs="宋体"/>
          <w:color w:val="auto"/>
          <w:sz w:val="28"/>
          <w:szCs w:val="28"/>
        </w:rPr>
        <w:t>致伤、致残、致死和遭遇不测时，由乙方按法律法规有关规定处理并承担相应法律责任，与甲方无关；甲方不得擅自安排保安人员从事与保安职责无关的事。</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（八）</w:t>
      </w:r>
      <w:r>
        <w:rPr>
          <w:rFonts w:hint="eastAsia" w:ascii="宋体" w:hAnsi="宋体" w:eastAsia="宋体" w:cs="宋体"/>
          <w:color w:val="auto"/>
          <w:sz w:val="28"/>
          <w:szCs w:val="28"/>
        </w:rPr>
        <w:t>保安人员在甲方的工作时间按国家规定执行每天8小时工作制度。根据《中华人民共和国劳动合同法》相关规定，保安人员法定节假日和休息日加班费及其它福利由乙方</w:t>
      </w:r>
      <w:r>
        <w:rPr>
          <w:rFonts w:hint="eastAsia" w:ascii="宋体" w:hAnsi="宋体" w:eastAsia="宋体" w:cs="宋体"/>
          <w:color w:val="auto"/>
          <w:sz w:val="28"/>
          <w:szCs w:val="28"/>
          <w:lang w:val="en-US" w:eastAsia="zh-CN"/>
        </w:rPr>
        <w:t>自行处理</w:t>
      </w:r>
      <w:r>
        <w:rPr>
          <w:rFonts w:hint="eastAsia" w:ascii="宋体" w:hAnsi="宋体" w:eastAsia="宋体" w:cs="宋体"/>
          <w:color w:val="auto"/>
          <w:sz w:val="28"/>
          <w:szCs w:val="28"/>
        </w:rPr>
        <w:t>。</w:t>
      </w:r>
    </w:p>
    <w:p>
      <w:pPr>
        <w:keepNext w:val="0"/>
        <w:keepLines w:val="0"/>
        <w:pageBreakBefore w:val="0"/>
        <w:kinsoku/>
        <w:wordWrap/>
        <w:overflowPunct/>
        <w:topLinePunct w:val="0"/>
        <w:autoSpaceDE w:val="0"/>
        <w:autoSpaceDN w:val="0"/>
        <w:bidi w:val="0"/>
        <w:adjustRightInd/>
        <w:snapToGrid/>
        <w:spacing w:line="460" w:lineRule="exact"/>
        <w:ind w:firstLine="557" w:firstLineChars="198"/>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三、保安人员的职责与义务</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负责服务区车辆秩序的维护，</w:t>
      </w:r>
      <w:r>
        <w:rPr>
          <w:rFonts w:hint="eastAsia" w:ascii="宋体" w:hAnsi="宋体" w:eastAsia="宋体" w:cs="宋体"/>
          <w:color w:val="auto"/>
          <w:sz w:val="28"/>
          <w:szCs w:val="28"/>
          <w:lang w:eastAsia="zh-CN"/>
        </w:rPr>
        <w:t>引导</w:t>
      </w:r>
      <w:r>
        <w:rPr>
          <w:rFonts w:hint="eastAsia" w:ascii="宋体" w:hAnsi="宋体" w:eastAsia="宋体" w:cs="宋体"/>
          <w:color w:val="auto"/>
          <w:sz w:val="28"/>
          <w:szCs w:val="28"/>
        </w:rPr>
        <w:t>车辆按照停车线划分区域规范停放；</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做好服务区</w:t>
      </w:r>
      <w:r>
        <w:rPr>
          <w:rFonts w:hint="eastAsia" w:ascii="宋体" w:hAnsi="宋体" w:eastAsia="宋体" w:cs="宋体"/>
          <w:color w:val="auto"/>
          <w:sz w:val="28"/>
          <w:szCs w:val="28"/>
          <w:lang w:eastAsia="zh-CN"/>
        </w:rPr>
        <w:t>内人员和</w:t>
      </w:r>
      <w:r>
        <w:rPr>
          <w:rFonts w:hint="eastAsia" w:ascii="宋体" w:hAnsi="宋体" w:eastAsia="宋体" w:cs="宋体"/>
          <w:color w:val="auto"/>
          <w:sz w:val="28"/>
          <w:szCs w:val="28"/>
        </w:rPr>
        <w:t>车辆</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安全</w:t>
      </w:r>
      <w:r>
        <w:rPr>
          <w:rFonts w:hint="eastAsia" w:ascii="宋体" w:hAnsi="宋体" w:eastAsia="宋体" w:cs="宋体"/>
          <w:color w:val="auto"/>
          <w:sz w:val="28"/>
          <w:szCs w:val="28"/>
          <w:lang w:eastAsia="zh-CN"/>
        </w:rPr>
        <w:t>巡查</w:t>
      </w:r>
      <w:r>
        <w:rPr>
          <w:rFonts w:hint="eastAsia" w:ascii="宋体" w:hAnsi="宋体" w:eastAsia="宋体" w:cs="宋体"/>
          <w:color w:val="auto"/>
          <w:sz w:val="28"/>
          <w:szCs w:val="28"/>
        </w:rPr>
        <w:t>工作。对服务区</w:t>
      </w:r>
      <w:r>
        <w:rPr>
          <w:rFonts w:hint="eastAsia" w:ascii="宋体" w:hAnsi="宋体" w:eastAsia="宋体" w:cs="宋体"/>
          <w:color w:val="auto"/>
          <w:sz w:val="28"/>
          <w:szCs w:val="28"/>
          <w:lang w:eastAsia="zh-CN"/>
        </w:rPr>
        <w:t>的人员和</w:t>
      </w:r>
      <w:r>
        <w:rPr>
          <w:rFonts w:hint="eastAsia" w:ascii="宋体" w:hAnsi="宋体" w:eastAsia="宋体" w:cs="宋体"/>
          <w:color w:val="auto"/>
          <w:sz w:val="28"/>
          <w:szCs w:val="28"/>
        </w:rPr>
        <w:t>停放的车辆</w:t>
      </w:r>
      <w:r>
        <w:rPr>
          <w:rFonts w:hint="eastAsia" w:ascii="宋体" w:hAnsi="宋体" w:eastAsia="宋体" w:cs="宋体"/>
          <w:color w:val="auto"/>
          <w:sz w:val="28"/>
          <w:szCs w:val="28"/>
          <w:lang w:eastAsia="zh-CN"/>
        </w:rPr>
        <w:t>（重点是夜间）</w:t>
      </w:r>
      <w:r>
        <w:rPr>
          <w:rFonts w:hint="eastAsia" w:ascii="宋体" w:hAnsi="宋体" w:eastAsia="宋体" w:cs="宋体"/>
          <w:color w:val="auto"/>
          <w:sz w:val="28"/>
          <w:szCs w:val="28"/>
        </w:rPr>
        <w:t>，要提醒驾驶员关好门窗，并做好</w:t>
      </w:r>
      <w:r>
        <w:rPr>
          <w:rFonts w:hint="eastAsia" w:ascii="宋体" w:hAnsi="宋体" w:eastAsia="宋体" w:cs="宋体"/>
          <w:color w:val="auto"/>
          <w:sz w:val="28"/>
          <w:szCs w:val="28"/>
          <w:lang w:eastAsia="zh-CN"/>
        </w:rPr>
        <w:t>日常</w:t>
      </w:r>
      <w:r>
        <w:rPr>
          <w:rFonts w:hint="eastAsia" w:ascii="宋体" w:hAnsi="宋体" w:eastAsia="宋体" w:cs="宋体"/>
          <w:color w:val="auto"/>
          <w:sz w:val="28"/>
          <w:szCs w:val="28"/>
        </w:rPr>
        <w:t>巡查工作，确保</w:t>
      </w:r>
      <w:r>
        <w:rPr>
          <w:rFonts w:hint="eastAsia" w:ascii="宋体" w:hAnsi="宋体" w:eastAsia="宋体" w:cs="宋体"/>
          <w:color w:val="auto"/>
          <w:sz w:val="28"/>
          <w:szCs w:val="28"/>
          <w:lang w:eastAsia="zh-CN"/>
        </w:rPr>
        <w:t>服务区内</w:t>
      </w:r>
      <w:r>
        <w:rPr>
          <w:rFonts w:hint="eastAsia" w:ascii="宋体" w:hAnsi="宋体" w:eastAsia="宋体" w:cs="宋体"/>
          <w:color w:val="auto"/>
          <w:sz w:val="28"/>
          <w:szCs w:val="28"/>
        </w:rPr>
        <w:t>车辆不发生盗抢等意外事故。</w:t>
      </w:r>
    </w:p>
    <w:p>
      <w:pPr>
        <w:keepNext w:val="0"/>
        <w:keepLines w:val="0"/>
        <w:pageBreakBefore w:val="0"/>
        <w:widowControl/>
        <w:shd w:val="clear" w:color="auto" w:fill="FFFFFF"/>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（三）</w:t>
      </w:r>
      <w:r>
        <w:rPr>
          <w:rFonts w:hint="eastAsia" w:ascii="宋体" w:hAnsi="宋体" w:eastAsia="宋体" w:cs="宋体"/>
          <w:color w:val="auto"/>
          <w:kern w:val="0"/>
          <w:sz w:val="28"/>
          <w:szCs w:val="28"/>
        </w:rPr>
        <w:t>负责甲方指定地点（区域）的防火、防盗、防破坏工作，预防安全隐患事故的发生；</w:t>
      </w:r>
    </w:p>
    <w:p>
      <w:pPr>
        <w:keepNext w:val="0"/>
        <w:keepLines w:val="0"/>
        <w:pageBreakBefore w:val="0"/>
        <w:widowControl/>
        <w:shd w:val="clear" w:color="auto" w:fill="FFFFFF"/>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（四）</w:t>
      </w:r>
      <w:r>
        <w:rPr>
          <w:rFonts w:hint="eastAsia" w:ascii="宋体" w:hAnsi="宋体" w:eastAsia="宋体" w:cs="宋体"/>
          <w:color w:val="auto"/>
          <w:kern w:val="0"/>
          <w:sz w:val="28"/>
          <w:szCs w:val="28"/>
        </w:rPr>
        <w:t>保护服务区内财产和人员的安全，维护正常工作和</w:t>
      </w:r>
      <w:r>
        <w:rPr>
          <w:rFonts w:hint="eastAsia" w:ascii="宋体" w:hAnsi="宋体" w:eastAsia="宋体" w:cs="宋体"/>
          <w:color w:val="auto"/>
          <w:kern w:val="0"/>
          <w:sz w:val="28"/>
          <w:szCs w:val="28"/>
          <w:lang w:eastAsia="zh-CN"/>
        </w:rPr>
        <w:t>经营</w:t>
      </w:r>
      <w:r>
        <w:rPr>
          <w:rFonts w:hint="eastAsia" w:ascii="宋体" w:hAnsi="宋体" w:eastAsia="宋体" w:cs="宋体"/>
          <w:color w:val="auto"/>
          <w:kern w:val="0"/>
          <w:sz w:val="28"/>
          <w:szCs w:val="28"/>
        </w:rPr>
        <w:t>秩序，及时制止社会人员在服务区兜售物品，并劝导其离开；</w:t>
      </w:r>
    </w:p>
    <w:p>
      <w:pPr>
        <w:keepNext w:val="0"/>
        <w:keepLines w:val="0"/>
        <w:pageBreakBefore w:val="0"/>
        <w:widowControl/>
        <w:shd w:val="clear" w:color="auto" w:fill="FFFFFF"/>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（五）</w:t>
      </w:r>
      <w:r>
        <w:rPr>
          <w:rFonts w:hint="eastAsia" w:ascii="宋体" w:hAnsi="宋体" w:eastAsia="宋体" w:cs="宋体"/>
          <w:color w:val="auto"/>
          <w:kern w:val="0"/>
          <w:sz w:val="28"/>
          <w:szCs w:val="28"/>
        </w:rPr>
        <w:t>做好巡查、交接班签字等记录，接班人员未到，交班人员不得先行离开，否则期间发生的责任事故一律由乙方承担，并追究乙方相应的责任。</w:t>
      </w:r>
    </w:p>
    <w:p>
      <w:pPr>
        <w:keepNext w:val="0"/>
        <w:keepLines w:val="0"/>
        <w:pageBreakBefore w:val="0"/>
        <w:widowControl/>
        <w:shd w:val="clear" w:color="auto" w:fill="FFFFFF"/>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（六）</w:t>
      </w:r>
      <w:r>
        <w:rPr>
          <w:rFonts w:hint="eastAsia" w:ascii="宋体" w:hAnsi="宋体" w:eastAsia="宋体" w:cs="宋体"/>
          <w:color w:val="auto"/>
          <w:kern w:val="0"/>
          <w:sz w:val="28"/>
          <w:szCs w:val="28"/>
        </w:rPr>
        <w:t>协助公安机关预防和打击违法犯罪活动；</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kern w:val="0"/>
          <w:sz w:val="28"/>
          <w:szCs w:val="28"/>
          <w:lang w:eastAsia="zh-CN"/>
        </w:rPr>
        <w:t>（七）</w:t>
      </w:r>
      <w:r>
        <w:rPr>
          <w:rFonts w:hint="eastAsia" w:ascii="宋体" w:hAnsi="宋体" w:eastAsia="宋体" w:cs="宋体"/>
          <w:color w:val="auto"/>
          <w:kern w:val="0"/>
          <w:sz w:val="28"/>
          <w:szCs w:val="28"/>
        </w:rPr>
        <w:t>服从客户的正常工作安排。</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二</w:t>
      </w:r>
      <w:r>
        <w:rPr>
          <w:rFonts w:hint="eastAsia" w:ascii="宋体" w:hAnsi="宋体" w:eastAsia="宋体" w:cs="宋体"/>
          <w:b/>
          <w:color w:val="auto"/>
          <w:sz w:val="28"/>
          <w:szCs w:val="28"/>
        </w:rPr>
        <w:t>章 承包期限、费用及结算方式</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一、乙方应安排保安人员</w:t>
      </w:r>
      <w:r>
        <w:rPr>
          <w:rFonts w:hint="eastAsia" w:ascii="宋体" w:hAnsi="宋体" w:eastAsia="宋体" w:cs="宋体"/>
          <w:color w:val="auto"/>
          <w:sz w:val="28"/>
          <w:szCs w:val="28"/>
          <w:u w:val="single"/>
        </w:rPr>
        <w:t xml:space="preserve"> 12 </w:t>
      </w:r>
      <w:r>
        <w:rPr>
          <w:rFonts w:hint="eastAsia" w:ascii="宋体" w:hAnsi="宋体" w:eastAsia="宋体" w:cs="宋体"/>
          <w:color w:val="auto"/>
          <w:sz w:val="28"/>
          <w:szCs w:val="28"/>
        </w:rPr>
        <w:t>名到甲方执行安全防范服务，由甲方安排使用。</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二、本合同有效期限为</w:t>
      </w: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年，从</w:t>
      </w:r>
      <w:r>
        <w:rPr>
          <w:rFonts w:hint="eastAsia" w:ascii="宋体" w:hAnsi="宋体" w:eastAsia="宋体" w:cs="宋体"/>
          <w:color w:val="auto"/>
          <w:sz w:val="28"/>
          <w:szCs w:val="28"/>
          <w:u w:val="single"/>
          <w:lang w:val="en-US"/>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lang w:val="en-US" w:eastAsia="zh-CN"/>
        </w:rPr>
        <w:t>1</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1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lang w:val="en-US"/>
        </w:rPr>
        <w:t>12</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31</w:t>
      </w:r>
      <w:r>
        <w:rPr>
          <w:rFonts w:hint="eastAsia" w:ascii="宋体" w:hAnsi="宋体" w:eastAsia="宋体" w:cs="宋体"/>
          <w:color w:val="auto"/>
          <w:sz w:val="28"/>
          <w:szCs w:val="28"/>
        </w:rPr>
        <w:t>日止。</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三、甲方必须按时向乙方支付保安服务费，保安服务费含</w:t>
      </w:r>
      <w:r>
        <w:rPr>
          <w:rFonts w:hint="eastAsia" w:ascii="宋体" w:hAnsi="宋体" w:eastAsia="宋体" w:cs="宋体"/>
          <w:color w:val="auto"/>
          <w:sz w:val="28"/>
          <w:szCs w:val="28"/>
          <w:lang w:val="en-US" w:eastAsia="zh-Hans"/>
        </w:rPr>
        <w:t>税金</w:t>
      </w:r>
      <w:r>
        <w:rPr>
          <w:rFonts w:hint="eastAsia" w:ascii="宋体" w:hAnsi="宋体" w:eastAsia="宋体" w:cs="宋体"/>
          <w:color w:val="auto"/>
          <w:sz w:val="28"/>
          <w:szCs w:val="28"/>
          <w:lang w:eastAsia="zh-Hans"/>
        </w:rPr>
        <w:t>、</w:t>
      </w:r>
      <w:r>
        <w:rPr>
          <w:rFonts w:hint="eastAsia" w:ascii="宋体" w:hAnsi="宋体" w:eastAsia="宋体" w:cs="宋体"/>
          <w:color w:val="auto"/>
          <w:sz w:val="28"/>
          <w:szCs w:val="28"/>
        </w:rPr>
        <w:t>保安人员工资</w:t>
      </w:r>
      <w:r>
        <w:rPr>
          <w:rFonts w:hint="eastAsia" w:ascii="宋体" w:hAnsi="宋体" w:eastAsia="宋体" w:cs="宋体"/>
          <w:color w:val="auto"/>
          <w:sz w:val="28"/>
          <w:szCs w:val="28"/>
          <w:lang w:eastAsia="zh-CN"/>
        </w:rPr>
        <w:t>、防疫物资费</w:t>
      </w:r>
      <w:r>
        <w:rPr>
          <w:rFonts w:hint="eastAsia" w:ascii="宋体" w:hAnsi="宋体" w:eastAsia="宋体" w:cs="宋体"/>
          <w:color w:val="auto"/>
          <w:sz w:val="28"/>
          <w:szCs w:val="28"/>
        </w:rPr>
        <w:t>、社会保险、加班费用、经济补偿金、赔偿金等全部费用不具有合同约定的应扣除保安服务费的情况下每月为</w:t>
      </w:r>
      <w:r>
        <w:rPr>
          <w:rFonts w:hint="eastAsia" w:cs="宋体"/>
          <w:color w:val="auto"/>
          <w:sz w:val="28"/>
          <w:szCs w:val="28"/>
          <w:u w:val="single"/>
          <w:lang w:val="en-US" w:eastAsia="zh-CN"/>
        </w:rPr>
        <w:t>3200</w:t>
      </w:r>
      <w:r>
        <w:rPr>
          <w:rFonts w:hint="eastAsia" w:ascii="宋体" w:hAnsi="宋体" w:eastAsia="宋体" w:cs="宋体"/>
          <w:color w:val="auto"/>
          <w:sz w:val="28"/>
          <w:szCs w:val="28"/>
        </w:rPr>
        <w:t>元（大写：</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整）</w:t>
      </w:r>
      <w:r>
        <w:rPr>
          <w:rFonts w:hint="eastAsia" w:cs="宋体"/>
          <w:color w:val="auto"/>
          <w:sz w:val="28"/>
          <w:szCs w:val="28"/>
          <w:lang w:eastAsia="zh-CN"/>
        </w:rPr>
        <w:t>其中防疫物资费（含口罩、手套、酒精灯）</w:t>
      </w:r>
      <w:r>
        <w:rPr>
          <w:rFonts w:hint="eastAsia" w:cs="宋体"/>
          <w:color w:val="auto"/>
          <w:sz w:val="28"/>
          <w:szCs w:val="28"/>
          <w:lang w:val="en-US" w:eastAsia="zh-CN"/>
        </w:rPr>
        <w:t>200元/人/月</w:t>
      </w:r>
      <w:r>
        <w:rPr>
          <w:rFonts w:hint="eastAsia" w:ascii="宋体" w:hAnsi="宋体" w:eastAsia="宋体" w:cs="宋体"/>
          <w:color w:val="auto"/>
          <w:sz w:val="28"/>
          <w:szCs w:val="28"/>
          <w:lang w:val="en-US"/>
        </w:rPr>
        <w:t>,</w:t>
      </w:r>
      <w:r>
        <w:rPr>
          <w:rFonts w:hint="eastAsia" w:cs="宋体"/>
          <w:color w:val="auto"/>
          <w:sz w:val="28"/>
          <w:szCs w:val="28"/>
          <w:lang w:val="en-US" w:eastAsia="zh-CN"/>
        </w:rPr>
        <w:t>每月共计2400元，每年</w:t>
      </w:r>
      <w:r>
        <w:rPr>
          <w:rFonts w:hint="eastAsia" w:ascii="宋体" w:hAnsi="宋体" w:eastAsia="宋体" w:cs="宋体"/>
          <w:color w:val="auto"/>
          <w:sz w:val="28"/>
          <w:szCs w:val="28"/>
          <w:lang w:val="en-US" w:eastAsia="zh-CN"/>
        </w:rPr>
        <w:t>共计</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元（大写：   ）</w:t>
      </w:r>
      <w:r>
        <w:rPr>
          <w:rFonts w:hint="eastAsia" w:ascii="宋体" w:hAnsi="宋体" w:eastAsia="宋体" w:cs="宋体"/>
          <w:color w:val="auto"/>
          <w:sz w:val="28"/>
          <w:szCs w:val="28"/>
        </w:rPr>
        <w:t>。甲方在收到乙方开出的有效票据后十日内以转账的方式按</w:t>
      </w:r>
      <w:r>
        <w:rPr>
          <w:rFonts w:hint="eastAsia" w:ascii="宋体" w:hAnsi="宋体" w:eastAsia="宋体" w:cs="宋体"/>
          <w:color w:val="auto"/>
          <w:sz w:val="28"/>
          <w:szCs w:val="28"/>
          <w:lang w:eastAsia="zh-CN"/>
        </w:rPr>
        <w:t>季度</w:t>
      </w:r>
      <w:r>
        <w:rPr>
          <w:rFonts w:hint="eastAsia" w:ascii="宋体" w:hAnsi="宋体" w:eastAsia="宋体" w:cs="宋体"/>
          <w:color w:val="auto"/>
          <w:sz w:val="28"/>
          <w:szCs w:val="28"/>
        </w:rPr>
        <w:t>支付给乙方；在合同期限内如遇物价大幅</w:t>
      </w:r>
      <w:r>
        <w:rPr>
          <w:rFonts w:hint="eastAsia" w:ascii="宋体" w:hAnsi="宋体" w:eastAsia="宋体" w:cs="宋体"/>
          <w:color w:val="auto"/>
          <w:sz w:val="28"/>
          <w:szCs w:val="28"/>
          <w:lang w:eastAsia="zh-CN"/>
        </w:rPr>
        <w:t>变动</w:t>
      </w:r>
      <w:r>
        <w:rPr>
          <w:rFonts w:hint="eastAsia" w:ascii="宋体" w:hAnsi="宋体" w:eastAsia="宋体" w:cs="宋体"/>
          <w:color w:val="auto"/>
          <w:sz w:val="28"/>
          <w:szCs w:val="28"/>
        </w:rPr>
        <w:t>、政策变动等因素，双方应根据实际情况，重新协商确定</w:t>
      </w:r>
      <w:r>
        <w:rPr>
          <w:rFonts w:hint="eastAsia" w:ascii="宋体" w:hAnsi="宋体" w:eastAsia="宋体" w:cs="宋体"/>
          <w:color w:val="auto"/>
          <w:sz w:val="28"/>
          <w:szCs w:val="28"/>
          <w:lang w:eastAsia="zh-CN"/>
        </w:rPr>
        <w:t>调整</w:t>
      </w:r>
      <w:r>
        <w:rPr>
          <w:rFonts w:hint="eastAsia" w:ascii="宋体" w:hAnsi="宋体" w:eastAsia="宋体" w:cs="宋体"/>
          <w:color w:val="auto"/>
          <w:sz w:val="28"/>
          <w:szCs w:val="28"/>
        </w:rPr>
        <w:t>保安服务标准，在重新商定确定新标准之前仍按照原来的标准执行。如遇政策变动或者甲方上级单位要求，甲方需解除合同时，甲方有权单方面解除合同，且不向乙方承担任何违约责任和赔偿责任，对于服务费，甲方可在收到乙方开出的有效票据后十日内以转账的方式将合同解除当月的费用按月支付给乙方</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章 违约责任及合同的变更</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一、若乙方工作不能达到甲方的要求，甲方有权发出警告通知书进行书面警告，两次或以上达不到的，甲方可发出处罚书，并视情节轻重对每次处以月承包经费总额的1%-3%罚款。</w:t>
      </w:r>
      <w:r>
        <w:rPr>
          <w:rFonts w:hint="eastAsia" w:ascii="宋体" w:hAnsi="宋体" w:eastAsia="宋体" w:cs="宋体"/>
          <w:color w:val="auto"/>
          <w:sz w:val="28"/>
          <w:szCs w:val="28"/>
          <w:lang w:eastAsia="zh-CN"/>
        </w:rPr>
        <w:t>乙方承担以上罚款并不免除整改义务，乙方仍应按甲方要求限期完成整改。</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二、由于服务区管理模式正处于试运行阶段，如管理模式发生变化，甲方有权利单方面终止本合同，且甲方不负任何违约责任。</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三、如遇上级政策发生变动需解除合同时，甲方有权利单方面终止劳动合同，甲方不负任何违约责任。</w:t>
      </w:r>
      <w:r>
        <w:rPr>
          <w:rFonts w:hint="eastAsia" w:ascii="宋体" w:hAnsi="宋体" w:eastAsia="宋体" w:cs="宋体"/>
          <w:color w:val="auto"/>
          <w:sz w:val="28"/>
          <w:szCs w:val="28"/>
          <w:lang w:eastAsia="zh-CN"/>
        </w:rPr>
        <w:t>如中子服务区进行改扩建</w:t>
      </w:r>
      <w:r>
        <w:rPr>
          <w:rFonts w:hint="eastAsia" w:ascii="宋体" w:hAnsi="宋体" w:eastAsia="宋体" w:cs="宋体"/>
          <w:color w:val="auto"/>
          <w:sz w:val="28"/>
          <w:szCs w:val="28"/>
          <w:lang w:val="en-US" w:eastAsia="zh-CN"/>
        </w:rPr>
        <w:t>工程或交由第三方公司进行管理</w:t>
      </w:r>
      <w:r>
        <w:rPr>
          <w:rFonts w:hint="eastAsia" w:ascii="宋体" w:hAnsi="宋体" w:eastAsia="宋体" w:cs="宋体"/>
          <w:color w:val="auto"/>
          <w:sz w:val="28"/>
          <w:szCs w:val="28"/>
          <w:lang w:eastAsia="zh-CN"/>
        </w:rPr>
        <w:t>，甲方有权利单方面终止劳动合同，甲方不负任何违约责任，双方按照实际服务月数结算费用，乙方应在甲方付款</w:t>
      </w:r>
      <w:r>
        <w:rPr>
          <w:rFonts w:hint="eastAsia" w:ascii="宋体" w:hAnsi="宋体" w:eastAsia="宋体" w:cs="宋体"/>
          <w:color w:val="auto"/>
          <w:sz w:val="28"/>
          <w:szCs w:val="28"/>
          <w:lang w:val="en-US" w:eastAsia="zh-Hans"/>
        </w:rPr>
        <w:t>前</w:t>
      </w:r>
      <w:r>
        <w:rPr>
          <w:rFonts w:hint="eastAsia" w:ascii="宋体" w:hAnsi="宋体" w:eastAsia="宋体" w:cs="宋体"/>
          <w:color w:val="auto"/>
          <w:sz w:val="28"/>
          <w:szCs w:val="28"/>
          <w:lang w:eastAsia="zh-CN"/>
        </w:rPr>
        <w:t>提供合格发票。</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四、合同期满即终止，如需继续合作，双方应提前一个月商定续签合同事宜。</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五、甲乙双方如遇不可抗力，导致合同无法履行，双方不负任何责任。</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六、双方需以书面协议的形式方能对合同进行变更或补充。</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四</w:t>
      </w:r>
      <w:r>
        <w:rPr>
          <w:rFonts w:hint="eastAsia" w:ascii="宋体" w:hAnsi="宋体" w:eastAsia="宋体" w:cs="宋体"/>
          <w:b/>
          <w:color w:val="auto"/>
          <w:sz w:val="28"/>
          <w:szCs w:val="28"/>
        </w:rPr>
        <w:t>章 安全职责</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一、实行岗位责任制，坚持“谁在岗，谁负责”的原则，对因乙方保安人员工作期间造成</w:t>
      </w:r>
      <w:r>
        <w:rPr>
          <w:rFonts w:hint="eastAsia" w:ascii="宋体" w:hAnsi="宋体" w:eastAsia="宋体" w:cs="宋体"/>
          <w:color w:val="auto"/>
          <w:sz w:val="28"/>
          <w:szCs w:val="28"/>
          <w:lang w:eastAsia="zh-CN"/>
        </w:rPr>
        <w:t>或引起安全生产</w:t>
      </w:r>
      <w:r>
        <w:rPr>
          <w:rFonts w:hint="eastAsia" w:ascii="宋体" w:hAnsi="宋体" w:eastAsia="宋体" w:cs="宋体"/>
          <w:color w:val="auto"/>
          <w:sz w:val="28"/>
          <w:szCs w:val="28"/>
        </w:rPr>
        <w:t>事故的，由乙方承担全部责任及相关费用；</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二、乙方在</w:t>
      </w:r>
      <w:r>
        <w:rPr>
          <w:rFonts w:hint="eastAsia" w:ascii="宋体" w:hAnsi="宋体" w:eastAsia="宋体" w:cs="宋体"/>
          <w:color w:val="auto"/>
          <w:sz w:val="28"/>
          <w:szCs w:val="28"/>
          <w:lang w:eastAsia="zh-CN"/>
        </w:rPr>
        <w:t>合同</w:t>
      </w:r>
      <w:r>
        <w:rPr>
          <w:rFonts w:hint="eastAsia" w:ascii="宋体" w:hAnsi="宋体" w:eastAsia="宋体" w:cs="宋体"/>
          <w:color w:val="auto"/>
          <w:sz w:val="28"/>
          <w:szCs w:val="28"/>
        </w:rPr>
        <w:t>期</w:t>
      </w:r>
      <w:r>
        <w:rPr>
          <w:rFonts w:hint="eastAsia" w:ascii="宋体" w:hAnsi="宋体" w:eastAsia="宋体" w:cs="宋体"/>
          <w:color w:val="auto"/>
          <w:sz w:val="28"/>
          <w:szCs w:val="28"/>
          <w:lang w:eastAsia="zh-CN"/>
        </w:rPr>
        <w:t>内</w:t>
      </w:r>
      <w:r>
        <w:rPr>
          <w:rFonts w:hint="eastAsia" w:ascii="宋体" w:hAnsi="宋体" w:eastAsia="宋体" w:cs="宋体"/>
          <w:color w:val="auto"/>
          <w:sz w:val="28"/>
          <w:szCs w:val="28"/>
        </w:rPr>
        <w:t>，时刻不能放松安全管理工作，要对自己的员工不断加强安全教育工作，定期开展安全培训；</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三、乙方要根据自己的管理范围，按照有关部门的要求进行自检自查，提出安全责任制及各项规章制度，建立相应的安全领导机构；</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四、乙方要配合甲方及有关安全检查部门的工作，</w:t>
      </w: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经查出问题，应立即整改，如不按检查要求限期整改，甲方有权单方面终止与乙方的承包合同；</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五、乙方在</w:t>
      </w:r>
      <w:r>
        <w:rPr>
          <w:rFonts w:hint="eastAsia" w:ascii="宋体" w:hAnsi="宋体" w:eastAsia="宋体" w:cs="宋体"/>
          <w:color w:val="auto"/>
          <w:sz w:val="28"/>
          <w:szCs w:val="28"/>
          <w:lang w:eastAsia="zh-CN"/>
        </w:rPr>
        <w:t>合同期间</w:t>
      </w:r>
      <w:r>
        <w:rPr>
          <w:rFonts w:hint="eastAsia" w:ascii="宋体" w:hAnsi="宋体" w:eastAsia="宋体" w:cs="宋体"/>
          <w:color w:val="auto"/>
          <w:sz w:val="28"/>
          <w:szCs w:val="28"/>
        </w:rPr>
        <w:t>出现的一切安全责任及安全工作投入的费用、罚款等，由乙方自行承担；</w:t>
      </w:r>
      <w:r>
        <w:rPr>
          <w:rFonts w:hint="eastAsia" w:ascii="宋体" w:hAnsi="宋体" w:eastAsia="宋体" w:cs="宋体"/>
          <w:color w:val="auto"/>
          <w:sz w:val="28"/>
          <w:szCs w:val="28"/>
          <w:lang w:val="en-US" w:eastAsia="zh-Hans"/>
        </w:rPr>
        <w:t>因乙方原因发生安全问题</w:t>
      </w:r>
      <w:r>
        <w:rPr>
          <w:rFonts w:hint="eastAsia" w:ascii="宋体" w:hAnsi="宋体" w:eastAsia="宋体" w:cs="宋体"/>
          <w:color w:val="auto"/>
          <w:sz w:val="28"/>
          <w:szCs w:val="28"/>
          <w:lang w:eastAsia="zh-Hans"/>
        </w:rPr>
        <w:t>，</w:t>
      </w:r>
      <w:r>
        <w:rPr>
          <w:rFonts w:hint="eastAsia" w:ascii="宋体" w:hAnsi="宋体" w:eastAsia="宋体" w:cs="宋体"/>
          <w:color w:val="auto"/>
          <w:sz w:val="28"/>
          <w:szCs w:val="28"/>
          <w:lang w:val="en-US" w:eastAsia="zh-Hans"/>
        </w:rPr>
        <w:t>甲方被要求承担或先行垫付的有权全额向乙方追偿</w:t>
      </w:r>
      <w:r>
        <w:rPr>
          <w:rFonts w:hint="eastAsia" w:ascii="宋体" w:hAnsi="宋体" w:eastAsia="宋体" w:cs="宋体"/>
          <w:color w:val="auto"/>
          <w:sz w:val="28"/>
          <w:szCs w:val="28"/>
          <w:lang w:eastAsia="zh-Hans"/>
        </w:rPr>
        <w:t>，</w:t>
      </w:r>
      <w:r>
        <w:rPr>
          <w:rFonts w:hint="eastAsia" w:ascii="宋体" w:hAnsi="宋体" w:eastAsia="宋体" w:cs="宋体"/>
          <w:color w:val="auto"/>
          <w:sz w:val="28"/>
          <w:szCs w:val="28"/>
          <w:lang w:val="en-US" w:eastAsia="zh-Hans"/>
        </w:rPr>
        <w:t>追偿范围</w:t>
      </w:r>
      <w:r>
        <w:rPr>
          <w:rFonts w:hint="eastAsia" w:ascii="宋体" w:hAnsi="宋体" w:eastAsia="宋体" w:cs="宋体"/>
          <w:color w:val="auto"/>
          <w:sz w:val="28"/>
          <w:szCs w:val="28"/>
          <w:lang w:eastAsia="zh-Hans"/>
        </w:rPr>
        <w:t>包括但不限于赔偿金、罚金、律师费、诉讼费、差旅费等。</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六、保安人员要认真学习</w:t>
      </w:r>
      <w:r>
        <w:rPr>
          <w:rFonts w:hint="eastAsia" w:ascii="宋体" w:hAnsi="宋体" w:eastAsia="宋体" w:cs="宋体"/>
          <w:color w:val="auto"/>
          <w:sz w:val="28"/>
          <w:szCs w:val="28"/>
          <w:lang w:eastAsia="zh-CN"/>
        </w:rPr>
        <w:t>业务</w:t>
      </w:r>
      <w:r>
        <w:rPr>
          <w:rFonts w:hint="eastAsia" w:ascii="宋体" w:hAnsi="宋体" w:eastAsia="宋体" w:cs="宋体"/>
          <w:color w:val="auto"/>
          <w:sz w:val="28"/>
          <w:szCs w:val="28"/>
        </w:rPr>
        <w:t>知识和</w:t>
      </w:r>
      <w:r>
        <w:rPr>
          <w:rFonts w:hint="eastAsia" w:ascii="宋体" w:hAnsi="宋体" w:eastAsia="宋体" w:cs="宋体"/>
          <w:color w:val="auto"/>
          <w:sz w:val="28"/>
          <w:szCs w:val="28"/>
          <w:lang w:eastAsia="zh-CN"/>
        </w:rPr>
        <w:t>参加业务</w:t>
      </w:r>
      <w:r>
        <w:rPr>
          <w:rFonts w:hint="eastAsia" w:ascii="宋体" w:hAnsi="宋体" w:eastAsia="宋体" w:cs="宋体"/>
          <w:color w:val="auto"/>
          <w:sz w:val="28"/>
          <w:szCs w:val="28"/>
        </w:rPr>
        <w:t>培训</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熟悉防火、灭火、防爆的知识和消防设施、设备、灭火器材的管理与使用；</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七、严格管理进出服务区车辆，不得让超载、超速、携带火种、危化品泄露等危险车辆进入服务区。</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五</w:t>
      </w:r>
      <w:r>
        <w:rPr>
          <w:rFonts w:hint="eastAsia" w:ascii="宋体" w:hAnsi="宋体" w:eastAsia="宋体" w:cs="宋体"/>
          <w:b/>
          <w:color w:val="auto"/>
          <w:sz w:val="28"/>
          <w:szCs w:val="28"/>
        </w:rPr>
        <w:t>章 考核制度</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一、甲方每月定期对乙方服务进行考核，考核总分为100分，</w:t>
      </w:r>
      <w:r>
        <w:rPr>
          <w:rFonts w:hint="eastAsia" w:ascii="宋体" w:hAnsi="宋体" w:eastAsia="宋体" w:cs="宋体"/>
          <w:color w:val="auto"/>
          <w:sz w:val="28"/>
          <w:szCs w:val="28"/>
          <w:lang w:eastAsia="zh-CN"/>
        </w:rPr>
        <w:t>暂定</w:t>
      </w:r>
      <w:r>
        <w:rPr>
          <w:rFonts w:hint="eastAsia" w:ascii="宋体" w:hAnsi="宋体" w:eastAsia="宋体" w:cs="宋体"/>
          <w:color w:val="auto"/>
          <w:sz w:val="28"/>
          <w:szCs w:val="28"/>
          <w:lang w:val="en-US" w:eastAsia="zh-CN"/>
        </w:rPr>
        <w:t>80（不含80）分</w:t>
      </w:r>
      <w:r>
        <w:rPr>
          <w:rFonts w:hint="eastAsia" w:cs="宋体"/>
          <w:color w:val="auto"/>
          <w:sz w:val="28"/>
          <w:szCs w:val="28"/>
          <w:lang w:val="en-US" w:eastAsia="zh-CN"/>
        </w:rPr>
        <w:t>以下为不合格、80（含80）分以上至90分（不含90）分以下为合格，90（含90）分以上为优秀</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如低于</w:t>
      </w:r>
      <w:r>
        <w:rPr>
          <w:rFonts w:hint="eastAsia" w:ascii="宋体" w:hAnsi="宋体" w:eastAsia="宋体" w:cs="宋体"/>
          <w:color w:val="auto"/>
          <w:sz w:val="28"/>
          <w:szCs w:val="28"/>
          <w:lang w:val="en-US" w:eastAsia="zh-CN"/>
        </w:rPr>
        <w:t>80分每分扣服务费100元，甲方有权要求乙方整改。</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二、甲方按以下标准每月对乙方进行考核：</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1.严格巡查，每日按规定填写巡查记录，认真履行职责，做好防火、防盗、防抢、防爆等工作，维护好服务区经营及治安管理秩序；未达到要求，发现一处扣1分。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2.发现公共场所出现安全隐患及时上报；如发现安全隐患未及时上报，每次扣当月考核分数2分。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3.每日做好交接班记录，按规定办理交接班手续；未按规定执行，每次扣1分。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4.按规定参加各类安全培训；无故缺席安全培训，扣除当月考核分数2分。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5.统一着装、仪容仪表整洁、佩证上岗。未统一着装、佩戴工牌，发现一次扣1分。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6.按服务区出入口及场地内交通标志标线引导车辆，各类车辆各行其道；未按要求进行引导，发现一次扣1分。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7.无服务质量有理投诉。如有服务质量有理投诉，扣除当月考核分数5分。</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8.引导车辆按规定要求停放整齐；发现有车辆乱停乱放，发现一处扣1分。</w:t>
      </w:r>
    </w:p>
    <w:p>
      <w:pPr>
        <w:keepNext w:val="0"/>
        <w:keepLines w:val="0"/>
        <w:pageBreakBefore w:val="0"/>
        <w:kinsoku/>
        <w:wordWrap/>
        <w:overflowPunct/>
        <w:topLinePunct w:val="0"/>
        <w:autoSpaceDE w:val="0"/>
        <w:autoSpaceDN w:val="0"/>
        <w:bidi w:val="0"/>
        <w:adjustRightInd/>
        <w:snapToGrid/>
        <w:spacing w:line="46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六</w:t>
      </w:r>
      <w:r>
        <w:rPr>
          <w:rFonts w:hint="eastAsia" w:ascii="宋体" w:hAnsi="宋体" w:eastAsia="宋体" w:cs="宋体"/>
          <w:b/>
          <w:color w:val="auto"/>
          <w:sz w:val="28"/>
          <w:szCs w:val="28"/>
        </w:rPr>
        <w:t>章   附 则</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本</w:t>
      </w:r>
      <w:r>
        <w:rPr>
          <w:rFonts w:hint="eastAsia" w:ascii="宋体" w:hAnsi="宋体" w:eastAsia="宋体" w:cs="宋体"/>
          <w:color w:val="auto"/>
          <w:sz w:val="28"/>
          <w:szCs w:val="28"/>
        </w:rPr>
        <w:t>合同壹式肆份，甲方执叁份，乙方执壹份。本合同未尽事宜，双方另行协商解决。双方就履行本协议发生争议的，首先应协商解决，协商不成的任何一方均有权向甲方所在地人民法院提起诉讼。</w:t>
      </w: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（本页无正文）</w:t>
      </w: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甲方（盖章）：                   乙方（盖章）:</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法定代表人</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法定代表人</w:t>
      </w:r>
      <w:r>
        <w:rPr>
          <w:rFonts w:hint="eastAsia" w:ascii="宋体" w:hAnsi="宋体" w:eastAsia="宋体" w:cs="宋体"/>
          <w:color w:val="auto"/>
          <w:sz w:val="28"/>
          <w:szCs w:val="28"/>
        </w:rPr>
        <w:t>;</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联 系 人：                       联 系 人：</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联系电话：                       联系电话：</w:t>
      </w:r>
    </w:p>
    <w:p>
      <w:pPr>
        <w:keepNext w:val="0"/>
        <w:keepLines w:val="0"/>
        <w:pageBreakBefore w:val="0"/>
        <w:kinsoku/>
        <w:wordWrap/>
        <w:overflowPunct/>
        <w:topLinePunct w:val="0"/>
        <w:autoSpaceDE w:val="0"/>
        <w:autoSpaceDN w:val="0"/>
        <w:bidi w:val="0"/>
        <w:adjustRightInd/>
        <w:snapToGrid/>
        <w:spacing w:line="460" w:lineRule="exact"/>
        <w:ind w:firstLine="554" w:firstLineChars="198"/>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eastAsia" w:ascii="宋体" w:hAnsi="宋体" w:eastAsia="宋体" w:cs="宋体"/>
          <w:color w:val="auto"/>
          <w:sz w:val="28"/>
          <w:szCs w:val="28"/>
        </w:rPr>
        <w:sectPr>
          <w:pgSz w:w="11910" w:h="16840"/>
          <w:pgMar w:top="1580" w:right="920" w:bottom="1600" w:left="920" w:header="0" w:footer="1402" w:gutter="0"/>
          <w:pgNumType w:fmt="decimal"/>
          <w:cols w:space="720" w:num="1"/>
        </w:sectPr>
      </w:pPr>
      <w:r>
        <w:rPr>
          <w:rFonts w:hint="eastAsia" w:ascii="宋体" w:hAnsi="宋体" w:eastAsia="宋体" w:cs="宋体"/>
          <w:color w:val="auto"/>
          <w:sz w:val="28"/>
          <w:szCs w:val="28"/>
        </w:rPr>
        <w:t xml:space="preserve">年   月   日                      年   月   日    </w:t>
      </w:r>
    </w:p>
    <w:p>
      <w:pPr>
        <w:pStyle w:val="9"/>
        <w:ind w:left="0"/>
        <w:jc w:val="both"/>
        <w:rPr>
          <w:rFonts w:hint="eastAsia" w:eastAsia="宋体"/>
          <w:color w:val="auto"/>
          <w:w w:val="95"/>
          <w:lang w:eastAsia="zh-CN"/>
        </w:rPr>
      </w:pPr>
      <w:r>
        <w:rPr>
          <w:rFonts w:hint="eastAsia"/>
          <w:color w:val="auto"/>
          <w:w w:val="95"/>
          <w:lang w:eastAsia="zh-CN"/>
        </w:rPr>
        <w:t>附件二</w:t>
      </w:r>
    </w:p>
    <w:p>
      <w:pPr>
        <w:pStyle w:val="9"/>
        <w:ind w:left="0"/>
        <w:jc w:val="center"/>
        <w:rPr>
          <w:color w:val="auto"/>
        </w:rPr>
      </w:pPr>
      <w:r>
        <w:rPr>
          <w:color w:val="auto"/>
          <w:w w:val="95"/>
        </w:rPr>
        <w:t>廉政合同</w:t>
      </w:r>
    </w:p>
    <w:p>
      <w:pPr>
        <w:pStyle w:val="2"/>
        <w:spacing w:before="6"/>
        <w:rPr>
          <w:b/>
          <w:color w:val="auto"/>
          <w:sz w:val="23"/>
        </w:rPr>
      </w:pPr>
    </w:p>
    <w:p>
      <w:pPr>
        <w:pStyle w:val="2"/>
        <w:spacing w:line="355" w:lineRule="auto"/>
        <w:ind w:left="113" w:right="114" w:firstLine="482"/>
        <w:jc w:val="both"/>
        <w:rPr>
          <w:color w:val="auto"/>
        </w:rPr>
      </w:pPr>
      <w:r>
        <w:rPr>
          <w:color w:val="auto"/>
          <w:spacing w:val="-1"/>
          <w:w w:val="95"/>
        </w:rPr>
        <w:t>根据交通部《关于在交通基础设施建设中加强廉政建设的若干意见》以及有关工程建设、廉政建</w:t>
      </w:r>
      <w:r>
        <w:rPr>
          <w:color w:val="auto"/>
          <w:spacing w:val="-1"/>
        </w:rPr>
        <w:t>设的规定，为做好工程建设中的党风廉政建设，保证工程建设高效优质，保证建设资金的安全和有效</w:t>
      </w:r>
      <w:r>
        <w:rPr>
          <w:color w:val="auto"/>
          <w:spacing w:val="-1"/>
          <w:w w:val="95"/>
        </w:rPr>
        <w:t>使用以及投资效益，防止本项目业务活动中的不廉行为发生，甲乙双方特订立如下合同。</w:t>
      </w:r>
    </w:p>
    <w:p>
      <w:pPr>
        <w:pStyle w:val="2"/>
        <w:spacing w:before="34"/>
        <w:ind w:left="595"/>
        <w:rPr>
          <w:color w:val="auto"/>
        </w:rPr>
      </w:pPr>
      <w:r>
        <w:rPr>
          <w:color w:val="auto"/>
          <w:w w:val="95"/>
        </w:rPr>
        <w:t>第一条甲乙双方的权利和义务</w:t>
      </w:r>
    </w:p>
    <w:p>
      <w:pPr>
        <w:pStyle w:val="2"/>
        <w:spacing w:before="133"/>
        <w:ind w:left="595"/>
        <w:rPr>
          <w:color w:val="auto"/>
        </w:rPr>
      </w:pPr>
      <w:r>
        <w:rPr>
          <w:color w:val="auto"/>
          <w:w w:val="95"/>
        </w:rPr>
        <w:t>(一)严格遵守党的政策规定和国家有关法律法规及交通运输部的有关规定。</w:t>
      </w:r>
    </w:p>
    <w:p>
      <w:pPr>
        <w:pStyle w:val="2"/>
        <w:spacing w:before="133"/>
        <w:ind w:left="595"/>
        <w:rPr>
          <w:color w:val="auto"/>
        </w:rPr>
      </w:pPr>
      <w:r>
        <w:rPr>
          <w:color w:val="auto"/>
          <w:w w:val="95"/>
        </w:rPr>
        <w:t>(二)严格执行本项目合同文件，自觉按合同办事。</w:t>
      </w:r>
    </w:p>
    <w:p>
      <w:pPr>
        <w:pStyle w:val="2"/>
        <w:spacing w:before="133" w:line="357" w:lineRule="auto"/>
        <w:ind w:left="113" w:right="587" w:firstLine="482"/>
        <w:rPr>
          <w:color w:val="auto"/>
        </w:rPr>
      </w:pPr>
      <w:r>
        <w:rPr>
          <w:color w:val="auto"/>
          <w:w w:val="95"/>
        </w:rPr>
        <w:t>(三)双方的业务活动坚持公开、公正、诚信、透明的原则(除法律认定的商业秘密和合同文件另有规定之外)，不得损害国家和集体利益，不得违反工程建设管理规章制度。</w:t>
      </w:r>
    </w:p>
    <w:p>
      <w:pPr>
        <w:pStyle w:val="2"/>
        <w:spacing w:before="30" w:line="355" w:lineRule="auto"/>
        <w:ind w:left="113" w:right="486" w:firstLine="482"/>
        <w:rPr>
          <w:color w:val="auto"/>
        </w:rPr>
      </w:pPr>
      <w:r>
        <w:rPr>
          <w:color w:val="auto"/>
          <w:w w:val="95"/>
        </w:rPr>
        <w:t>(四)建立健全廉政制度，开展廉政教育，设立廉政告示牌，公布举报电话，监督并认真查处违法违纪行为。</w:t>
      </w:r>
    </w:p>
    <w:p>
      <w:pPr>
        <w:pStyle w:val="2"/>
        <w:spacing w:before="32"/>
        <w:ind w:left="595"/>
        <w:rPr>
          <w:color w:val="auto"/>
        </w:rPr>
      </w:pPr>
      <w:r>
        <w:rPr>
          <w:color w:val="auto"/>
          <w:w w:val="95"/>
        </w:rPr>
        <w:t>(五)发现对方在业务活动中有违反廉政规定的行为，有及时提醒对方纠正的权利和义务。</w:t>
      </w:r>
    </w:p>
    <w:p>
      <w:pPr>
        <w:pStyle w:val="2"/>
        <w:spacing w:before="133" w:line="355" w:lineRule="auto"/>
        <w:ind w:left="113" w:right="37" w:firstLine="482"/>
        <w:rPr>
          <w:color w:val="auto"/>
        </w:rPr>
      </w:pPr>
      <w:r>
        <w:rPr>
          <w:color w:val="auto"/>
          <w:w w:val="95"/>
        </w:rPr>
        <w:t>(六)发现对方严重违反本合同义务条款的行为，有向其上级有关部门举报、建议给予处理并要求告知处理结果的权利。</w:t>
      </w:r>
    </w:p>
    <w:p>
      <w:pPr>
        <w:pStyle w:val="2"/>
        <w:spacing w:before="34"/>
        <w:ind w:left="595"/>
        <w:rPr>
          <w:color w:val="auto"/>
        </w:rPr>
      </w:pPr>
      <w:r>
        <w:rPr>
          <w:color w:val="auto"/>
          <w:w w:val="95"/>
        </w:rPr>
        <w:t>第二条甲方的义务</w:t>
      </w:r>
    </w:p>
    <w:p>
      <w:pPr>
        <w:pStyle w:val="2"/>
        <w:spacing w:before="132" w:line="355" w:lineRule="auto"/>
        <w:ind w:left="113" w:right="37" w:firstLine="482"/>
        <w:rPr>
          <w:color w:val="auto"/>
        </w:rPr>
      </w:pPr>
      <w:r>
        <w:rPr>
          <w:color w:val="auto"/>
          <w:w w:val="95"/>
        </w:rPr>
        <w:t>(一)甲方及其工作人员不得索要或接受乙方的礼金、有价证券和贵重物品，不得让乙方报销任何应由甲方或甲方工作人员个人支付的费用等。</w:t>
      </w:r>
    </w:p>
    <w:p>
      <w:pPr>
        <w:pStyle w:val="2"/>
        <w:spacing w:before="32" w:line="357" w:lineRule="auto"/>
        <w:ind w:left="113" w:right="486" w:firstLine="482"/>
        <w:rPr>
          <w:color w:val="auto"/>
        </w:rPr>
      </w:pPr>
      <w:r>
        <w:rPr>
          <w:color w:val="auto"/>
          <w:w w:val="95"/>
        </w:rPr>
        <w:t>(二)甲方工作人员不得参加乙方安排的超标准宴请和娱乐活动；不得接受乙方提供的通讯工具、交通工具和高档办公用品等。</w:t>
      </w:r>
    </w:p>
    <w:p>
      <w:pPr>
        <w:pStyle w:val="2"/>
        <w:spacing w:before="30" w:line="355" w:lineRule="auto"/>
        <w:ind w:left="113" w:right="486" w:firstLine="482"/>
        <w:rPr>
          <w:color w:val="auto"/>
        </w:rPr>
      </w:pPr>
      <w:r>
        <w:rPr>
          <w:color w:val="auto"/>
          <w:spacing w:val="-1"/>
          <w:w w:val="95"/>
        </w:rPr>
        <w:t>(三)甲方及其工作人员不得要求或者接受乙方为其住房装修、婚丧嫁娶活动、配偶子女及其亲属的工作安排以及出国出境、旅游等提供方便等。</w:t>
      </w:r>
    </w:p>
    <w:p>
      <w:pPr>
        <w:pStyle w:val="2"/>
        <w:spacing w:before="32"/>
        <w:ind w:left="595"/>
        <w:rPr>
          <w:color w:val="auto"/>
        </w:rPr>
      </w:pPr>
      <w:r>
        <w:rPr>
          <w:color w:val="auto"/>
        </w:rPr>
        <w:t>(四) 甲方工作人员的配偶、子女不得从事与本项目合同有关的经济活动。</w:t>
      </w:r>
    </w:p>
    <w:p>
      <w:pPr>
        <w:pStyle w:val="2"/>
        <w:spacing w:before="133" w:line="355" w:lineRule="auto"/>
        <w:ind w:left="113" w:right="486" w:firstLine="420"/>
        <w:rPr>
          <w:color w:val="auto"/>
        </w:rPr>
      </w:pPr>
      <w:r>
        <w:rPr>
          <w:color w:val="auto"/>
          <w:w w:val="95"/>
        </w:rPr>
        <w:t>（五）甲方工作人员不得以任何理由要求乙方推荐分包单位或推销材料，不得要求承包人购买合同规定外的材料和设备。</w:t>
      </w:r>
    </w:p>
    <w:p>
      <w:pPr>
        <w:pStyle w:val="2"/>
        <w:spacing w:before="34" w:line="355" w:lineRule="auto"/>
        <w:ind w:left="113" w:right="486" w:firstLine="420"/>
        <w:rPr>
          <w:color w:val="auto"/>
        </w:rPr>
      </w:pPr>
      <w:r>
        <w:rPr>
          <w:color w:val="auto"/>
          <w:w w:val="95"/>
        </w:rPr>
        <w:t>（六）甲方工作人员要秉公办事，不准营私舞弊，不准利用职权从事各种个人有偿中介活动和安排个人勘察设计队伍。</w:t>
      </w:r>
    </w:p>
    <w:p>
      <w:pPr>
        <w:pStyle w:val="2"/>
        <w:spacing w:before="31"/>
        <w:ind w:left="595"/>
        <w:rPr>
          <w:color w:val="auto"/>
        </w:rPr>
      </w:pPr>
      <w:r>
        <w:rPr>
          <w:color w:val="auto"/>
          <w:w w:val="95"/>
        </w:rPr>
        <w:t>第三条乙方的义务</w:t>
      </w:r>
    </w:p>
    <w:p>
      <w:pPr>
        <w:pStyle w:val="2"/>
        <w:spacing w:before="132"/>
        <w:ind w:left="595"/>
        <w:rPr>
          <w:color w:val="auto"/>
        </w:rPr>
      </w:pPr>
      <w:r>
        <w:rPr>
          <w:color w:val="auto"/>
          <w:w w:val="95"/>
        </w:rPr>
        <w:t>(一)乙方不得以任何理由向甲方及其工作人员行贿或馈赠礼金、有价证券、贵重礼品。</w:t>
      </w:r>
    </w:p>
    <w:p>
      <w:pPr>
        <w:pStyle w:val="2"/>
        <w:spacing w:before="135"/>
        <w:ind w:left="595"/>
        <w:rPr>
          <w:color w:val="auto"/>
        </w:rPr>
      </w:pPr>
      <w:r>
        <w:rPr>
          <w:color w:val="auto"/>
          <w:w w:val="95"/>
        </w:rPr>
        <w:t>(二)乙方不得以任何名义为甲方及其工作人员报销应由甲方单位或个人支付的任何费用。</w:t>
      </w:r>
    </w:p>
    <w:p>
      <w:pPr>
        <w:pStyle w:val="2"/>
        <w:spacing w:before="133"/>
        <w:ind w:left="595"/>
        <w:rPr>
          <w:color w:val="auto"/>
        </w:rPr>
      </w:pPr>
      <w:r>
        <w:rPr>
          <w:color w:val="auto"/>
          <w:w w:val="95"/>
        </w:rPr>
        <w:t>(三)乙方不得以任何理由安排甲方工作人员参加超标准宴请及娱乐活动。</w:t>
      </w:r>
    </w:p>
    <w:p>
      <w:pPr>
        <w:pStyle w:val="2"/>
        <w:spacing w:before="133" w:line="357" w:lineRule="auto"/>
        <w:ind w:left="595" w:right="1354"/>
        <w:rPr>
          <w:color w:val="auto"/>
          <w:w w:val="95"/>
        </w:rPr>
      </w:pPr>
      <w:r>
        <w:rPr>
          <w:color w:val="auto"/>
          <w:w w:val="95"/>
        </w:rPr>
        <w:t>(四)乙方不得为甲方单位和个人购置或提供通讯工具、交通工具和高档办公用品等。</w:t>
      </w:r>
    </w:p>
    <w:p>
      <w:pPr>
        <w:pStyle w:val="2"/>
        <w:spacing w:before="133" w:line="357" w:lineRule="auto"/>
        <w:ind w:left="595" w:right="1354"/>
        <w:rPr>
          <w:color w:val="auto"/>
          <w:w w:val="95"/>
        </w:rPr>
      </w:pPr>
      <w:r>
        <w:rPr>
          <w:color w:val="auto"/>
          <w:w w:val="95"/>
        </w:rPr>
        <w:t>第四条违约责任</w:t>
      </w:r>
    </w:p>
    <w:p>
      <w:pPr>
        <w:pStyle w:val="2"/>
        <w:spacing w:before="133" w:line="357" w:lineRule="auto"/>
        <w:ind w:left="595" w:right="1354"/>
        <w:rPr>
          <w:color w:val="auto"/>
        </w:rPr>
      </w:pPr>
      <w:r>
        <w:rPr>
          <w:color w:val="auto"/>
          <w:w w:val="95"/>
        </w:rPr>
        <w:t>(一)甲方及其工作人员违反本合同第一、二条，按管理权限，依据有关规定给予党纪、政纪或组织处理；涉嫌犯罪的，移交司法机关追究刑事责任；给乙方单位造成经济损失的，应予以赔偿。</w:t>
      </w:r>
    </w:p>
    <w:p>
      <w:pPr>
        <w:pStyle w:val="2"/>
        <w:spacing w:before="34" w:line="355" w:lineRule="auto"/>
        <w:ind w:left="113" w:right="214" w:firstLine="482"/>
        <w:jc w:val="both"/>
        <w:rPr>
          <w:color w:val="auto"/>
        </w:rPr>
      </w:pPr>
      <w:r>
        <w:rPr>
          <w:color w:val="auto"/>
          <w:w w:val="95"/>
        </w:rPr>
        <w:t>(二)乙方及其工作人员违反本合同第一、三条，按管理权限，依据有关规定给予党纪、政纪或组</w:t>
      </w:r>
      <w:r>
        <w:rPr>
          <w:color w:val="auto"/>
        </w:rPr>
        <w:t>织处理；给甲方单位造成经济损失的，应予以赔偿；情节严重的，甲方建议交通运输主管部门给予乙</w:t>
      </w:r>
      <w:r>
        <w:rPr>
          <w:color w:val="auto"/>
          <w:w w:val="95"/>
        </w:rPr>
        <w:t>方一至三年内不得进入其主管的公路建设市场的处罚。</w:t>
      </w:r>
    </w:p>
    <w:p>
      <w:pPr>
        <w:pStyle w:val="2"/>
        <w:spacing w:before="31"/>
        <w:ind w:left="595"/>
        <w:rPr>
          <w:color w:val="auto"/>
        </w:rPr>
      </w:pPr>
      <w:r>
        <w:rPr>
          <w:color w:val="auto"/>
          <w:w w:val="95"/>
        </w:rPr>
        <w:t>第五条双方约定：本合同由双方或双方上级单位的纪检监察机关（部门）负责监督执行。</w:t>
      </w:r>
    </w:p>
    <w:p>
      <w:pPr>
        <w:pStyle w:val="2"/>
        <w:spacing w:before="135" w:line="355" w:lineRule="auto"/>
        <w:ind w:left="595" w:right="539"/>
        <w:rPr>
          <w:color w:val="auto"/>
          <w:w w:val="95"/>
        </w:rPr>
      </w:pPr>
      <w:r>
        <w:rPr>
          <w:color w:val="auto"/>
          <w:w w:val="95"/>
        </w:rPr>
        <w:t xml:space="preserve">第六条本合同与本项目合同同时签署，有效期为甲乙双方签署之日起至该项目合同执行完毕止。   </w:t>
      </w:r>
    </w:p>
    <w:p>
      <w:pPr>
        <w:pStyle w:val="2"/>
        <w:spacing w:before="135" w:line="355" w:lineRule="auto"/>
        <w:ind w:left="595" w:right="539"/>
        <w:rPr>
          <w:color w:val="auto"/>
        </w:rPr>
      </w:pPr>
      <w:r>
        <w:rPr>
          <w:color w:val="auto"/>
          <w:spacing w:val="-2"/>
          <w:w w:val="95"/>
        </w:rPr>
        <w:t>第七条本合同作为本项目合同的附件，与本项目合同具有同等的法律效力，经合同双方签署后立</w:t>
      </w:r>
      <w:r>
        <w:rPr>
          <w:color w:val="auto"/>
          <w:w w:val="95"/>
        </w:rPr>
        <w:t>即生效。</w:t>
      </w:r>
    </w:p>
    <w:p>
      <w:pPr>
        <w:pStyle w:val="2"/>
        <w:spacing w:before="132"/>
        <w:ind w:left="595"/>
        <w:rPr>
          <w:color w:val="auto"/>
        </w:rPr>
      </w:pPr>
      <w:r>
        <w:rPr>
          <w:color w:val="auto"/>
          <w:w w:val="95"/>
        </w:rPr>
        <w:t>第八条本合同一式三份，由甲乙双方各执一份，甲方财务部门一份。</w:t>
      </w:r>
    </w:p>
    <w:p>
      <w:pPr>
        <w:pStyle w:val="2"/>
        <w:rPr>
          <w:color w:val="auto"/>
          <w:sz w:val="20"/>
        </w:rPr>
      </w:pPr>
    </w:p>
    <w:p>
      <w:pPr>
        <w:pStyle w:val="2"/>
        <w:rPr>
          <w:color w:val="auto"/>
          <w:sz w:val="20"/>
        </w:rPr>
      </w:pPr>
    </w:p>
    <w:p>
      <w:pPr>
        <w:pStyle w:val="2"/>
        <w:rPr>
          <w:color w:val="auto"/>
          <w:sz w:val="20"/>
        </w:rPr>
      </w:pPr>
    </w:p>
    <w:p>
      <w:pPr>
        <w:pStyle w:val="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w w:val="95"/>
        </w:rPr>
      </w:pPr>
      <w:r>
        <w:rPr>
          <w:color w:val="auto"/>
        </w:rPr>
        <w:t>甲方单位</w:t>
      </w:r>
      <w:r>
        <w:rPr>
          <w:color w:val="auto"/>
          <w:spacing w:val="-29"/>
        </w:rPr>
        <w:t>：</w:t>
      </w:r>
      <w:r>
        <w:rPr>
          <w:color w:val="auto"/>
          <w:spacing w:val="-29"/>
          <w:u w:val="single"/>
        </w:rPr>
        <w:t xml:space="preserve"> </w:t>
      </w:r>
      <w:r>
        <w:rPr>
          <w:rFonts w:hint="eastAsia"/>
          <w:color w:val="auto"/>
          <w:spacing w:val="-29"/>
          <w:u w:val="single"/>
          <w:lang w:val="en-US" w:eastAsia="zh-CN"/>
        </w:rPr>
        <w:t xml:space="preserve">                          </w:t>
      </w:r>
      <w:r>
        <w:rPr>
          <w:color w:val="auto"/>
        </w:rPr>
        <w:t>（盖章</w:t>
      </w:r>
      <w:r>
        <w:rPr>
          <w:color w:val="auto"/>
          <w:spacing w:val="-29"/>
        </w:rPr>
        <w:t>）</w:t>
      </w:r>
      <w:r>
        <w:rPr>
          <w:color w:val="auto"/>
        </w:rPr>
        <w:t>乙方单位</w:t>
      </w:r>
      <w:r>
        <w:rPr>
          <w:color w:val="auto"/>
          <w:spacing w:val="-30"/>
        </w:rPr>
        <w:t>：</w:t>
      </w:r>
      <w:r>
        <w:rPr>
          <w:color w:val="auto"/>
          <w:spacing w:val="-30"/>
          <w:u w:val="single"/>
        </w:rPr>
        <w:t xml:space="preserve"> </w:t>
      </w:r>
      <w:r>
        <w:rPr>
          <w:rFonts w:hint="eastAsia"/>
          <w:color w:val="auto"/>
          <w:spacing w:val="-30"/>
          <w:u w:val="single"/>
          <w:lang w:val="en-US" w:eastAsia="zh-CN"/>
        </w:rPr>
        <w:t xml:space="preserve">                           </w:t>
      </w:r>
      <w:r>
        <w:rPr>
          <w:color w:val="auto"/>
          <w:w w:val="95"/>
        </w:rPr>
        <w:t>（盖章）</w:t>
      </w:r>
    </w:p>
    <w:p>
      <w:pPr>
        <w:pStyle w:val="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rPr>
      </w:pPr>
      <w:r>
        <w:rPr>
          <w:color w:val="auto"/>
        </w:rPr>
        <w:t>法 定 代</w:t>
      </w:r>
      <w:r>
        <w:rPr>
          <w:color w:val="auto"/>
          <w:spacing w:val="-1"/>
        </w:rPr>
        <w:t xml:space="preserve"> </w:t>
      </w:r>
      <w:r>
        <w:rPr>
          <w:color w:val="auto"/>
        </w:rPr>
        <w:t>表</w:t>
      </w:r>
      <w:r>
        <w:rPr>
          <w:color w:val="auto"/>
          <w:spacing w:val="-1"/>
        </w:rPr>
        <w:t xml:space="preserve"> </w:t>
      </w:r>
      <w:r>
        <w:rPr>
          <w:color w:val="auto"/>
        </w:rPr>
        <w:t>人：</w:t>
      </w:r>
      <w:r>
        <w:rPr>
          <w:color w:val="auto"/>
          <w:u w:val="single"/>
        </w:rPr>
        <w:t xml:space="preserve"> </w:t>
      </w:r>
      <w:r>
        <w:rPr>
          <w:rFonts w:hint="eastAsia"/>
          <w:color w:val="auto"/>
          <w:u w:val="single"/>
          <w:lang w:val="en-US" w:eastAsia="zh-CN"/>
        </w:rPr>
        <w:t xml:space="preserve">                    </w:t>
      </w:r>
      <w:r>
        <w:rPr>
          <w:rFonts w:hint="eastAsia"/>
          <w:color w:val="auto"/>
          <w:lang w:val="en-US" w:eastAsia="zh-CN"/>
        </w:rPr>
        <w:t xml:space="preserve"> </w:t>
      </w:r>
      <w:r>
        <w:rPr>
          <w:color w:val="auto"/>
        </w:rPr>
        <w:t>法 定 代 表</w:t>
      </w:r>
      <w:r>
        <w:rPr>
          <w:color w:val="auto"/>
          <w:spacing w:val="-4"/>
        </w:rPr>
        <w:t xml:space="preserve"> </w:t>
      </w:r>
      <w:r>
        <w:rPr>
          <w:color w:val="auto"/>
        </w:rPr>
        <w:t>人：</w:t>
      </w:r>
      <w:r>
        <w:rPr>
          <w:color w:val="auto"/>
          <w:u w:val="single"/>
        </w:rPr>
        <w:t xml:space="preserve"> </w:t>
      </w:r>
      <w:r>
        <w:rPr>
          <w:color w:val="auto"/>
          <w:u w:val="single"/>
        </w:rPr>
        <w:tab/>
      </w:r>
      <w:r>
        <w:rPr>
          <w:color w:val="auto"/>
          <w:u w:val="single"/>
        </w:rPr>
        <w:tab/>
      </w:r>
    </w:p>
    <w:p>
      <w:pPr>
        <w:pStyle w:val="2"/>
        <w:tabs>
          <w:tab w:val="left" w:pos="847"/>
          <w:tab w:val="left" w:pos="5364"/>
        </w:tabs>
        <w:spacing w:before="31"/>
        <w:ind w:left="428"/>
        <w:rPr>
          <w:color w:val="auto"/>
        </w:rPr>
      </w:pPr>
      <w:r>
        <w:rPr>
          <w:color w:val="auto"/>
        </w:rPr>
        <w:t>或</w:t>
      </w:r>
      <w:r>
        <w:rPr>
          <w:color w:val="auto"/>
        </w:rPr>
        <w:tab/>
      </w:r>
      <w:r>
        <w:rPr>
          <w:color w:val="auto"/>
        </w:rPr>
        <w:t>其</w:t>
      </w:r>
      <w:r>
        <w:rPr>
          <w:color w:val="auto"/>
        </w:rPr>
        <w:tab/>
      </w:r>
      <w:r>
        <w:rPr>
          <w:color w:val="auto"/>
        </w:rPr>
        <w:t>或</w:t>
      </w:r>
      <w:r>
        <w:rPr>
          <w:color w:val="auto"/>
          <w:spacing w:val="-2"/>
        </w:rPr>
        <w:t xml:space="preserve"> </w:t>
      </w:r>
      <w:r>
        <w:rPr>
          <w:color w:val="auto"/>
        </w:rPr>
        <w:t>其</w:t>
      </w:r>
    </w:p>
    <w:p>
      <w:pPr>
        <w:pStyle w:val="2"/>
        <w:tabs>
          <w:tab w:val="left" w:pos="3524"/>
          <w:tab w:val="left" w:pos="4470"/>
          <w:tab w:val="left" w:pos="5047"/>
          <w:tab w:val="left" w:pos="8459"/>
          <w:tab w:val="left" w:pos="9404"/>
        </w:tabs>
        <w:spacing w:before="132" w:line="357" w:lineRule="auto"/>
        <w:ind w:left="113" w:right="219"/>
        <w:rPr>
          <w:rFonts w:hint="default" w:ascii="Times New Roman" w:eastAsia="宋体"/>
          <w:color w:val="auto"/>
          <w:lang w:val="en-US" w:eastAsia="zh-CN"/>
        </w:rPr>
      </w:pPr>
      <w:r>
        <w:rPr>
          <w:color w:val="auto"/>
        </w:rPr>
        <w:t>授 权 的 代 理</w:t>
      </w:r>
      <w:r>
        <w:rPr>
          <w:color w:val="auto"/>
          <w:spacing w:val="-3"/>
        </w:rPr>
        <w:t xml:space="preserve"> </w:t>
      </w:r>
      <w:r>
        <w:rPr>
          <w:color w:val="auto"/>
        </w:rPr>
        <w:t>人：</w:t>
      </w:r>
      <w:r>
        <w:rPr>
          <w:color w:val="auto"/>
          <w:u w:val="single"/>
        </w:rPr>
        <w:t xml:space="preserve"> </w:t>
      </w:r>
      <w:r>
        <w:rPr>
          <w:color w:val="auto"/>
          <w:u w:val="single"/>
        </w:rPr>
        <w:tab/>
      </w:r>
      <w:r>
        <w:rPr>
          <w:color w:val="auto"/>
          <w:u w:val="single"/>
        </w:rPr>
        <w:tab/>
      </w:r>
      <w:r>
        <w:rPr>
          <w:color w:val="auto"/>
        </w:rPr>
        <w:tab/>
      </w:r>
      <w:r>
        <w:rPr>
          <w:color w:val="auto"/>
        </w:rPr>
        <w:t>授 权 的 代 理</w:t>
      </w:r>
      <w:r>
        <w:rPr>
          <w:color w:val="auto"/>
          <w:spacing w:val="-4"/>
        </w:rPr>
        <w:t xml:space="preserve"> </w:t>
      </w:r>
      <w:r>
        <w:rPr>
          <w:color w:val="auto"/>
        </w:rPr>
        <w:t>人：</w:t>
      </w:r>
      <w:r>
        <w:rPr>
          <w:rFonts w:ascii="Times New Roman" w:eastAsia="Times New Roman"/>
          <w:color w:val="auto"/>
          <w:w w:val="99"/>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 xml:space="preserve"> </w:t>
      </w:r>
      <w:r>
        <w:rPr>
          <w:color w:val="auto"/>
        </w:rPr>
        <w:t>单位地址：</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单位地址：</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2"/>
        <w:tabs>
          <w:tab w:val="left" w:pos="3524"/>
          <w:tab w:val="left" w:pos="5047"/>
          <w:tab w:val="left" w:pos="8459"/>
        </w:tabs>
        <w:spacing w:before="30"/>
        <w:ind w:left="113"/>
        <w:rPr>
          <w:rFonts w:hint="default" w:ascii="Times New Roman" w:eastAsia="宋体"/>
          <w:color w:val="auto"/>
          <w:lang w:val="en-US" w:eastAsia="zh-CN"/>
        </w:rPr>
      </w:pPr>
      <w:r>
        <w:rPr>
          <w:color w:val="auto"/>
        </w:rPr>
        <w:t>单位电话：</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单位电话：</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2"/>
        <w:tabs>
          <w:tab w:val="left" w:pos="1164"/>
          <w:tab w:val="left" w:pos="1793"/>
          <w:tab w:val="left" w:pos="2424"/>
          <w:tab w:val="left" w:pos="6307"/>
          <w:tab w:val="left" w:pos="6727"/>
          <w:tab w:val="left" w:pos="7359"/>
          <w:tab w:val="left" w:pos="8039"/>
        </w:tabs>
        <w:spacing w:before="133"/>
        <w:ind w:left="744"/>
        <w:rPr>
          <w:rFonts w:hint="default" w:ascii="Times New Roman" w:eastAsia="宋体"/>
          <w:color w:val="auto"/>
          <w:lang w:val="en-US" w:eastAsia="zh-CN"/>
        </w:rPr>
      </w:pPr>
      <w:r>
        <w:rPr>
          <w:rFonts w:ascii="Times New Roman" w:eastAsia="Times New Roman"/>
          <w:color w:val="auto"/>
          <w:w w:val="99"/>
          <w:u w:val="single"/>
        </w:rPr>
        <w:t xml:space="preserve"> </w:t>
      </w:r>
      <w:r>
        <w:rPr>
          <w:rFonts w:hint="eastAsia" w:ascii="Times New Roman" w:eastAsia="宋体"/>
          <w:color w:val="auto"/>
          <w:w w:val="99"/>
          <w:u w:val="single"/>
          <w:lang w:val="en-US" w:eastAsia="zh-CN"/>
        </w:rPr>
        <w:t xml:space="preserve">        </w:t>
      </w:r>
      <w:r>
        <w:rPr>
          <w:rFonts w:ascii="Times New Roman" w:eastAsia="Times New Roman"/>
          <w:color w:val="auto"/>
          <w:u w:val="single"/>
        </w:rPr>
        <w:tab/>
      </w:r>
      <w:r>
        <w:rPr>
          <w:color w:val="auto"/>
        </w:rPr>
        <w:t>年</w:t>
      </w:r>
      <w:r>
        <w:rPr>
          <w:color w:val="auto"/>
          <w:u w:val="single"/>
        </w:rPr>
        <w:t xml:space="preserve"> </w:t>
      </w:r>
      <w:r>
        <w:rPr>
          <w:color w:val="auto"/>
          <w:u w:val="single"/>
        </w:rPr>
        <w:tab/>
      </w:r>
      <w:r>
        <w:rPr>
          <w:rFonts w:hint="eastAsia"/>
          <w:color w:val="auto"/>
          <w:u w:val="single"/>
          <w:lang w:val="en-US" w:eastAsia="zh-CN"/>
        </w:rPr>
        <w:t xml:space="preserve">    </w:t>
      </w:r>
      <w:r>
        <w:rPr>
          <w:color w:val="auto"/>
        </w:rPr>
        <w:t>月</w:t>
      </w:r>
      <w:r>
        <w:rPr>
          <w:color w:val="auto"/>
          <w:u w:val="single"/>
        </w:rPr>
        <w:t xml:space="preserve"> </w:t>
      </w:r>
      <w:r>
        <w:rPr>
          <w:rFonts w:hint="eastAsia"/>
          <w:color w:val="auto"/>
          <w:u w:val="single"/>
          <w:lang w:val="en-US" w:eastAsia="zh-CN"/>
        </w:rPr>
        <w:t xml:space="preserve">      </w:t>
      </w:r>
      <w:r>
        <w:rPr>
          <w:color w:val="auto"/>
        </w:rPr>
        <w:t>日</w:t>
      </w:r>
      <w:r>
        <w:rPr>
          <w:color w:val="auto"/>
        </w:rPr>
        <w:tab/>
      </w:r>
      <w:r>
        <w:rPr>
          <w:color w:val="auto"/>
          <w:u w:val="single"/>
        </w:rPr>
        <w:t xml:space="preserve"> </w:t>
      </w:r>
      <w:r>
        <w:rPr>
          <w:rFonts w:hint="eastAsia"/>
          <w:color w:val="auto"/>
          <w:u w:val="single"/>
          <w:lang w:val="en-US" w:eastAsia="zh-CN"/>
        </w:rPr>
        <w:t xml:space="preserve">      </w:t>
      </w:r>
      <w:r>
        <w:rPr>
          <w:color w:val="auto"/>
        </w:rPr>
        <w:t>年</w:t>
      </w:r>
      <w:r>
        <w:rPr>
          <w:color w:val="auto"/>
          <w:u w:val="single"/>
        </w:rPr>
        <w:t xml:space="preserve"> </w:t>
      </w:r>
      <w:r>
        <w:rPr>
          <w:rFonts w:hint="eastAsia"/>
          <w:color w:val="auto"/>
          <w:u w:val="single"/>
          <w:lang w:val="en-US" w:eastAsia="zh-CN"/>
        </w:rPr>
        <w:t xml:space="preserve">      </w:t>
      </w:r>
      <w:r>
        <w:rPr>
          <w:color w:val="auto"/>
        </w:rPr>
        <w:t>月</w:t>
      </w:r>
      <w:r>
        <w:rPr>
          <w:rFonts w:ascii="Times New Roman" w:eastAsia="Times New Roman"/>
          <w:color w:val="auto"/>
          <w:u w:val="single"/>
        </w:rPr>
        <w:t xml:space="preserve"> </w:t>
      </w:r>
      <w:r>
        <w:rPr>
          <w:rFonts w:hint="eastAsia" w:ascii="Times New Roman" w:eastAsia="宋体"/>
          <w:color w:val="auto"/>
          <w:u w:val="single"/>
          <w:lang w:val="en-US" w:eastAsia="zh-CN"/>
        </w:rPr>
        <w:t xml:space="preserve">          </w:t>
      </w:r>
      <w:r>
        <w:rPr>
          <w:rFonts w:hint="eastAsia" w:ascii="Times New Roman" w:eastAsia="宋体"/>
          <w:b w:val="0"/>
          <w:bCs w:val="0"/>
          <w:color w:val="auto"/>
          <w:u w:val="none"/>
          <w:lang w:val="en-US" w:eastAsia="zh-CN"/>
        </w:rPr>
        <w:t>日</w:t>
      </w:r>
    </w:p>
    <w:p>
      <w:pPr>
        <w:spacing w:after="0"/>
        <w:rPr>
          <w:rFonts w:ascii="Times New Roman" w:eastAsia="Times New Roman"/>
          <w:color w:val="auto"/>
        </w:rPr>
        <w:sectPr>
          <w:pgSz w:w="11910" w:h="16840"/>
          <w:pgMar w:top="1120" w:right="920" w:bottom="1240" w:left="1360" w:header="881" w:footer="1054" w:gutter="0"/>
          <w:cols w:space="720" w:num="1"/>
        </w:sectPr>
      </w:pPr>
    </w:p>
    <w:p>
      <w:pPr>
        <w:pStyle w:val="2"/>
        <w:spacing w:before="4"/>
        <w:rPr>
          <w:rFonts w:ascii="Times New Roman"/>
          <w:color w:val="auto"/>
          <w:sz w:val="20"/>
        </w:rPr>
      </w:pPr>
    </w:p>
    <w:p>
      <w:pPr>
        <w:pStyle w:val="9"/>
        <w:spacing w:before="14"/>
        <w:rPr>
          <w:color w:val="auto"/>
        </w:rPr>
      </w:pPr>
      <w:r>
        <w:rPr>
          <w:color w:val="auto"/>
          <w:w w:val="95"/>
        </w:rPr>
        <w:t>附件三：</w:t>
      </w:r>
    </w:p>
    <w:p>
      <w:pPr>
        <w:pStyle w:val="9"/>
        <w:spacing w:before="177"/>
        <w:ind w:left="2"/>
        <w:jc w:val="center"/>
        <w:rPr>
          <w:color w:val="auto"/>
        </w:rPr>
      </w:pPr>
      <w:r>
        <w:rPr>
          <w:color w:val="auto"/>
          <w:w w:val="95"/>
        </w:rPr>
        <w:t>安全生产协议</w:t>
      </w:r>
    </w:p>
    <w:p>
      <w:pPr>
        <w:pStyle w:val="2"/>
        <w:spacing w:before="2"/>
        <w:rPr>
          <w:b/>
          <w:color w:val="auto"/>
          <w:sz w:val="11"/>
        </w:rPr>
      </w:pPr>
    </w:p>
    <w:p>
      <w:pPr>
        <w:pStyle w:val="2"/>
        <w:keepNext w:val="0"/>
        <w:keepLines w:val="0"/>
        <w:pageBreakBefore w:val="0"/>
        <w:widowControl w:val="0"/>
        <w:tabs>
          <w:tab w:val="left" w:pos="1793"/>
          <w:tab w:val="left" w:pos="3998"/>
        </w:tabs>
        <w:kinsoku/>
        <w:wordWrap/>
        <w:overflowPunct/>
        <w:topLinePunct w:val="0"/>
        <w:autoSpaceDE w:val="0"/>
        <w:autoSpaceDN w:val="0"/>
        <w:bidi w:val="0"/>
        <w:adjustRightInd/>
        <w:snapToGrid/>
        <w:spacing w:line="420" w:lineRule="exact"/>
        <w:ind w:left="533" w:right="5524"/>
        <w:textAlignment w:val="auto"/>
        <w:outlineLvl w:val="9"/>
        <w:rPr>
          <w:color w:val="auto"/>
          <w:sz w:val="22"/>
          <w:szCs w:val="22"/>
        </w:rPr>
      </w:pPr>
      <w:r>
        <w:rPr>
          <w:color w:val="auto"/>
          <w:sz w:val="22"/>
          <w:szCs w:val="22"/>
        </w:rPr>
        <w:t>甲方：</w:t>
      </w:r>
      <w:r>
        <w:rPr>
          <w:color w:val="auto"/>
          <w:sz w:val="22"/>
          <w:szCs w:val="22"/>
          <w:u w:val="single"/>
        </w:rPr>
        <w:t xml:space="preserve"> </w:t>
      </w:r>
      <w:r>
        <w:rPr>
          <w:color w:val="auto"/>
          <w:sz w:val="22"/>
          <w:szCs w:val="22"/>
          <w:u w:val="single"/>
        </w:rPr>
        <w:tab/>
      </w:r>
      <w:r>
        <w:rPr>
          <w:color w:val="auto"/>
          <w:w w:val="95"/>
          <w:sz w:val="22"/>
          <w:szCs w:val="22"/>
          <w:u w:val="single"/>
        </w:rPr>
        <w:t>（发包人）</w:t>
      </w:r>
      <w:r>
        <w:rPr>
          <w:color w:val="auto"/>
          <w:w w:val="95"/>
          <w:sz w:val="22"/>
          <w:szCs w:val="22"/>
          <w:u w:val="single"/>
        </w:rPr>
        <w:tab/>
      </w:r>
      <w:r>
        <w:rPr>
          <w:color w:val="auto"/>
          <w:w w:val="95"/>
          <w:sz w:val="22"/>
          <w:szCs w:val="22"/>
          <w:u w:val="single"/>
        </w:rPr>
        <w:t xml:space="preserve"> </w:t>
      </w:r>
      <w:r>
        <w:rPr>
          <w:color w:val="auto"/>
          <w:sz w:val="22"/>
          <w:szCs w:val="22"/>
        </w:rPr>
        <w:t>乙方：</w:t>
      </w:r>
      <w:r>
        <w:rPr>
          <w:color w:val="auto"/>
          <w:sz w:val="22"/>
          <w:szCs w:val="22"/>
          <w:u w:val="single"/>
        </w:rPr>
        <w:t xml:space="preserve"> </w:t>
      </w:r>
      <w:r>
        <w:rPr>
          <w:color w:val="auto"/>
          <w:sz w:val="22"/>
          <w:szCs w:val="22"/>
          <w:u w:val="single"/>
        </w:rPr>
        <w:tab/>
      </w:r>
      <w:r>
        <w:rPr>
          <w:color w:val="auto"/>
          <w:w w:val="95"/>
          <w:sz w:val="22"/>
          <w:szCs w:val="22"/>
          <w:u w:val="single"/>
        </w:rPr>
        <w:t>（承包人）</w:t>
      </w:r>
      <w:r>
        <w:rPr>
          <w:color w:val="auto"/>
          <w:sz w:val="22"/>
          <w:szCs w:val="22"/>
          <w:u w:val="single"/>
        </w:rPr>
        <w:tab/>
      </w:r>
    </w:p>
    <w:p>
      <w:pPr>
        <w:pStyle w:val="2"/>
        <w:keepNext w:val="0"/>
        <w:keepLines w:val="0"/>
        <w:pageBreakBefore w:val="0"/>
        <w:widowControl w:val="0"/>
        <w:tabs>
          <w:tab w:val="left" w:pos="2947"/>
        </w:tabs>
        <w:kinsoku/>
        <w:wordWrap/>
        <w:overflowPunct/>
        <w:topLinePunct w:val="0"/>
        <w:autoSpaceDE w:val="0"/>
        <w:autoSpaceDN w:val="0"/>
        <w:bidi w:val="0"/>
        <w:adjustRightInd/>
        <w:snapToGrid/>
        <w:spacing w:line="420" w:lineRule="exact"/>
        <w:ind w:left="113" w:right="114" w:firstLine="420"/>
        <w:jc w:val="both"/>
        <w:textAlignment w:val="auto"/>
        <w:outlineLvl w:val="9"/>
        <w:rPr>
          <w:rFonts w:hint="eastAsia" w:eastAsia="宋体"/>
          <w:color w:val="auto"/>
          <w:sz w:val="22"/>
          <w:szCs w:val="22"/>
          <w:lang w:val="en-US" w:eastAsia="zh-CN"/>
        </w:rPr>
      </w:pPr>
      <w:r>
        <w:rPr>
          <w:color w:val="auto"/>
          <w:sz w:val="22"/>
          <w:szCs w:val="22"/>
        </w:rPr>
        <w:t>为在</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合同协议的实施过程中创造安全、高效的管理环境，依据《中华人民</w:t>
      </w:r>
      <w:r>
        <w:rPr>
          <w:color w:val="auto"/>
          <w:spacing w:val="2"/>
          <w:sz w:val="22"/>
          <w:szCs w:val="22"/>
        </w:rPr>
        <w:t>共</w:t>
      </w:r>
      <w:r>
        <w:rPr>
          <w:color w:val="auto"/>
          <w:sz w:val="22"/>
          <w:szCs w:val="22"/>
        </w:rPr>
        <w:t>和国安全生产法》和《中华人民共和国治</w:t>
      </w:r>
      <w:r>
        <w:rPr>
          <w:color w:val="auto"/>
          <w:spacing w:val="2"/>
          <w:sz w:val="22"/>
          <w:szCs w:val="22"/>
        </w:rPr>
        <w:t>安</w:t>
      </w:r>
      <w:r>
        <w:rPr>
          <w:color w:val="auto"/>
          <w:sz w:val="22"/>
          <w:szCs w:val="22"/>
        </w:rPr>
        <w:t>管理条例》等相关法律法规，切实加强安全管理工作，本项目发包人</w:t>
      </w:r>
      <w:r>
        <w:rPr>
          <w:rFonts w:hint="eastAsia"/>
          <w:color w:val="auto"/>
          <w:sz w:val="22"/>
          <w:szCs w:val="22"/>
          <w:u w:val="single"/>
          <w:lang w:val="en-US" w:eastAsia="zh-CN"/>
        </w:rPr>
        <w:t>四川高速公路建设开发集团有限公司成都分公司</w:t>
      </w:r>
      <w:r>
        <w:rPr>
          <w:color w:val="auto"/>
          <w:sz w:val="22"/>
          <w:szCs w:val="22"/>
        </w:rPr>
        <w:t>（以下简</w:t>
      </w:r>
      <w:r>
        <w:rPr>
          <w:color w:val="auto"/>
          <w:spacing w:val="2"/>
          <w:sz w:val="22"/>
          <w:szCs w:val="22"/>
        </w:rPr>
        <w:t>称</w:t>
      </w:r>
      <w:r>
        <w:rPr>
          <w:color w:val="auto"/>
          <w:sz w:val="22"/>
          <w:szCs w:val="22"/>
        </w:rPr>
        <w:t>“甲方”）与承包人</w:t>
      </w:r>
      <w:r>
        <w:rPr>
          <w:rFonts w:hint="eastAsia"/>
          <w:color w:val="auto"/>
          <w:sz w:val="22"/>
          <w:szCs w:val="22"/>
          <w:u w:val="single"/>
          <w:lang w:val="en-US" w:eastAsia="zh-CN"/>
        </w:rPr>
        <w:t xml:space="preserve">               </w:t>
      </w:r>
      <w:r>
        <w:rPr>
          <w:color w:val="auto"/>
          <w:sz w:val="22"/>
          <w:szCs w:val="22"/>
        </w:rPr>
        <w:t>（以下简称“乙方”）特此签订安全生产</w:t>
      </w:r>
      <w:r>
        <w:rPr>
          <w:rFonts w:hint="eastAsia"/>
          <w:color w:val="auto"/>
          <w:sz w:val="22"/>
          <w:szCs w:val="22"/>
          <w:lang w:eastAsia="zh-CN"/>
        </w:rPr>
        <w:t>合同。</w:t>
      </w:r>
    </w:p>
    <w:p>
      <w:pPr>
        <w:pStyle w:val="2"/>
        <w:keepNext w:val="0"/>
        <w:keepLines w:val="0"/>
        <w:pageBreakBefore w:val="0"/>
        <w:widowControl w:val="0"/>
        <w:kinsoku/>
        <w:wordWrap/>
        <w:overflowPunct/>
        <w:topLinePunct w:val="0"/>
        <w:autoSpaceDE w:val="0"/>
        <w:autoSpaceDN w:val="0"/>
        <w:bidi w:val="0"/>
        <w:adjustRightInd/>
        <w:snapToGrid/>
        <w:spacing w:line="420" w:lineRule="exact"/>
        <w:ind w:right="4987" w:firstLine="418" w:firstLineChars="200"/>
        <w:textAlignment w:val="auto"/>
        <w:outlineLvl w:val="9"/>
        <w:rPr>
          <w:color w:val="auto"/>
          <w:sz w:val="22"/>
          <w:szCs w:val="22"/>
        </w:rPr>
      </w:pPr>
      <w:r>
        <w:rPr>
          <w:color w:val="auto"/>
          <w:w w:val="95"/>
          <w:sz w:val="22"/>
          <w:szCs w:val="22"/>
        </w:rPr>
        <w:t>一、甲方职责</w:t>
      </w:r>
    </w:p>
    <w:p>
      <w:pPr>
        <w:pStyle w:val="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sz w:val="22"/>
          <w:szCs w:val="22"/>
        </w:rPr>
      </w:pPr>
      <w:r>
        <w:rPr>
          <w:color w:val="auto"/>
          <w:w w:val="95"/>
          <w:sz w:val="22"/>
          <w:szCs w:val="22"/>
        </w:rPr>
        <w:t>1.严格遵守国家有关安全生产的法律法规，认真执行</w:t>
      </w:r>
      <w:r>
        <w:rPr>
          <w:rFonts w:hint="eastAsia"/>
          <w:color w:val="auto"/>
          <w:w w:val="95"/>
          <w:sz w:val="22"/>
          <w:szCs w:val="22"/>
          <w:lang w:eastAsia="zh-CN"/>
        </w:rPr>
        <w:t>保安</w:t>
      </w:r>
      <w:r>
        <w:rPr>
          <w:color w:val="auto"/>
          <w:w w:val="95"/>
          <w:sz w:val="22"/>
          <w:szCs w:val="22"/>
        </w:rPr>
        <w:t>服务合同中的有关安全要求。</w:t>
      </w:r>
    </w:p>
    <w:p>
      <w:pPr>
        <w:pStyle w:val="2"/>
        <w:keepNext w:val="0"/>
        <w:keepLines w:val="0"/>
        <w:pageBreakBefore w:val="0"/>
        <w:widowControl w:val="0"/>
        <w:kinsoku/>
        <w:wordWrap/>
        <w:overflowPunct/>
        <w:topLinePunct w:val="0"/>
        <w:autoSpaceDE w:val="0"/>
        <w:autoSpaceDN w:val="0"/>
        <w:bidi w:val="0"/>
        <w:adjustRightInd/>
        <w:snapToGrid/>
        <w:spacing w:line="420" w:lineRule="exact"/>
        <w:ind w:firstLine="440" w:firstLineChars="200"/>
        <w:textAlignment w:val="auto"/>
        <w:outlineLvl w:val="9"/>
        <w:rPr>
          <w:color w:val="auto"/>
          <w:sz w:val="22"/>
          <w:szCs w:val="22"/>
        </w:rPr>
      </w:pPr>
      <w:r>
        <w:rPr>
          <w:color w:val="auto"/>
          <w:sz w:val="22"/>
          <w:szCs w:val="22"/>
        </w:rPr>
        <w:t>2.按照"安全第一、预防为主、综合治理"和坚持"管服务必须管安全"的原则进行安全服务管</w:t>
      </w:r>
      <w:r>
        <w:rPr>
          <w:color w:val="auto"/>
          <w:w w:val="95"/>
          <w:sz w:val="22"/>
          <w:szCs w:val="22"/>
        </w:rPr>
        <w:t>理，做到服务与安全工作同时计划、布置、检查、总结和评比。</w:t>
      </w:r>
    </w:p>
    <w:p>
      <w:pPr>
        <w:pStyle w:val="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sz w:val="22"/>
          <w:szCs w:val="22"/>
        </w:rPr>
      </w:pPr>
      <w:r>
        <w:rPr>
          <w:color w:val="auto"/>
          <w:w w:val="95"/>
          <w:sz w:val="22"/>
          <w:szCs w:val="22"/>
        </w:rPr>
        <w:t>3.及时传达中央及地方有关安全生产的精神。</w:t>
      </w:r>
    </w:p>
    <w:p>
      <w:pPr>
        <w:pStyle w:val="2"/>
        <w:keepNext w:val="0"/>
        <w:keepLines w:val="0"/>
        <w:pageBreakBefore w:val="0"/>
        <w:widowControl w:val="0"/>
        <w:kinsoku/>
        <w:wordWrap/>
        <w:overflowPunct/>
        <w:topLinePunct w:val="0"/>
        <w:autoSpaceDE w:val="0"/>
        <w:autoSpaceDN w:val="0"/>
        <w:bidi w:val="0"/>
        <w:adjustRightInd/>
        <w:snapToGrid/>
        <w:spacing w:line="420" w:lineRule="exact"/>
        <w:ind w:right="1537" w:firstLine="418" w:firstLineChars="200"/>
        <w:textAlignment w:val="auto"/>
        <w:outlineLvl w:val="9"/>
        <w:rPr>
          <w:color w:val="auto"/>
          <w:w w:val="95"/>
          <w:sz w:val="22"/>
          <w:szCs w:val="22"/>
        </w:rPr>
      </w:pPr>
      <w:r>
        <w:rPr>
          <w:color w:val="auto"/>
          <w:w w:val="95"/>
          <w:sz w:val="22"/>
          <w:szCs w:val="22"/>
        </w:rPr>
        <w:t>4.组织对乙方</w:t>
      </w:r>
      <w:r>
        <w:rPr>
          <w:rFonts w:hint="eastAsia"/>
          <w:color w:val="auto"/>
          <w:w w:val="95"/>
          <w:sz w:val="22"/>
          <w:szCs w:val="22"/>
          <w:lang w:eastAsia="zh-CN"/>
        </w:rPr>
        <w:t>保安</w:t>
      </w:r>
      <w:r>
        <w:rPr>
          <w:color w:val="auto"/>
          <w:w w:val="95"/>
          <w:sz w:val="22"/>
          <w:szCs w:val="22"/>
        </w:rPr>
        <w:t xml:space="preserve">服务现场安全生产检查，监督乙方及时处理发现的各种安全隐患。 </w:t>
      </w:r>
    </w:p>
    <w:p>
      <w:pPr>
        <w:pStyle w:val="2"/>
        <w:keepNext w:val="0"/>
        <w:keepLines w:val="0"/>
        <w:pageBreakBefore w:val="0"/>
        <w:widowControl w:val="0"/>
        <w:kinsoku/>
        <w:wordWrap/>
        <w:overflowPunct/>
        <w:topLinePunct w:val="0"/>
        <w:autoSpaceDE w:val="0"/>
        <w:autoSpaceDN w:val="0"/>
        <w:bidi w:val="0"/>
        <w:adjustRightInd/>
        <w:snapToGrid/>
        <w:spacing w:line="420" w:lineRule="exact"/>
        <w:ind w:right="1537" w:firstLine="418" w:firstLineChars="200"/>
        <w:textAlignment w:val="auto"/>
        <w:outlineLvl w:val="9"/>
        <w:rPr>
          <w:color w:val="auto"/>
          <w:sz w:val="22"/>
          <w:szCs w:val="22"/>
        </w:rPr>
      </w:pPr>
      <w:r>
        <w:rPr>
          <w:color w:val="auto"/>
          <w:w w:val="95"/>
          <w:sz w:val="22"/>
          <w:szCs w:val="22"/>
        </w:rPr>
        <w:t>二、乙方职责</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sz w:val="22"/>
          <w:szCs w:val="22"/>
        </w:rPr>
        <w:t>1.自觉遵守和学习国家安全生产法律法规和有关安全生产的规定，认真执行</w:t>
      </w:r>
      <w:r>
        <w:rPr>
          <w:rFonts w:hint="eastAsia"/>
          <w:color w:val="auto"/>
          <w:sz w:val="22"/>
          <w:szCs w:val="22"/>
          <w:lang w:eastAsia="zh-CN"/>
        </w:rPr>
        <w:t>保安</w:t>
      </w:r>
      <w:r>
        <w:rPr>
          <w:color w:val="auto"/>
          <w:sz w:val="22"/>
          <w:szCs w:val="22"/>
        </w:rPr>
        <w:t>服务合同中的有</w:t>
      </w:r>
      <w:r>
        <w:rPr>
          <w:color w:val="auto"/>
          <w:w w:val="95"/>
          <w:sz w:val="22"/>
          <w:szCs w:val="22"/>
        </w:rPr>
        <w:t>关安全要求，服从管理，正确穿戴安全服装防护用品和使用安全器具。</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2.建立安全生产管理机构，制定安全生产各项管理制度和责任制，编制安全生产工作计划和安全教育培训计划，定期召开安全例会，严格 24 小时值班值守，落实安全管理责任。</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3.完善安全教育培训制度，定期开展安全教育培训，加强安全生产宣传教育，增强从业人员安全</w:t>
      </w:r>
      <w:r>
        <w:rPr>
          <w:color w:val="auto"/>
          <w:w w:val="95"/>
          <w:sz w:val="22"/>
          <w:szCs w:val="22"/>
        </w:rPr>
        <w:t>生产意识，特殊工种需经有关部门培训合格持证上岗。</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4.编制完善各类应急救援预案，组织从业人员学习应急救援预案，开展应急救援演练，自觉履行</w:t>
      </w:r>
      <w:r>
        <w:rPr>
          <w:color w:val="auto"/>
          <w:w w:val="95"/>
          <w:sz w:val="22"/>
          <w:szCs w:val="22"/>
        </w:rPr>
        <w:t>岗位安全职责，不违章指挥、不违章作业、不违反劳动纪律和安全操作规程。</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right="176" w:firstLine="420"/>
        <w:textAlignment w:val="auto"/>
        <w:outlineLvl w:val="9"/>
        <w:rPr>
          <w:color w:val="auto"/>
          <w:sz w:val="22"/>
          <w:szCs w:val="22"/>
        </w:rPr>
      </w:pPr>
      <w:r>
        <w:rPr>
          <w:color w:val="auto"/>
          <w:sz w:val="22"/>
          <w:szCs w:val="22"/>
        </w:rPr>
        <w:t>5.</w:t>
      </w:r>
      <w:r>
        <w:rPr>
          <w:color w:val="auto"/>
          <w:spacing w:val="-5"/>
          <w:sz w:val="22"/>
          <w:szCs w:val="22"/>
        </w:rPr>
        <w:t xml:space="preserve">完善安全生产管理隐患排查治理体系，开展 </w:t>
      </w:r>
      <w:r>
        <w:rPr>
          <w:color w:val="auto"/>
          <w:sz w:val="22"/>
          <w:szCs w:val="22"/>
        </w:rPr>
        <w:t>24</w:t>
      </w:r>
      <w:r>
        <w:rPr>
          <w:color w:val="auto"/>
          <w:spacing w:val="-10"/>
          <w:sz w:val="22"/>
          <w:szCs w:val="22"/>
        </w:rPr>
        <w:t xml:space="preserve"> 小时值班值守和巡逻，定期不定期开展隐患排查</w:t>
      </w:r>
      <w:r>
        <w:rPr>
          <w:color w:val="auto"/>
          <w:spacing w:val="-10"/>
          <w:w w:val="95"/>
          <w:sz w:val="22"/>
          <w:szCs w:val="22"/>
        </w:rPr>
        <w:t>治理，对重点安全设施设备的安全巡检要有纪录，确保消防、配电等其它安全设施完好。</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rFonts w:hint="default" w:eastAsia="宋体"/>
          <w:color w:val="auto"/>
          <w:w w:val="95"/>
          <w:sz w:val="22"/>
          <w:szCs w:val="22"/>
          <w:lang w:val="en-US" w:eastAsia="zh-CN"/>
        </w:rPr>
      </w:pPr>
      <w:r>
        <w:rPr>
          <w:rFonts w:hint="eastAsia"/>
          <w:color w:val="auto"/>
          <w:w w:val="95"/>
          <w:sz w:val="22"/>
          <w:szCs w:val="22"/>
          <w:lang w:val="en-US" w:eastAsia="zh-CN"/>
        </w:rPr>
        <w:t>6.乙方因管理不善，造成安全事故和人员伤亡等，将由乙方承担全部责任。</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三、违约责任</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1.如因甲方或乙方违约造成安全事故，将依法追究责任。</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2.若乙方在</w:t>
      </w:r>
      <w:r>
        <w:rPr>
          <w:rFonts w:hint="eastAsia"/>
          <w:color w:val="auto"/>
          <w:sz w:val="22"/>
          <w:szCs w:val="22"/>
          <w:lang w:eastAsia="zh-CN"/>
        </w:rPr>
        <w:t>保安</w:t>
      </w:r>
      <w:r>
        <w:rPr>
          <w:color w:val="auto"/>
          <w:sz w:val="22"/>
          <w:szCs w:val="22"/>
        </w:rPr>
        <w:t>服务中造成甲方、乙方或任何第三方人身、财产损失的，乙方应依法承担相应的</w:t>
      </w:r>
      <w:r>
        <w:rPr>
          <w:color w:val="auto"/>
          <w:w w:val="95"/>
          <w:sz w:val="22"/>
          <w:szCs w:val="22"/>
        </w:rPr>
        <w:t>经济和法律责任。</w:t>
      </w:r>
    </w:p>
    <w:p>
      <w:pPr>
        <w:pStyle w:val="2"/>
        <w:keepNext w:val="0"/>
        <w:keepLines w:val="0"/>
        <w:pageBreakBefore w:val="0"/>
        <w:widowControl w:val="0"/>
        <w:tabs>
          <w:tab w:val="left" w:pos="2861"/>
        </w:tabs>
        <w:kinsoku/>
        <w:wordWrap/>
        <w:overflowPunct/>
        <w:topLinePunct w:val="0"/>
        <w:autoSpaceDE w:val="0"/>
        <w:autoSpaceDN w:val="0"/>
        <w:bidi w:val="0"/>
        <w:adjustRightInd/>
        <w:snapToGrid/>
        <w:spacing w:line="420" w:lineRule="exact"/>
        <w:ind w:left="113" w:right="114" w:firstLine="420"/>
        <w:textAlignment w:val="auto"/>
        <w:outlineLvl w:val="9"/>
        <w:rPr>
          <w:color w:val="auto"/>
          <w:sz w:val="22"/>
          <w:szCs w:val="22"/>
        </w:rPr>
      </w:pPr>
      <w:r>
        <w:rPr>
          <w:color w:val="auto"/>
          <w:sz w:val="22"/>
          <w:szCs w:val="22"/>
        </w:rPr>
        <w:t>四、本合</w:t>
      </w:r>
      <w:r>
        <w:rPr>
          <w:color w:val="auto"/>
          <w:sz w:val="22"/>
          <w:szCs w:val="22"/>
          <w:u w:val="none"/>
        </w:rPr>
        <w:t>同作为</w:t>
      </w:r>
      <w:r>
        <w:rPr>
          <w:rFonts w:hint="eastAsia"/>
          <w:color w:val="auto"/>
          <w:sz w:val="22"/>
          <w:szCs w:val="22"/>
          <w:u w:val="none"/>
          <w:lang w:eastAsia="zh-CN"/>
        </w:rPr>
        <w:t>本项目</w:t>
      </w:r>
      <w:r>
        <w:rPr>
          <w:color w:val="auto"/>
          <w:sz w:val="22"/>
          <w:szCs w:val="22"/>
          <w:u w:val="none"/>
        </w:rPr>
        <w:t>合</w:t>
      </w:r>
      <w:r>
        <w:rPr>
          <w:color w:val="auto"/>
          <w:sz w:val="22"/>
          <w:szCs w:val="22"/>
        </w:rPr>
        <w:t>同的附件，与</w:t>
      </w:r>
      <w:r>
        <w:rPr>
          <w:rFonts w:hint="eastAsia"/>
          <w:color w:val="auto"/>
          <w:sz w:val="22"/>
          <w:szCs w:val="22"/>
          <w:lang w:eastAsia="zh-CN"/>
        </w:rPr>
        <w:t>本项目</w:t>
      </w:r>
      <w:r>
        <w:rPr>
          <w:color w:val="auto"/>
          <w:sz w:val="22"/>
          <w:szCs w:val="22"/>
        </w:rPr>
        <w:t>合同具有同</w:t>
      </w:r>
      <w:r>
        <w:rPr>
          <w:color w:val="auto"/>
          <w:spacing w:val="2"/>
          <w:sz w:val="22"/>
          <w:szCs w:val="22"/>
        </w:rPr>
        <w:t>等</w:t>
      </w:r>
      <w:r>
        <w:rPr>
          <w:color w:val="auto"/>
          <w:sz w:val="22"/>
          <w:szCs w:val="22"/>
        </w:rPr>
        <w:t>的法律效力，其有效期与</w:t>
      </w:r>
      <w:r>
        <w:rPr>
          <w:rFonts w:hint="eastAsia"/>
          <w:color w:val="auto"/>
          <w:sz w:val="22"/>
          <w:szCs w:val="22"/>
          <w:lang w:eastAsia="zh-CN"/>
        </w:rPr>
        <w:t>本项目</w:t>
      </w:r>
      <w:r>
        <w:rPr>
          <w:color w:val="auto"/>
          <w:w w:val="95"/>
          <w:sz w:val="22"/>
          <w:szCs w:val="22"/>
        </w:rPr>
        <w:t>合同相同，经合同双方签署立即生效。</w:t>
      </w:r>
    </w:p>
    <w:p>
      <w:pPr>
        <w:pStyle w:val="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w w:val="95"/>
          <w:sz w:val="22"/>
          <w:szCs w:val="22"/>
        </w:rPr>
      </w:pPr>
      <w:r>
        <w:rPr>
          <w:color w:val="auto"/>
          <w:sz w:val="22"/>
          <w:szCs w:val="22"/>
        </w:rPr>
        <w:t>五、本协议书正本二份，副本四份，合同双方各执正本一份，副本二份。当正本与副本内容不一</w:t>
      </w:r>
      <w:r>
        <w:rPr>
          <w:color w:val="auto"/>
          <w:w w:val="95"/>
          <w:sz w:val="22"/>
          <w:szCs w:val="22"/>
        </w:rPr>
        <w:t>致时，以正本为准。</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w w:val="95"/>
          <w:sz w:val="22"/>
          <w:szCs w:val="22"/>
        </w:rPr>
      </w:pPr>
    </w:p>
    <w:p>
      <w:pPr>
        <w:pStyle w:val="15"/>
        <w:keepNext w:val="0"/>
        <w:keepLines w:val="0"/>
        <w:pageBreakBefore w:val="0"/>
        <w:widowControl w:val="0"/>
        <w:kinsoku/>
        <w:wordWrap/>
        <w:overflowPunct/>
        <w:topLinePunct w:val="0"/>
        <w:autoSpaceDE w:val="0"/>
        <w:autoSpaceDN w:val="0"/>
        <w:bidi w:val="0"/>
        <w:adjustRightInd/>
        <w:snapToGrid/>
        <w:spacing w:after="0" w:line="420" w:lineRule="exact"/>
        <w:textAlignment w:val="auto"/>
        <w:outlineLvl w:val="9"/>
        <w:rPr>
          <w:color w:val="auto"/>
          <w:sz w:val="22"/>
          <w:szCs w:val="22"/>
        </w:rPr>
      </w:pPr>
    </w:p>
    <w:p>
      <w:pPr>
        <w:pStyle w:val="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sz w:val="22"/>
          <w:szCs w:val="22"/>
        </w:rPr>
      </w:pPr>
      <w:r>
        <w:rPr>
          <w:color w:val="auto"/>
          <w:sz w:val="22"/>
          <w:szCs w:val="22"/>
        </w:rPr>
        <w:t>甲方：</w:t>
      </w:r>
      <w:r>
        <w:rPr>
          <w:rFonts w:hint="eastAsia"/>
          <w:color w:val="auto"/>
          <w:sz w:val="22"/>
          <w:szCs w:val="22"/>
          <w:u w:val="single"/>
          <w:lang w:val="en-US" w:eastAsia="zh-CN"/>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r>
        <w:rPr>
          <w:rFonts w:hint="eastAsia"/>
          <w:color w:val="auto"/>
          <w:sz w:val="22"/>
          <w:szCs w:val="22"/>
          <w:lang w:val="en-US" w:eastAsia="zh-CN"/>
        </w:rPr>
        <w:t xml:space="preserve">  </w:t>
      </w:r>
      <w:r>
        <w:rPr>
          <w:color w:val="auto"/>
          <w:sz w:val="22"/>
          <w:szCs w:val="22"/>
        </w:rPr>
        <w:t>乙方：</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p>
    <w:p>
      <w:pPr>
        <w:pStyle w:val="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ascii="Times New Roman" w:eastAsia="Times New Roman"/>
          <w:color w:val="auto"/>
          <w:sz w:val="22"/>
          <w:szCs w:val="22"/>
        </w:rPr>
      </w:pPr>
      <w:r>
        <w:rPr>
          <w:color w:val="auto"/>
          <w:sz w:val="22"/>
          <w:szCs w:val="22"/>
        </w:rPr>
        <w:t>法定代表人或其委托的代理人（签字）：</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w w:val="95"/>
          <w:sz w:val="22"/>
          <w:szCs w:val="22"/>
        </w:rPr>
        <w:t>法定代表人或其委托的代理人（签字）：</w:t>
      </w:r>
      <w:r>
        <w:rPr>
          <w:color w:val="auto"/>
          <w:w w:val="95"/>
          <w:sz w:val="22"/>
          <w:szCs w:val="22"/>
          <w:u w:val="single"/>
        </w:rPr>
        <w:tab/>
      </w:r>
      <w:r>
        <w:rPr>
          <w:rFonts w:hint="eastAsia"/>
          <w:color w:val="auto"/>
          <w:w w:val="95"/>
          <w:sz w:val="22"/>
          <w:szCs w:val="22"/>
          <w:u w:val="single"/>
          <w:lang w:val="en-US" w:eastAsia="zh-CN"/>
        </w:rPr>
        <w:t xml:space="preserve">      </w:t>
      </w:r>
      <w:r>
        <w:rPr>
          <w:color w:val="auto"/>
          <w:w w:val="95"/>
          <w:sz w:val="22"/>
          <w:szCs w:val="22"/>
          <w:u w:val="single"/>
        </w:rPr>
        <w:t xml:space="preserve"> </w:t>
      </w:r>
      <w:r>
        <w:rPr>
          <w:color w:val="auto"/>
          <w:sz w:val="22"/>
          <w:szCs w:val="22"/>
        </w:rPr>
        <w:t>联系电话：</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rFonts w:hint="eastAsia"/>
          <w:color w:val="auto"/>
          <w:sz w:val="22"/>
          <w:szCs w:val="22"/>
          <w:lang w:val="en-US" w:eastAsia="zh-CN"/>
        </w:rPr>
        <w:t xml:space="preserve">  </w:t>
      </w:r>
      <w:r>
        <w:rPr>
          <w:color w:val="auto"/>
          <w:w w:val="95"/>
          <w:sz w:val="22"/>
          <w:szCs w:val="22"/>
        </w:rPr>
        <w:t>联系电话：</w:t>
      </w:r>
      <w:r>
        <w:rPr>
          <w:rFonts w:ascii="Times New Roman" w:eastAsia="Times New Roman"/>
          <w:color w:val="auto"/>
          <w:w w:val="95"/>
          <w:sz w:val="22"/>
          <w:szCs w:val="22"/>
          <w:u w:val="single"/>
        </w:rPr>
        <w:t xml:space="preserve"> </w:t>
      </w:r>
      <w:r>
        <w:rPr>
          <w:rFonts w:ascii="Times New Roman" w:eastAsia="Times New Roman"/>
          <w:color w:val="auto"/>
          <w:sz w:val="22"/>
          <w:szCs w:val="22"/>
          <w:u w:val="single"/>
        </w:rPr>
        <w:tab/>
      </w:r>
      <w:r>
        <w:rPr>
          <w:rFonts w:hint="eastAsia" w:ascii="Times New Roman" w:eastAsia="宋体"/>
          <w:color w:val="auto"/>
          <w:sz w:val="22"/>
          <w:szCs w:val="22"/>
          <w:u w:val="single"/>
          <w:lang w:val="en-US" w:eastAsia="zh-CN"/>
        </w:rPr>
        <w:t xml:space="preserve">                                         </w:t>
      </w:r>
      <w:r>
        <w:rPr>
          <w:rFonts w:ascii="Times New Roman" w:eastAsia="Times New Roman"/>
          <w:color w:val="auto"/>
          <w:sz w:val="22"/>
          <w:szCs w:val="22"/>
          <w:u w:val="single"/>
        </w:rPr>
        <w:tab/>
      </w:r>
    </w:p>
    <w:p>
      <w:pPr>
        <w:pStyle w:val="2"/>
        <w:keepNext w:val="0"/>
        <w:keepLines w:val="0"/>
        <w:pageBreakBefore w:val="0"/>
        <w:widowControl w:val="0"/>
        <w:tabs>
          <w:tab w:val="left" w:pos="2107"/>
          <w:tab w:val="left" w:pos="2844"/>
          <w:tab w:val="left" w:pos="3579"/>
          <w:tab w:val="left" w:pos="5887"/>
          <w:tab w:val="left" w:pos="7464"/>
          <w:tab w:val="left" w:pos="8199"/>
          <w:tab w:val="left" w:pos="8933"/>
        </w:tabs>
        <w:kinsoku/>
        <w:wordWrap/>
        <w:overflowPunct/>
        <w:topLinePunct w:val="0"/>
        <w:autoSpaceDE w:val="0"/>
        <w:autoSpaceDN w:val="0"/>
        <w:bidi w:val="0"/>
        <w:adjustRightInd/>
        <w:snapToGrid/>
        <w:spacing w:line="420" w:lineRule="exact"/>
        <w:textAlignment w:val="auto"/>
        <w:outlineLvl w:val="9"/>
        <w:rPr>
          <w:color w:val="auto"/>
        </w:rPr>
      </w:pPr>
      <w:r>
        <w:rPr>
          <w:color w:val="auto"/>
          <w:sz w:val="22"/>
          <w:szCs w:val="22"/>
        </w:rPr>
        <w:t>签订时间：</w:t>
      </w:r>
      <w:r>
        <w:rPr>
          <w:color w:val="auto"/>
          <w:sz w:val="22"/>
          <w:szCs w:val="22"/>
          <w:u w:val="single"/>
        </w:rPr>
        <w:t xml:space="preserve"> </w:t>
      </w:r>
      <w:r>
        <w:rPr>
          <w:color w:val="auto"/>
          <w:sz w:val="22"/>
          <w:szCs w:val="22"/>
          <w:u w:val="single"/>
        </w:rPr>
        <w:tab/>
      </w:r>
      <w:r>
        <w:rPr>
          <w:color w:val="auto"/>
          <w:sz w:val="22"/>
          <w:szCs w:val="22"/>
        </w:rPr>
        <w:t>年</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月</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日</w:t>
      </w:r>
      <w:r>
        <w:rPr>
          <w:rFonts w:hint="eastAsia"/>
          <w:color w:val="auto"/>
          <w:sz w:val="22"/>
          <w:szCs w:val="22"/>
          <w:lang w:val="en-US" w:eastAsia="zh-CN"/>
        </w:rPr>
        <w:t xml:space="preserve">        </w:t>
      </w:r>
      <w:r>
        <w:rPr>
          <w:color w:val="auto"/>
          <w:sz w:val="22"/>
          <w:szCs w:val="22"/>
        </w:rPr>
        <w:t>签订时问：</w:t>
      </w:r>
      <w:r>
        <w:rPr>
          <w:color w:val="auto"/>
          <w:sz w:val="22"/>
          <w:szCs w:val="22"/>
          <w:u w:val="single"/>
        </w:rPr>
        <w:t xml:space="preserve"> </w:t>
      </w:r>
      <w:r>
        <w:rPr>
          <w:color w:val="auto"/>
          <w:sz w:val="22"/>
          <w:szCs w:val="22"/>
          <w:u w:val="single"/>
        </w:rPr>
        <w:tab/>
      </w:r>
      <w:r>
        <w:rPr>
          <w:color w:val="auto"/>
          <w:sz w:val="22"/>
          <w:szCs w:val="22"/>
        </w:rPr>
        <w:t>年</w:t>
      </w:r>
      <w:r>
        <w:rPr>
          <w:rFonts w:hint="eastAsia"/>
          <w:color w:val="auto"/>
          <w:sz w:val="22"/>
          <w:szCs w:val="22"/>
          <w:lang w:val="en-US" w:eastAsia="zh-CN"/>
        </w:rPr>
        <w:t xml:space="preserve"> </w:t>
      </w:r>
      <w:r>
        <w:rPr>
          <w:color w:val="auto"/>
          <w:sz w:val="22"/>
          <w:szCs w:val="22"/>
          <w:u w:val="single"/>
        </w:rPr>
        <w:t xml:space="preserve"> </w:t>
      </w:r>
      <w:r>
        <w:rPr>
          <w:color w:val="auto"/>
          <w:sz w:val="22"/>
          <w:szCs w:val="22"/>
          <w:u w:val="single"/>
        </w:rPr>
        <w:tab/>
      </w:r>
      <w:r>
        <w:rPr>
          <w:rFonts w:hint="eastAsia"/>
          <w:color w:val="auto"/>
          <w:u w:val="single"/>
          <w:lang w:val="en-US" w:eastAsia="zh-CN"/>
        </w:rPr>
        <w:t xml:space="preserve">  </w:t>
      </w:r>
      <w:r>
        <w:rPr>
          <w:color w:val="auto"/>
        </w:rPr>
        <w:t>月</w:t>
      </w:r>
      <w:r>
        <w:rPr>
          <w:color w:val="auto"/>
          <w:u w:val="single"/>
        </w:rPr>
        <w:t xml:space="preserve"> </w:t>
      </w:r>
      <w:r>
        <w:rPr>
          <w:color w:val="auto"/>
          <w:u w:val="single"/>
        </w:rPr>
        <w:tab/>
      </w:r>
      <w:r>
        <w:rPr>
          <w:rFonts w:hint="eastAsia"/>
          <w:color w:val="auto"/>
          <w:u w:val="single"/>
          <w:lang w:val="en-US" w:eastAsia="zh-CN"/>
        </w:rPr>
        <w:t xml:space="preserve">  </w:t>
      </w:r>
      <w:r>
        <w:rPr>
          <w:color w:val="auto"/>
        </w:rPr>
        <w:t>日</w:t>
      </w:r>
    </w:p>
    <w:p>
      <w:pPr>
        <w:spacing w:after="0"/>
        <w:rPr>
          <w:color w:val="auto"/>
        </w:rPr>
        <w:sectPr>
          <w:pgSz w:w="11910" w:h="16840"/>
          <w:pgMar w:top="1120" w:right="980" w:bottom="1240" w:left="1360" w:header="881" w:footer="1054" w:gutter="0"/>
          <w:cols w:space="720" w:num="1"/>
        </w:sectPr>
      </w:pPr>
    </w:p>
    <w:p>
      <w:pPr>
        <w:pStyle w:val="2"/>
        <w:spacing w:before="11"/>
        <w:rPr>
          <w:color w:val="auto"/>
          <w:sz w:val="17"/>
        </w:rPr>
      </w:pPr>
    </w:p>
    <w:p>
      <w:pPr>
        <w:pStyle w:val="9"/>
        <w:rPr>
          <w:color w:val="auto"/>
        </w:rPr>
      </w:pPr>
      <w:bookmarkStart w:id="86" w:name="附件四：环境保护和水土保持合同格式"/>
      <w:bookmarkEnd w:id="86"/>
      <w:r>
        <w:rPr>
          <w:color w:val="auto"/>
          <w:w w:val="95"/>
        </w:rPr>
        <w:t>附件四：</w:t>
      </w:r>
    </w:p>
    <w:p>
      <w:pPr>
        <w:pStyle w:val="2"/>
        <w:spacing w:before="5"/>
        <w:rPr>
          <w:b/>
          <w:color w:val="auto"/>
          <w:sz w:val="37"/>
        </w:rPr>
      </w:pPr>
    </w:p>
    <w:p>
      <w:pPr>
        <w:pStyle w:val="9"/>
        <w:spacing w:before="1"/>
        <w:ind w:left="2112"/>
        <w:rPr>
          <w:color w:val="auto"/>
        </w:rPr>
      </w:pPr>
      <w:r>
        <w:rPr>
          <w:color w:val="auto"/>
          <w:w w:val="95"/>
        </w:rPr>
        <w:t>环境保护和水土保持合同（格式仅供参考）</w:t>
      </w:r>
    </w:p>
    <w:p>
      <w:pPr>
        <w:pStyle w:val="2"/>
        <w:spacing w:before="188" w:line="357" w:lineRule="auto"/>
        <w:ind w:left="113" w:firstLine="480"/>
        <w:rPr>
          <w:color w:val="auto"/>
        </w:rPr>
      </w:pPr>
      <w:r>
        <w:rPr>
          <w:color w:val="auto"/>
          <w:spacing w:val="-7"/>
          <w:w w:val="95"/>
        </w:rPr>
        <w:t>为减少环境的影响，尽可能地恢复环境自然植被面，本项目发包人</w:t>
      </w:r>
      <w:r>
        <w:rPr>
          <w:color w:val="auto"/>
          <w:w w:val="95"/>
          <w:u w:val="single"/>
        </w:rPr>
        <w:t>（发包人全称</w:t>
      </w:r>
      <w:r>
        <w:rPr>
          <w:color w:val="auto"/>
          <w:spacing w:val="-36"/>
          <w:w w:val="95"/>
          <w:u w:val="single"/>
        </w:rPr>
        <w:t>）</w:t>
      </w:r>
      <w:r>
        <w:rPr>
          <w:color w:val="auto"/>
          <w:spacing w:val="-36"/>
          <w:w w:val="95"/>
        </w:rPr>
        <w:t>（</w:t>
      </w:r>
      <w:r>
        <w:rPr>
          <w:color w:val="auto"/>
          <w:spacing w:val="-7"/>
          <w:w w:val="95"/>
        </w:rPr>
        <w:t>以下简称“甲</w:t>
      </w:r>
      <w:r>
        <w:rPr>
          <w:color w:val="auto"/>
          <w:spacing w:val="-7"/>
        </w:rPr>
        <w:t>方”）与承包人</w:t>
      </w:r>
      <w:r>
        <w:rPr>
          <w:color w:val="auto"/>
          <w:spacing w:val="-7"/>
          <w:u w:val="single"/>
        </w:rPr>
        <w:t>（承包人全称）</w:t>
      </w:r>
      <w:r>
        <w:rPr>
          <w:color w:val="auto"/>
          <w:spacing w:val="-7"/>
        </w:rPr>
        <w:t xml:space="preserve"> </w:t>
      </w:r>
      <w:r>
        <w:rPr>
          <w:color w:val="auto"/>
        </w:rPr>
        <w:t>（以下简称“乙方”）特此签订环境保护和水土保持合同。</w:t>
      </w:r>
    </w:p>
    <w:p>
      <w:pPr>
        <w:spacing w:before="30"/>
        <w:ind w:left="593" w:right="0" w:firstLine="0"/>
        <w:jc w:val="left"/>
        <w:rPr>
          <w:b/>
          <w:color w:val="auto"/>
          <w:sz w:val="21"/>
        </w:rPr>
      </w:pPr>
      <w:r>
        <w:rPr>
          <w:b/>
          <w:color w:val="auto"/>
          <w:sz w:val="21"/>
        </w:rPr>
        <w:t>一、 甲方职责</w:t>
      </w:r>
    </w:p>
    <w:p>
      <w:pPr>
        <w:pStyle w:val="2"/>
        <w:spacing w:before="133"/>
        <w:ind w:left="593"/>
        <w:rPr>
          <w:color w:val="auto"/>
        </w:rPr>
      </w:pPr>
      <w:r>
        <w:rPr>
          <w:color w:val="auto"/>
          <w:w w:val="95"/>
        </w:rPr>
        <w:t>1、严格遵守国家和地方的有关环境保护和水土保持的法律法规。</w:t>
      </w:r>
    </w:p>
    <w:p>
      <w:pPr>
        <w:pStyle w:val="2"/>
        <w:spacing w:before="133" w:line="357" w:lineRule="auto"/>
        <w:ind w:left="113" w:right="203" w:firstLine="420"/>
        <w:rPr>
          <w:color w:val="auto"/>
        </w:rPr>
      </w:pPr>
      <w:r>
        <w:rPr>
          <w:color w:val="auto"/>
          <w:w w:val="95"/>
        </w:rPr>
        <w:t>2</w:t>
      </w:r>
      <w:r>
        <w:rPr>
          <w:color w:val="auto"/>
          <w:spacing w:val="-8"/>
          <w:w w:val="95"/>
        </w:rPr>
        <w:t>、按照“预防为主，保护优先”和“管生产必须管环保”的原则开展环境保护和水土保持管理工作，做到生产与环境保护和水土保持工作同时计划、实施、检查、总结和评比。</w:t>
      </w:r>
    </w:p>
    <w:p>
      <w:pPr>
        <w:pStyle w:val="2"/>
        <w:spacing w:before="30" w:line="355" w:lineRule="auto"/>
        <w:ind w:left="113" w:right="203" w:firstLine="480"/>
        <w:rPr>
          <w:color w:val="auto"/>
        </w:rPr>
      </w:pPr>
      <w:r>
        <w:rPr>
          <w:color w:val="auto"/>
        </w:rPr>
        <w:t>3、组织对乙方的管理现场进行环境保护和水土保持工作的检查，监督乙方及时处理各种环境污</w:t>
      </w:r>
      <w:r>
        <w:rPr>
          <w:color w:val="auto"/>
          <w:w w:val="95"/>
        </w:rPr>
        <w:t>染、环境破坏的问题。</w:t>
      </w:r>
    </w:p>
    <w:p>
      <w:pPr>
        <w:pStyle w:val="2"/>
        <w:spacing w:before="32" w:line="357" w:lineRule="auto"/>
        <w:ind w:left="113" w:right="203" w:firstLine="480"/>
        <w:rPr>
          <w:color w:val="auto"/>
        </w:rPr>
      </w:pPr>
      <w:r>
        <w:rPr>
          <w:color w:val="auto"/>
        </w:rPr>
        <w:t>5、凡发现乙方在管理现场有环境污染和环境破坏的行为，甲方应责令乙方及时整改，若情节严</w:t>
      </w:r>
      <w:r>
        <w:rPr>
          <w:color w:val="auto"/>
          <w:w w:val="95"/>
        </w:rPr>
        <w:t>重，甲方应及时上报国家有关环境保护和水土保持机构。</w:t>
      </w:r>
    </w:p>
    <w:p>
      <w:pPr>
        <w:spacing w:before="30"/>
        <w:ind w:left="593" w:right="0" w:firstLine="0"/>
        <w:jc w:val="left"/>
        <w:rPr>
          <w:b/>
          <w:color w:val="auto"/>
          <w:sz w:val="21"/>
        </w:rPr>
      </w:pPr>
      <w:r>
        <w:rPr>
          <w:b/>
          <w:color w:val="auto"/>
          <w:sz w:val="21"/>
        </w:rPr>
        <w:t>二、 乙方职责</w:t>
      </w:r>
    </w:p>
    <w:p>
      <w:pPr>
        <w:pStyle w:val="2"/>
        <w:spacing w:before="133"/>
        <w:ind w:left="593"/>
        <w:rPr>
          <w:color w:val="auto"/>
        </w:rPr>
      </w:pPr>
      <w:r>
        <w:rPr>
          <w:color w:val="auto"/>
          <w:w w:val="95"/>
        </w:rPr>
        <w:t>1、严格遵守国家和地方的有关环境保护和水土保持的法律法规并认真执行。</w:t>
      </w:r>
    </w:p>
    <w:p>
      <w:pPr>
        <w:pStyle w:val="2"/>
        <w:spacing w:before="133" w:line="357" w:lineRule="auto"/>
        <w:ind w:left="113" w:right="129" w:firstLine="420"/>
        <w:rPr>
          <w:color w:val="auto"/>
        </w:rPr>
      </w:pPr>
      <w:r>
        <w:rPr>
          <w:color w:val="auto"/>
        </w:rPr>
        <w:t>2</w:t>
      </w:r>
      <w:r>
        <w:rPr>
          <w:color w:val="auto"/>
          <w:spacing w:val="-7"/>
        </w:rPr>
        <w:t>、坚持“预防为主，保护优先”、“管生产必须管环保”及“谁破坏谁恢复”的原则，加强环境</w:t>
      </w:r>
      <w:r>
        <w:rPr>
          <w:color w:val="auto"/>
          <w:spacing w:val="-6"/>
        </w:rPr>
        <w:t>保护和水土保持的宣传教育，增强全员环保意识，建立健全环境保护和水土保持的管理机构和管理制</w:t>
      </w:r>
      <w:r>
        <w:rPr>
          <w:color w:val="auto"/>
          <w:spacing w:val="-8"/>
          <w:w w:val="95"/>
        </w:rPr>
        <w:t>度，配备专职及兼职的环、水保检查人员，有组织有领导地开展环境保护和水土保持工作。各级领导、</w:t>
      </w:r>
      <w:r>
        <w:rPr>
          <w:color w:val="auto"/>
          <w:spacing w:val="-7"/>
        </w:rPr>
        <w:t>生产管理人员和具体操作人员</w:t>
      </w:r>
      <w:r>
        <w:rPr>
          <w:color w:val="auto"/>
        </w:rPr>
        <w:t>（包括临时雇请的生产作业人员），必须熟悉和遵守本合同有关环境保</w:t>
      </w:r>
      <w:r>
        <w:rPr>
          <w:color w:val="auto"/>
          <w:spacing w:val="-5"/>
          <w:w w:val="95"/>
        </w:rPr>
        <w:t>护和水土保持的各项规定，做到生产与环境保护和水土保持工作同时计划、实施、检查、总结和评比。</w:t>
      </w:r>
    </w:p>
    <w:p>
      <w:pPr>
        <w:pStyle w:val="2"/>
        <w:spacing w:before="30" w:line="357" w:lineRule="auto"/>
        <w:ind w:left="113" w:right="214" w:firstLine="480"/>
        <w:jc w:val="both"/>
        <w:rPr>
          <w:color w:val="auto"/>
          <w:w w:val="95"/>
        </w:rPr>
      </w:pPr>
      <w:r>
        <w:rPr>
          <w:color w:val="auto"/>
        </w:rPr>
        <w:t>3、建立健全环境保护和水土保持责任制。从项目经理到生产工人（包括临时雇请的生产作业人员）的环境保护和水土保持管理系统必须作到纵向到底，一环不漏；各职能部门、人员的环境保护和水土保持责任制做到横向到边，人人有责。项目经理是环境保护和水土保持的第一责任人。现场设置的环境保护和水土保持机构，应配备环、水保专职监督员，专职负责本合同工程环境保护和水土保持</w:t>
      </w:r>
      <w:r>
        <w:rPr>
          <w:color w:val="auto"/>
          <w:w w:val="95"/>
        </w:rPr>
        <w:t>的宣传、检查工作，有权发布指令，防止污染环境和破坏环境的事件发生。</w:t>
      </w:r>
    </w:p>
    <w:p>
      <w:pPr>
        <w:pStyle w:val="2"/>
        <w:spacing w:before="30" w:line="357" w:lineRule="auto"/>
        <w:ind w:left="113" w:right="214" w:firstLine="480"/>
        <w:jc w:val="both"/>
        <w:rPr>
          <w:color w:val="auto"/>
        </w:rPr>
      </w:pPr>
      <w:r>
        <w:rPr>
          <w:rFonts w:hint="eastAsia"/>
          <w:color w:val="auto"/>
          <w:lang w:val="en-US" w:eastAsia="zh-CN"/>
        </w:rPr>
        <w:t>4、乙方因管理不善，造成环保事故和人员伤亡等，将由乙方承担全部责任。</w:t>
      </w:r>
    </w:p>
    <w:p>
      <w:pPr>
        <w:spacing w:before="30"/>
        <w:ind w:left="593" w:right="0" w:firstLine="0"/>
        <w:jc w:val="left"/>
        <w:rPr>
          <w:b/>
          <w:color w:val="auto"/>
          <w:sz w:val="21"/>
        </w:rPr>
      </w:pPr>
      <w:r>
        <w:rPr>
          <w:b/>
          <w:color w:val="auto"/>
          <w:sz w:val="21"/>
        </w:rPr>
        <w:t>三、 违约责任</w:t>
      </w:r>
    </w:p>
    <w:p>
      <w:pPr>
        <w:pStyle w:val="2"/>
        <w:spacing w:before="133" w:line="355" w:lineRule="auto"/>
        <w:ind w:left="113" w:right="539" w:firstLine="480"/>
        <w:rPr>
          <w:color w:val="auto"/>
        </w:rPr>
      </w:pPr>
      <w:r>
        <w:rPr>
          <w:color w:val="auto"/>
          <w:w w:val="95"/>
        </w:rPr>
        <w:t>如因乙方不遵守国家和地方的有关环境保护和水土保持的法律法规，造成环境污染或破坏，甲方有权责令乙方限期进行整改，并视其情节对乙方批评、违约处罚或终止合同：</w:t>
      </w:r>
    </w:p>
    <w:p>
      <w:pPr>
        <w:pStyle w:val="2"/>
        <w:spacing w:before="34"/>
        <w:ind w:left="593"/>
        <w:rPr>
          <w:color w:val="auto"/>
        </w:rPr>
      </w:pPr>
      <w:r>
        <w:rPr>
          <w:color w:val="auto"/>
        </w:rPr>
        <w:t>1、情节轻微者，甲方可对乙方予以通报批评，并向乙方课以 1—10 万元违约金；</w:t>
      </w:r>
    </w:p>
    <w:p>
      <w:pPr>
        <w:pStyle w:val="2"/>
        <w:tabs>
          <w:tab w:val="left" w:pos="3007"/>
          <w:tab w:val="left" w:pos="5787"/>
          <w:tab w:val="left" w:pos="8782"/>
        </w:tabs>
        <w:spacing w:before="132" w:line="355" w:lineRule="auto"/>
        <w:ind w:left="593" w:right="203"/>
        <w:rPr>
          <w:color w:val="auto"/>
          <w:w w:val="95"/>
        </w:rPr>
      </w:pPr>
      <w:r>
        <w:rPr>
          <w:color w:val="auto"/>
          <w:w w:val="95"/>
        </w:rPr>
        <w:t>2、累计三次因环境问题被有关方面通报批评，或情节严重，甲方可以终止乙方的</w:t>
      </w:r>
      <w:r>
        <w:rPr>
          <w:rFonts w:hint="eastAsia"/>
          <w:color w:val="auto"/>
          <w:w w:val="95"/>
          <w:lang w:eastAsia="zh-CN"/>
        </w:rPr>
        <w:t>项目</w:t>
      </w:r>
      <w:r>
        <w:rPr>
          <w:color w:val="auto"/>
          <w:w w:val="95"/>
        </w:rPr>
        <w:t xml:space="preserve">承包合同。   </w:t>
      </w:r>
    </w:p>
    <w:p>
      <w:pPr>
        <w:pStyle w:val="2"/>
        <w:tabs>
          <w:tab w:val="left" w:pos="3007"/>
          <w:tab w:val="left" w:pos="5787"/>
          <w:tab w:val="left" w:pos="8782"/>
        </w:tabs>
        <w:spacing w:before="132" w:line="355" w:lineRule="auto"/>
        <w:ind w:left="593" w:right="203"/>
        <w:rPr>
          <w:color w:val="auto"/>
        </w:rPr>
      </w:pPr>
      <w:r>
        <w:rPr>
          <w:color w:val="auto"/>
        </w:rPr>
        <w:t>本合同正本一式</w:t>
      </w:r>
      <w:r>
        <w:rPr>
          <w:color w:val="auto"/>
          <w:u w:val="single"/>
        </w:rPr>
        <w:t xml:space="preserve"> </w:t>
      </w:r>
      <w:r>
        <w:rPr>
          <w:color w:val="auto"/>
          <w:u w:val="single"/>
        </w:rPr>
        <w:tab/>
      </w:r>
      <w:r>
        <w:rPr>
          <w:color w:val="auto"/>
        </w:rPr>
        <w:t>份，副本一式</w:t>
      </w:r>
      <w:r>
        <w:rPr>
          <w:rFonts w:hint="eastAsia"/>
          <w:color w:val="auto"/>
          <w:u w:val="single"/>
          <w:lang w:val="en-US" w:eastAsia="zh-CN"/>
        </w:rPr>
        <w:t xml:space="preserve">      </w:t>
      </w:r>
      <w:r>
        <w:rPr>
          <w:color w:val="auto"/>
        </w:rPr>
        <w:t>份，合同双方各执正本</w:t>
      </w:r>
      <w:r>
        <w:rPr>
          <w:color w:val="auto"/>
          <w:u w:val="single"/>
        </w:rPr>
        <w:t xml:space="preserve"> </w:t>
      </w:r>
      <w:r>
        <w:rPr>
          <w:color w:val="auto"/>
          <w:u w:val="single"/>
        </w:rPr>
        <w:tab/>
      </w:r>
      <w:r>
        <w:rPr>
          <w:color w:val="auto"/>
          <w:spacing w:val="-1"/>
          <w:w w:val="95"/>
        </w:rPr>
        <w:t>份，</w:t>
      </w:r>
      <w:r>
        <w:rPr>
          <w:color w:val="auto"/>
          <w:w w:val="95"/>
        </w:rPr>
        <w:t>副</w:t>
      </w:r>
      <w:r>
        <w:rPr>
          <w:color w:val="auto"/>
        </w:rPr>
        <w:t>本</w:t>
      </w:r>
      <w:r>
        <w:rPr>
          <w:rFonts w:hint="eastAsia"/>
          <w:color w:val="auto"/>
          <w:lang w:eastAsia="zh-CN"/>
        </w:rPr>
        <w:t>甲方</w:t>
      </w:r>
      <w:r>
        <w:rPr>
          <w:rFonts w:hint="eastAsia"/>
          <w:color w:val="auto"/>
          <w:u w:val="single"/>
          <w:lang w:val="en-US" w:eastAsia="zh-CN"/>
        </w:rPr>
        <w:t xml:space="preserve">    </w:t>
      </w:r>
      <w:r>
        <w:rPr>
          <w:color w:val="auto"/>
          <w:w w:val="95"/>
        </w:rPr>
        <w:t>份</w:t>
      </w:r>
      <w:r>
        <w:rPr>
          <w:rFonts w:hint="eastAsia"/>
          <w:color w:val="auto"/>
          <w:w w:val="95"/>
          <w:lang w:eastAsia="zh-CN"/>
        </w:rPr>
        <w:t>，乙方</w:t>
      </w:r>
      <w:r>
        <w:rPr>
          <w:rFonts w:hint="eastAsia"/>
          <w:color w:val="auto"/>
          <w:w w:val="95"/>
          <w:u w:val="single"/>
          <w:lang w:val="en-US" w:eastAsia="zh-CN"/>
        </w:rPr>
        <w:t xml:space="preserve">    </w:t>
      </w:r>
      <w:r>
        <w:rPr>
          <w:rFonts w:hint="eastAsia"/>
          <w:color w:val="auto"/>
          <w:w w:val="95"/>
          <w:lang w:val="en-US" w:eastAsia="zh-CN"/>
        </w:rPr>
        <w:t>份</w:t>
      </w:r>
      <w:r>
        <w:rPr>
          <w:color w:val="auto"/>
          <w:w w:val="95"/>
        </w:rPr>
        <w:t>。由双方法定代表人或其委托代理人签署与加盖公章后生效，合同服务期满后失效。</w:t>
      </w:r>
    </w:p>
    <w:p>
      <w:pPr>
        <w:pStyle w:val="2"/>
        <w:rPr>
          <w:color w:val="auto"/>
          <w:sz w:val="22"/>
        </w:rPr>
      </w:pPr>
    </w:p>
    <w:p>
      <w:pPr>
        <w:pStyle w:val="2"/>
        <w:spacing w:before="4"/>
        <w:rPr>
          <w:color w:val="auto"/>
          <w:sz w:val="19"/>
        </w:rPr>
      </w:pPr>
    </w:p>
    <w:p>
      <w:pPr>
        <w:pStyle w:val="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color w:val="auto"/>
          <w:w w:val="95"/>
        </w:rPr>
      </w:pPr>
      <w:r>
        <w:rPr>
          <w:color w:val="auto"/>
        </w:rPr>
        <w:t>甲方：</w:t>
      </w:r>
      <w:r>
        <w:rPr>
          <w:color w:val="auto"/>
          <w:u w:val="single"/>
        </w:rPr>
        <w:t xml:space="preserve"> </w:t>
      </w:r>
      <w:r>
        <w:rPr>
          <w:color w:val="auto"/>
          <w:u w:val="single"/>
        </w:rPr>
        <w:tab/>
      </w:r>
      <w:r>
        <w:rPr>
          <w:rFonts w:hint="eastAsia"/>
          <w:color w:val="auto"/>
          <w:u w:val="single"/>
          <w:lang w:val="en-US" w:eastAsia="zh-CN"/>
        </w:rPr>
        <w:t xml:space="preserve">        </w:t>
      </w:r>
      <w:r>
        <w:rPr>
          <w:color w:val="auto"/>
        </w:rPr>
        <w:t>（盖单位章）</w:t>
      </w:r>
      <w:r>
        <w:rPr>
          <w:color w:val="auto"/>
        </w:rPr>
        <w:tab/>
      </w:r>
      <w:r>
        <w:rPr>
          <w:color w:val="auto"/>
        </w:rPr>
        <w:t>乙方：</w:t>
      </w:r>
      <w:r>
        <w:rPr>
          <w:color w:val="auto"/>
          <w:u w:val="single"/>
        </w:rPr>
        <w:t xml:space="preserve"> </w:t>
      </w:r>
      <w:r>
        <w:rPr>
          <w:color w:val="auto"/>
          <w:u w:val="single"/>
        </w:rPr>
        <w:tab/>
      </w:r>
      <w:r>
        <w:rPr>
          <w:rFonts w:hint="eastAsia"/>
          <w:color w:val="auto"/>
          <w:u w:val="single"/>
          <w:lang w:val="en-US" w:eastAsia="zh-CN"/>
        </w:rPr>
        <w:t xml:space="preserve">         </w:t>
      </w:r>
      <w:r>
        <w:rPr>
          <w:color w:val="auto"/>
          <w:w w:val="95"/>
        </w:rPr>
        <w:t>（盖单位章）</w:t>
      </w:r>
    </w:p>
    <w:p>
      <w:pPr>
        <w:pStyle w:val="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rFonts w:hint="eastAsia" w:eastAsia="宋体"/>
          <w:color w:val="auto"/>
          <w:lang w:val="en-US" w:eastAsia="zh-CN"/>
        </w:rPr>
      </w:pPr>
      <w:r>
        <w:rPr>
          <w:color w:val="auto"/>
        </w:rPr>
        <w:t>法定代表人或其</w:t>
      </w:r>
      <w:r>
        <w:rPr>
          <w:color w:val="auto"/>
        </w:rPr>
        <w:tab/>
      </w:r>
      <w:r>
        <w:rPr>
          <w:rFonts w:hint="eastAsia"/>
          <w:color w:val="auto"/>
          <w:lang w:val="en-US" w:eastAsia="zh-CN"/>
        </w:rPr>
        <w:t xml:space="preserve">                       </w:t>
      </w:r>
      <w:r>
        <w:rPr>
          <w:color w:val="auto"/>
          <w:w w:val="95"/>
        </w:rPr>
        <w:t>法定代表人或其</w:t>
      </w:r>
      <w:r>
        <w:rPr>
          <w:rFonts w:hint="eastAsia"/>
          <w:color w:val="auto"/>
          <w:w w:val="95"/>
          <w:lang w:val="en-US" w:eastAsia="zh-CN"/>
        </w:rPr>
        <w:t xml:space="preserve"> </w:t>
      </w:r>
    </w:p>
    <w:p>
      <w:pPr>
        <w:pStyle w:val="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hint="eastAsia" w:eastAsia="宋体"/>
          <w:color w:val="auto"/>
          <w:w w:val="95"/>
          <w:lang w:eastAsia="zh-CN"/>
        </w:rPr>
      </w:pPr>
      <w:r>
        <w:rPr>
          <w:color w:val="auto"/>
        </w:rPr>
        <w:t>委托代理人：</w:t>
      </w:r>
      <w:r>
        <w:rPr>
          <w:color w:val="auto"/>
          <w:u w:val="single"/>
        </w:rPr>
        <w:t xml:space="preserve"> </w:t>
      </w:r>
      <w:r>
        <w:rPr>
          <w:color w:val="auto"/>
          <w:u w:val="single"/>
        </w:rPr>
        <w:tab/>
      </w:r>
      <w:r>
        <w:rPr>
          <w:rFonts w:hint="eastAsia"/>
          <w:color w:val="auto"/>
          <w:u w:val="single"/>
          <w:lang w:val="en-US" w:eastAsia="zh-CN"/>
        </w:rPr>
        <w:t xml:space="preserve">    </w:t>
      </w:r>
      <w:r>
        <w:rPr>
          <w:color w:val="auto"/>
        </w:rPr>
        <w:t>（签字）</w:t>
      </w:r>
      <w:r>
        <w:rPr>
          <w:rFonts w:hint="eastAsia"/>
          <w:color w:val="auto"/>
          <w:lang w:val="en-US" w:eastAsia="zh-CN"/>
        </w:rPr>
        <w:t xml:space="preserve">     </w:t>
      </w:r>
      <w:r>
        <w:rPr>
          <w:color w:val="auto"/>
        </w:rPr>
        <w:t>委托代理人：</w:t>
      </w:r>
      <w:r>
        <w:rPr>
          <w:rFonts w:hint="eastAsia"/>
          <w:color w:val="auto"/>
          <w:u w:val="single"/>
          <w:lang w:val="en-US" w:eastAsia="zh-CN"/>
        </w:rPr>
        <w:t xml:space="preserve">            </w:t>
      </w:r>
      <w:r>
        <w:rPr>
          <w:color w:val="auto"/>
          <w:w w:val="95"/>
        </w:rPr>
        <w:t>（签</w:t>
      </w:r>
      <w:r>
        <w:rPr>
          <w:rFonts w:hint="eastAsia"/>
          <w:color w:val="auto"/>
          <w:w w:val="95"/>
          <w:lang w:eastAsia="zh-CN"/>
        </w:rPr>
        <w:t>字）</w:t>
      </w:r>
    </w:p>
    <w:p>
      <w:pPr>
        <w:pStyle w:val="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ascii="Times New Roman" w:eastAsia="Times New Roman"/>
          <w:color w:val="auto"/>
        </w:rPr>
      </w:pPr>
      <w:r>
        <w:rPr>
          <w:color w:val="auto"/>
        </w:rPr>
        <w:t>地址：</w:t>
      </w:r>
      <w:r>
        <w:rPr>
          <w:color w:val="auto"/>
          <w:u w:val="single"/>
        </w:rPr>
        <w:t xml:space="preserve"> </w:t>
      </w:r>
      <w:r>
        <w:rPr>
          <w:color w:val="auto"/>
          <w:u w:val="single"/>
        </w:rPr>
        <w:tab/>
      </w:r>
      <w:r>
        <w:rPr>
          <w:rFonts w:hint="eastAsia"/>
          <w:color w:val="auto"/>
          <w:u w:val="single"/>
          <w:lang w:val="en-US" w:eastAsia="zh-CN"/>
        </w:rPr>
        <w:t xml:space="preserve">             </w:t>
      </w:r>
      <w:r>
        <w:rPr>
          <w:rFonts w:hint="eastAsia"/>
          <w:color w:val="auto"/>
          <w:u w:val="none"/>
          <w:lang w:val="en-US" w:eastAsia="zh-CN"/>
        </w:rPr>
        <w:t xml:space="preserve">    </w:t>
      </w:r>
      <w:r>
        <w:rPr>
          <w:color w:val="auto"/>
        </w:rPr>
        <w:t>地</w:t>
      </w:r>
      <w:r>
        <w:rPr>
          <w:color w:val="auto"/>
          <w:w w:val="95"/>
        </w:rPr>
        <w:t>址：</w:t>
      </w:r>
      <w:r>
        <w:rPr>
          <w:rFonts w:ascii="Times New Roman" w:eastAsia="Times New Roman"/>
          <w:color w:val="auto"/>
          <w:w w:val="95"/>
          <w:u w:val="single"/>
        </w:rPr>
        <w:t xml:space="preserve"> </w:t>
      </w:r>
      <w:r>
        <w:rPr>
          <w:rFonts w:ascii="Times New Roman" w:eastAsia="Times New Roman"/>
          <w:color w:val="auto"/>
          <w:u w:val="single"/>
        </w:rPr>
        <w:tab/>
      </w:r>
      <w:r>
        <w:rPr>
          <w:rFonts w:ascii="Times New Roman" w:eastAsia="Times New Roman"/>
          <w:color w:val="auto"/>
          <w:u w:val="single"/>
        </w:rPr>
        <w:tab/>
      </w:r>
      <w:r>
        <w:rPr>
          <w:rFonts w:hint="eastAsia" w:ascii="Times New Roman" w:eastAsia="宋体"/>
          <w:color w:val="auto"/>
          <w:u w:val="single"/>
          <w:lang w:val="en-US" w:eastAsia="zh-CN"/>
        </w:rPr>
        <w:t xml:space="preserve">                 </w:t>
      </w:r>
      <w:r>
        <w:rPr>
          <w:rFonts w:ascii="Times New Roman" w:eastAsia="Times New Roman"/>
          <w:color w:val="auto"/>
          <w:w w:val="9"/>
          <w:u w:val="single"/>
        </w:rPr>
        <w:t xml:space="preserve"> </w:t>
      </w:r>
    </w:p>
    <w:p>
      <w:pPr>
        <w:pStyle w:val="2"/>
        <w:keepNext w:val="0"/>
        <w:keepLines w:val="0"/>
        <w:pageBreakBefore w:val="0"/>
        <w:widowControl w:val="0"/>
        <w:tabs>
          <w:tab w:val="left" w:pos="1013"/>
          <w:tab w:val="left" w:pos="3690"/>
          <w:tab w:val="left" w:pos="5213"/>
          <w:tab w:val="left" w:pos="5633"/>
        </w:tabs>
        <w:kinsoku/>
        <w:wordWrap/>
        <w:overflowPunct/>
        <w:topLinePunct w:val="0"/>
        <w:autoSpaceDE w:val="0"/>
        <w:autoSpaceDN w:val="0"/>
        <w:bidi w:val="0"/>
        <w:adjustRightInd/>
        <w:snapToGrid/>
        <w:spacing w:line="480" w:lineRule="exact"/>
        <w:ind w:firstLine="480" w:firstLineChars="200"/>
        <w:textAlignment w:val="auto"/>
        <w:outlineLvl w:val="9"/>
        <w:rPr>
          <w:rFonts w:hint="default" w:eastAsia="宋体"/>
          <w:color w:val="auto"/>
          <w:sz w:val="22"/>
          <w:lang w:val="en-US" w:eastAsia="zh-CN"/>
        </w:rPr>
      </w:pPr>
      <w:r>
        <w:rPr>
          <w:color w:val="auto"/>
        </w:rPr>
        <w:t>电话：</w:t>
      </w:r>
      <w:r>
        <w:rPr>
          <w:color w:val="auto"/>
          <w:u w:val="single"/>
        </w:rPr>
        <w:t xml:space="preserve"> </w:t>
      </w:r>
      <w:r>
        <w:rPr>
          <w:rFonts w:hint="eastAsia"/>
          <w:color w:val="auto"/>
          <w:u w:val="single"/>
          <w:lang w:val="en-US" w:eastAsia="zh-CN"/>
        </w:rPr>
        <w:t xml:space="preserve">                            </w:t>
      </w:r>
      <w:r>
        <w:rPr>
          <w:color w:val="auto"/>
        </w:rPr>
        <w:tab/>
      </w:r>
      <w:r>
        <w:rPr>
          <w:color w:val="auto"/>
        </w:rPr>
        <w:t>电</w:t>
      </w:r>
      <w:r>
        <w:rPr>
          <w:color w:val="auto"/>
          <w:spacing w:val="-1"/>
          <w:w w:val="95"/>
        </w:rPr>
        <w:t>话</w:t>
      </w:r>
      <w:r>
        <w:rPr>
          <w:color w:val="auto"/>
          <w:w w:val="95"/>
        </w:rPr>
        <w:t>：</w:t>
      </w:r>
      <w:r>
        <w:rPr>
          <w:rFonts w:hint="eastAsia"/>
          <w:color w:val="auto"/>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outlineLvl w:val="9"/>
        <w:rPr>
          <w:color w:val="auto"/>
          <w:sz w:val="19"/>
        </w:rPr>
      </w:pPr>
    </w:p>
    <w:p>
      <w:pPr>
        <w:pStyle w:val="2"/>
        <w:keepNext w:val="0"/>
        <w:keepLines w:val="0"/>
        <w:pageBreakBefore w:val="0"/>
        <w:widowControl w:val="0"/>
        <w:tabs>
          <w:tab w:val="left" w:pos="1059"/>
          <w:tab w:val="left" w:pos="1899"/>
          <w:tab w:val="left" w:pos="2579"/>
          <w:tab w:val="left" w:pos="3264"/>
          <w:tab w:val="left" w:pos="5467"/>
          <w:tab w:val="left" w:pos="5887"/>
          <w:tab w:val="left" w:pos="6833"/>
          <w:tab w:val="left" w:pos="7359"/>
          <w:tab w:val="left" w:pos="7884"/>
        </w:tabs>
        <w:kinsoku/>
        <w:wordWrap/>
        <w:overflowPunct/>
        <w:topLinePunct w:val="0"/>
        <w:autoSpaceDE w:val="0"/>
        <w:autoSpaceDN w:val="0"/>
        <w:bidi w:val="0"/>
        <w:adjustRightInd/>
        <w:snapToGrid/>
        <w:spacing w:line="480" w:lineRule="exact"/>
        <w:ind w:left="639"/>
        <w:textAlignment w:val="auto"/>
        <w:outlineLvl w:val="9"/>
        <w:rPr>
          <w:rFonts w:hint="eastAsia"/>
          <w:color w:val="auto"/>
        </w:rPr>
      </w:pPr>
      <w:r>
        <w:rPr>
          <w:color w:val="auto"/>
        </w:rPr>
        <w:t>日</w:t>
      </w:r>
      <w:r>
        <w:rPr>
          <w:color w:val="auto"/>
        </w:rPr>
        <w:tab/>
      </w:r>
      <w:r>
        <w:rPr>
          <w:color w:val="auto"/>
        </w:rPr>
        <w:t>期：</w:t>
      </w:r>
      <w:r>
        <w:rPr>
          <w:color w:val="auto"/>
          <w:u w:val="single"/>
        </w:rPr>
        <w:t xml:space="preserve"> </w:t>
      </w:r>
      <w:r>
        <w:rPr>
          <w:rFonts w:hint="eastAsia"/>
          <w:color w:val="auto"/>
          <w:u w:val="single"/>
          <w:lang w:val="en-US" w:eastAsia="zh-CN"/>
        </w:rPr>
        <w:t xml:space="preserve"> </w:t>
      </w:r>
      <w:r>
        <w:rPr>
          <w:color w:val="auto"/>
          <w:u w:val="single"/>
        </w:rPr>
        <w:tab/>
      </w:r>
      <w:r>
        <w:rPr>
          <w:color w:val="auto"/>
        </w:rPr>
        <w:t>年</w:t>
      </w:r>
      <w:r>
        <w:rPr>
          <w:color w:val="auto"/>
          <w:u w:val="single"/>
        </w:rPr>
        <w:tab/>
      </w:r>
      <w:r>
        <w:rPr>
          <w:color w:val="auto"/>
        </w:rPr>
        <w:t>月</w:t>
      </w:r>
      <w:r>
        <w:rPr>
          <w:color w:val="auto"/>
          <w:u w:val="single"/>
        </w:rPr>
        <w:t xml:space="preserve"> </w:t>
      </w:r>
      <w:r>
        <w:rPr>
          <w:color w:val="auto"/>
          <w:u w:val="single"/>
        </w:rPr>
        <w:tab/>
      </w:r>
      <w:r>
        <w:rPr>
          <w:color w:val="auto"/>
        </w:rPr>
        <w:t>日</w:t>
      </w:r>
      <w:r>
        <w:rPr>
          <w:color w:val="auto"/>
        </w:rPr>
        <w:tab/>
      </w:r>
      <w:r>
        <w:rPr>
          <w:color w:val="auto"/>
        </w:rPr>
        <w:t>日</w:t>
      </w:r>
      <w:r>
        <w:rPr>
          <w:color w:val="auto"/>
        </w:rPr>
        <w:tab/>
      </w:r>
      <w:r>
        <w:rPr>
          <w:color w:val="auto"/>
        </w:rPr>
        <w:t>期：</w:t>
      </w:r>
      <w:r>
        <w:rPr>
          <w:color w:val="auto"/>
          <w:u w:val="single"/>
        </w:rPr>
        <w:t xml:space="preserve"> </w:t>
      </w:r>
      <w:r>
        <w:rPr>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ind w:firstLine="640" w:firstLineChars="200"/>
        <w:rPr>
          <w:rFonts w:hint="eastAsia"/>
          <w:color w:val="auto"/>
          <w:sz w:val="32"/>
          <w:szCs w:val="32"/>
        </w:rPr>
      </w:pPr>
      <w:r>
        <w:rPr>
          <w:rFonts w:hint="eastAsia"/>
          <w:color w:val="auto"/>
          <w:sz w:val="32"/>
          <w:szCs w:val="32"/>
        </w:rPr>
        <w:t xml:space="preserve"> </w:t>
      </w:r>
    </w:p>
    <w:p>
      <w:pPr>
        <w:ind w:firstLine="633" w:firstLineChars="198"/>
        <w:rPr>
          <w:rFonts w:hint="eastAsia"/>
          <w:color w:val="auto"/>
          <w:sz w:val="32"/>
          <w:szCs w:val="32"/>
        </w:rPr>
      </w:pPr>
    </w:p>
    <w:p>
      <w:pPr>
        <w:spacing w:line="360" w:lineRule="auto"/>
        <w:rPr>
          <w:rFonts w:hint="eastAsia"/>
          <w:color w:val="auto"/>
        </w:rPr>
      </w:pPr>
    </w:p>
    <w:sectPr>
      <w:pgSz w:w="11910" w:h="16840"/>
      <w:pgMar w:top="1580" w:right="920" w:bottom="1600" w:left="920" w:header="0" w:footer="140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9916160</wp:posOffset>
              </wp:positionV>
              <wp:extent cx="109220" cy="1397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1" o:spid="_x0000_s1026" o:spt="202" type="#_x0000_t202" style="position:absolute;left:0pt;margin-top:780.8pt;height:11pt;width:8.6pt;mso-position-horizontal:center;mso-position-horizontal-relative:margin;mso-position-vertical-relative:page;z-index:251659264;mso-width-relative:page;mso-height-relative:page;" filled="f" stroked="f" coordsize="21600,21600" o:gfxdata="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6i+c1wAAAAkBAAAPAAAA&#10;AAAAAAEAIAAAACIAAABkcnMvZG93bnJldi54bWxQSwECFAAUAAAACACHTuJAarqmQKQBAAAyAwAA&#10;DgAAAAAAAAABACAAAAAmAQAAZHJzL2Uyb0RvYy54bWxQSwUGAAAAAAYABgBZAQAAPAU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lf9K/FAQAAbAMAAA4AAAAAAAAAAQAgAAAAHgEAAGRycy9lMm9Eb2MueG1s&#10;UEsFBgAAAAAGAAYAWQEAAFU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5"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3UJ/9gAAAAJAQAADwAAAAAA&#10;AAABACAAAAAiAAAAZHJzL2Rvd25yZXYueG1sUEsBAhQAFAAAAAgAh07iQNUp2lqhAQAAMgMAAA4A&#10;AAAAAAAAAQAgAAAAJwEAAGRycy9lMm9Eb2MueG1sUEsFBgAAAAAGAAYAWQEAADoFA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64" w:hanging="183"/>
      </w:pPr>
      <w:rPr>
        <w:rFonts w:hint="default" w:ascii="黑体" w:hAnsi="黑体" w:eastAsia="黑体" w:cs="黑体"/>
        <w:spacing w:val="-2"/>
        <w:w w:val="100"/>
        <w:sz w:val="16"/>
        <w:szCs w:val="16"/>
        <w:lang w:val="zh-CN" w:eastAsia="zh-CN" w:bidi="zh-CN"/>
      </w:rPr>
    </w:lvl>
    <w:lvl w:ilvl="1" w:tentative="0">
      <w:start w:val="1"/>
      <w:numFmt w:val="decimal"/>
      <w:lvlText w:val="（%2）"/>
      <w:lvlJc w:val="left"/>
      <w:pPr>
        <w:ind w:left="1926" w:hanging="780"/>
      </w:pPr>
      <w:rPr>
        <w:rFonts w:hint="default" w:ascii="宋体" w:hAnsi="宋体" w:eastAsia="宋体" w:cs="宋体"/>
        <w:w w:val="100"/>
        <w:sz w:val="24"/>
        <w:szCs w:val="24"/>
        <w:lang w:val="zh-CN" w:eastAsia="zh-CN" w:bidi="zh-CN"/>
      </w:rPr>
    </w:lvl>
    <w:lvl w:ilvl="2" w:tentative="0">
      <w:start w:val="0"/>
      <w:numFmt w:val="bullet"/>
      <w:lvlText w:val="•"/>
      <w:lvlJc w:val="left"/>
      <w:pPr>
        <w:ind w:left="2825" w:hanging="780"/>
      </w:pPr>
      <w:rPr>
        <w:rFonts w:hint="default"/>
        <w:lang w:val="zh-CN" w:eastAsia="zh-CN" w:bidi="zh-CN"/>
      </w:rPr>
    </w:lvl>
    <w:lvl w:ilvl="3" w:tentative="0">
      <w:start w:val="0"/>
      <w:numFmt w:val="bullet"/>
      <w:lvlText w:val="•"/>
      <w:lvlJc w:val="left"/>
      <w:pPr>
        <w:ind w:left="3730" w:hanging="780"/>
      </w:pPr>
      <w:rPr>
        <w:rFonts w:hint="default"/>
        <w:lang w:val="zh-CN" w:eastAsia="zh-CN" w:bidi="zh-CN"/>
      </w:rPr>
    </w:lvl>
    <w:lvl w:ilvl="4" w:tentative="0">
      <w:start w:val="0"/>
      <w:numFmt w:val="bullet"/>
      <w:lvlText w:val="•"/>
      <w:lvlJc w:val="left"/>
      <w:pPr>
        <w:ind w:left="4635" w:hanging="780"/>
      </w:pPr>
      <w:rPr>
        <w:rFonts w:hint="default"/>
        <w:lang w:val="zh-CN" w:eastAsia="zh-CN" w:bidi="zh-CN"/>
      </w:rPr>
    </w:lvl>
    <w:lvl w:ilvl="5" w:tentative="0">
      <w:start w:val="0"/>
      <w:numFmt w:val="bullet"/>
      <w:lvlText w:val="•"/>
      <w:lvlJc w:val="left"/>
      <w:pPr>
        <w:ind w:left="5540" w:hanging="780"/>
      </w:pPr>
      <w:rPr>
        <w:rFonts w:hint="default"/>
        <w:lang w:val="zh-CN" w:eastAsia="zh-CN" w:bidi="zh-CN"/>
      </w:rPr>
    </w:lvl>
    <w:lvl w:ilvl="6" w:tentative="0">
      <w:start w:val="0"/>
      <w:numFmt w:val="bullet"/>
      <w:lvlText w:val="•"/>
      <w:lvlJc w:val="left"/>
      <w:pPr>
        <w:ind w:left="6445" w:hanging="780"/>
      </w:pPr>
      <w:rPr>
        <w:rFonts w:hint="default"/>
        <w:lang w:val="zh-CN" w:eastAsia="zh-CN" w:bidi="zh-CN"/>
      </w:rPr>
    </w:lvl>
    <w:lvl w:ilvl="7" w:tentative="0">
      <w:start w:val="0"/>
      <w:numFmt w:val="bullet"/>
      <w:lvlText w:val="•"/>
      <w:lvlJc w:val="left"/>
      <w:pPr>
        <w:ind w:left="7350" w:hanging="780"/>
      </w:pPr>
      <w:rPr>
        <w:rFonts w:hint="default"/>
        <w:lang w:val="zh-CN" w:eastAsia="zh-CN" w:bidi="zh-CN"/>
      </w:rPr>
    </w:lvl>
    <w:lvl w:ilvl="8" w:tentative="0">
      <w:start w:val="0"/>
      <w:numFmt w:val="bullet"/>
      <w:lvlText w:val="•"/>
      <w:lvlJc w:val="left"/>
      <w:pPr>
        <w:ind w:left="8255" w:hanging="780"/>
      </w:pPr>
      <w:rPr>
        <w:rFonts w:hint="default"/>
        <w:lang w:val="zh-CN" w:eastAsia="zh-CN" w:bidi="zh-CN"/>
      </w:rPr>
    </w:lvl>
  </w:abstractNum>
  <w:abstractNum w:abstractNumId="1">
    <w:nsid w:val="9601FB2E"/>
    <w:multiLevelType w:val="singleLevel"/>
    <w:tmpl w:val="9601FB2E"/>
    <w:lvl w:ilvl="0" w:tentative="0">
      <w:start w:val="2"/>
      <w:numFmt w:val="chineseCounting"/>
      <w:suff w:val="space"/>
      <w:lvlText w:val="%1、"/>
      <w:lvlJc w:val="left"/>
      <w:rPr>
        <w:rFonts w:hint="eastAsia"/>
      </w:rPr>
    </w:lvl>
  </w:abstractNum>
  <w:abstractNum w:abstractNumId="2">
    <w:nsid w:val="9C8AC8EF"/>
    <w:multiLevelType w:val="multilevel"/>
    <w:tmpl w:val="9C8AC8EF"/>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1852" w:hanging="273"/>
      </w:pPr>
      <w:rPr>
        <w:rFonts w:hint="default"/>
        <w:lang w:val="zh-CN" w:eastAsia="zh-CN" w:bidi="zh-CN"/>
      </w:rPr>
    </w:lvl>
    <w:lvl w:ilvl="2" w:tentative="0">
      <w:start w:val="0"/>
      <w:numFmt w:val="bullet"/>
      <w:lvlText w:val="•"/>
      <w:lvlJc w:val="left"/>
      <w:pPr>
        <w:ind w:left="2765" w:hanging="273"/>
      </w:pPr>
      <w:rPr>
        <w:rFonts w:hint="default"/>
        <w:lang w:val="zh-CN" w:eastAsia="zh-CN" w:bidi="zh-CN"/>
      </w:rPr>
    </w:lvl>
    <w:lvl w:ilvl="3" w:tentative="0">
      <w:start w:val="0"/>
      <w:numFmt w:val="bullet"/>
      <w:lvlText w:val="•"/>
      <w:lvlJc w:val="left"/>
      <w:pPr>
        <w:ind w:left="3677" w:hanging="273"/>
      </w:pPr>
      <w:rPr>
        <w:rFonts w:hint="default"/>
        <w:lang w:val="zh-CN" w:eastAsia="zh-CN" w:bidi="zh-CN"/>
      </w:rPr>
    </w:lvl>
    <w:lvl w:ilvl="4" w:tentative="0">
      <w:start w:val="0"/>
      <w:numFmt w:val="bullet"/>
      <w:lvlText w:val="•"/>
      <w:lvlJc w:val="left"/>
      <w:pPr>
        <w:ind w:left="4590" w:hanging="273"/>
      </w:pPr>
      <w:rPr>
        <w:rFonts w:hint="default"/>
        <w:lang w:val="zh-CN" w:eastAsia="zh-CN" w:bidi="zh-CN"/>
      </w:rPr>
    </w:lvl>
    <w:lvl w:ilvl="5" w:tentative="0">
      <w:start w:val="0"/>
      <w:numFmt w:val="bullet"/>
      <w:lvlText w:val="•"/>
      <w:lvlJc w:val="left"/>
      <w:pPr>
        <w:ind w:left="5503" w:hanging="273"/>
      </w:pPr>
      <w:rPr>
        <w:rFonts w:hint="default"/>
        <w:lang w:val="zh-CN" w:eastAsia="zh-CN" w:bidi="zh-CN"/>
      </w:rPr>
    </w:lvl>
    <w:lvl w:ilvl="6" w:tentative="0">
      <w:start w:val="0"/>
      <w:numFmt w:val="bullet"/>
      <w:lvlText w:val="•"/>
      <w:lvlJc w:val="left"/>
      <w:pPr>
        <w:ind w:left="6415" w:hanging="273"/>
      </w:pPr>
      <w:rPr>
        <w:rFonts w:hint="default"/>
        <w:lang w:val="zh-CN" w:eastAsia="zh-CN" w:bidi="zh-CN"/>
      </w:rPr>
    </w:lvl>
    <w:lvl w:ilvl="7" w:tentative="0">
      <w:start w:val="0"/>
      <w:numFmt w:val="bullet"/>
      <w:lvlText w:val="•"/>
      <w:lvlJc w:val="left"/>
      <w:pPr>
        <w:ind w:left="7328" w:hanging="273"/>
      </w:pPr>
      <w:rPr>
        <w:rFonts w:hint="default"/>
        <w:lang w:val="zh-CN" w:eastAsia="zh-CN" w:bidi="zh-CN"/>
      </w:rPr>
    </w:lvl>
    <w:lvl w:ilvl="8" w:tentative="0">
      <w:start w:val="0"/>
      <w:numFmt w:val="bullet"/>
      <w:lvlText w:val="•"/>
      <w:lvlJc w:val="left"/>
      <w:pPr>
        <w:ind w:left="8240" w:hanging="273"/>
      </w:pPr>
      <w:rPr>
        <w:rFonts w:hint="default"/>
        <w:lang w:val="zh-CN" w:eastAsia="zh-CN" w:bidi="zh-CN"/>
      </w:rPr>
    </w:lvl>
  </w:abstractNum>
  <w:abstractNum w:abstractNumId="3">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4">
    <w:nsid w:val="DCBA6B53"/>
    <w:multiLevelType w:val="multilevel"/>
    <w:tmpl w:val="DCBA6B53"/>
    <w:lvl w:ilvl="0" w:tentative="0">
      <w:start w:val="1"/>
      <w:numFmt w:val="decimal"/>
      <w:lvlText w:val="（%1）"/>
      <w:lvlJc w:val="left"/>
      <w:pPr>
        <w:ind w:left="1478" w:hanging="453"/>
      </w:pPr>
      <w:rPr>
        <w:rFonts w:hint="default" w:ascii="黑体" w:hAnsi="黑体" w:eastAsia="黑体" w:cs="黑体"/>
        <w:w w:val="100"/>
        <w:sz w:val="16"/>
        <w:szCs w:val="16"/>
        <w:lang w:val="zh-CN" w:eastAsia="zh-CN" w:bidi="zh-CN"/>
      </w:rPr>
    </w:lvl>
    <w:lvl w:ilvl="1" w:tentative="0">
      <w:start w:val="0"/>
      <w:numFmt w:val="bullet"/>
      <w:lvlText w:val="•"/>
      <w:lvlJc w:val="left"/>
      <w:pPr>
        <w:ind w:left="2338" w:hanging="453"/>
      </w:pPr>
      <w:rPr>
        <w:rFonts w:hint="default"/>
        <w:lang w:val="zh-CN" w:eastAsia="zh-CN" w:bidi="zh-CN"/>
      </w:rPr>
    </w:lvl>
    <w:lvl w:ilvl="2" w:tentative="0">
      <w:start w:val="0"/>
      <w:numFmt w:val="bullet"/>
      <w:lvlText w:val="•"/>
      <w:lvlJc w:val="left"/>
      <w:pPr>
        <w:ind w:left="3197" w:hanging="453"/>
      </w:pPr>
      <w:rPr>
        <w:rFonts w:hint="default"/>
        <w:lang w:val="zh-CN" w:eastAsia="zh-CN" w:bidi="zh-CN"/>
      </w:rPr>
    </w:lvl>
    <w:lvl w:ilvl="3" w:tentative="0">
      <w:start w:val="0"/>
      <w:numFmt w:val="bullet"/>
      <w:lvlText w:val="•"/>
      <w:lvlJc w:val="left"/>
      <w:pPr>
        <w:ind w:left="4055" w:hanging="453"/>
      </w:pPr>
      <w:rPr>
        <w:rFonts w:hint="default"/>
        <w:lang w:val="zh-CN" w:eastAsia="zh-CN" w:bidi="zh-CN"/>
      </w:rPr>
    </w:lvl>
    <w:lvl w:ilvl="4" w:tentative="0">
      <w:start w:val="0"/>
      <w:numFmt w:val="bullet"/>
      <w:lvlText w:val="•"/>
      <w:lvlJc w:val="left"/>
      <w:pPr>
        <w:ind w:left="4914" w:hanging="453"/>
      </w:pPr>
      <w:rPr>
        <w:rFonts w:hint="default"/>
        <w:lang w:val="zh-CN" w:eastAsia="zh-CN" w:bidi="zh-CN"/>
      </w:rPr>
    </w:lvl>
    <w:lvl w:ilvl="5" w:tentative="0">
      <w:start w:val="0"/>
      <w:numFmt w:val="bullet"/>
      <w:lvlText w:val="•"/>
      <w:lvlJc w:val="left"/>
      <w:pPr>
        <w:ind w:left="5773" w:hanging="453"/>
      </w:pPr>
      <w:rPr>
        <w:rFonts w:hint="default"/>
        <w:lang w:val="zh-CN" w:eastAsia="zh-CN" w:bidi="zh-CN"/>
      </w:rPr>
    </w:lvl>
    <w:lvl w:ilvl="6" w:tentative="0">
      <w:start w:val="0"/>
      <w:numFmt w:val="bullet"/>
      <w:lvlText w:val="•"/>
      <w:lvlJc w:val="left"/>
      <w:pPr>
        <w:ind w:left="6631" w:hanging="453"/>
      </w:pPr>
      <w:rPr>
        <w:rFonts w:hint="default"/>
        <w:lang w:val="zh-CN" w:eastAsia="zh-CN" w:bidi="zh-CN"/>
      </w:rPr>
    </w:lvl>
    <w:lvl w:ilvl="7" w:tentative="0">
      <w:start w:val="0"/>
      <w:numFmt w:val="bullet"/>
      <w:lvlText w:val="•"/>
      <w:lvlJc w:val="left"/>
      <w:pPr>
        <w:ind w:left="7490" w:hanging="453"/>
      </w:pPr>
      <w:rPr>
        <w:rFonts w:hint="default"/>
        <w:lang w:val="zh-CN" w:eastAsia="zh-CN" w:bidi="zh-CN"/>
      </w:rPr>
    </w:lvl>
    <w:lvl w:ilvl="8" w:tentative="0">
      <w:start w:val="0"/>
      <w:numFmt w:val="bullet"/>
      <w:lvlText w:val="•"/>
      <w:lvlJc w:val="left"/>
      <w:pPr>
        <w:ind w:left="8348" w:hanging="453"/>
      </w:pPr>
      <w:rPr>
        <w:rFonts w:hint="default"/>
        <w:lang w:val="zh-CN" w:eastAsia="zh-CN" w:bidi="zh-CN"/>
      </w:rPr>
    </w:lvl>
  </w:abstractNum>
  <w:abstractNum w:abstractNumId="5">
    <w:nsid w:val="F21EFCED"/>
    <w:multiLevelType w:val="singleLevel"/>
    <w:tmpl w:val="F21EFCED"/>
    <w:lvl w:ilvl="0" w:tentative="0">
      <w:start w:val="1"/>
      <w:numFmt w:val="decimal"/>
      <w:suff w:val="nothing"/>
      <w:lvlText w:val="（%1）"/>
      <w:lvlJc w:val="left"/>
    </w:lvl>
  </w:abstractNum>
  <w:abstractNum w:abstractNumId="6">
    <w:nsid w:val="F4B5D9F5"/>
    <w:multiLevelType w:val="multilevel"/>
    <w:tmpl w:val="F4B5D9F5"/>
    <w:lvl w:ilvl="0" w:tentative="0">
      <w:start w:val="1"/>
      <w:numFmt w:val="decimal"/>
      <w:lvlText w:val="%1."/>
      <w:lvlJc w:val="left"/>
      <w:pPr>
        <w:ind w:left="1506"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500" w:hanging="420"/>
      </w:pPr>
      <w:rPr>
        <w:rFonts w:hint="default"/>
        <w:lang w:val="zh-CN" w:eastAsia="zh-CN" w:bidi="zh-CN"/>
      </w:rPr>
    </w:lvl>
    <w:lvl w:ilvl="2" w:tentative="0">
      <w:start w:val="0"/>
      <w:numFmt w:val="bullet"/>
      <w:lvlText w:val="•"/>
      <w:lvlJc w:val="left"/>
      <w:pPr>
        <w:ind w:left="2451" w:hanging="420"/>
      </w:pPr>
      <w:rPr>
        <w:rFonts w:hint="default"/>
        <w:lang w:val="zh-CN" w:eastAsia="zh-CN" w:bidi="zh-CN"/>
      </w:rPr>
    </w:lvl>
    <w:lvl w:ilvl="3" w:tentative="0">
      <w:start w:val="0"/>
      <w:numFmt w:val="bullet"/>
      <w:lvlText w:val="•"/>
      <w:lvlJc w:val="left"/>
      <w:pPr>
        <w:ind w:left="3403" w:hanging="420"/>
      </w:pPr>
      <w:rPr>
        <w:rFonts w:hint="default"/>
        <w:lang w:val="zh-CN" w:eastAsia="zh-CN" w:bidi="zh-CN"/>
      </w:rPr>
    </w:lvl>
    <w:lvl w:ilvl="4" w:tentative="0">
      <w:start w:val="0"/>
      <w:numFmt w:val="bullet"/>
      <w:lvlText w:val="•"/>
      <w:lvlJc w:val="left"/>
      <w:pPr>
        <w:ind w:left="4355" w:hanging="420"/>
      </w:pPr>
      <w:rPr>
        <w:rFonts w:hint="default"/>
        <w:lang w:val="zh-CN" w:eastAsia="zh-CN" w:bidi="zh-CN"/>
      </w:rPr>
    </w:lvl>
    <w:lvl w:ilvl="5" w:tentative="0">
      <w:start w:val="0"/>
      <w:numFmt w:val="bullet"/>
      <w:lvlText w:val="•"/>
      <w:lvlJc w:val="left"/>
      <w:pPr>
        <w:ind w:left="5307" w:hanging="420"/>
      </w:pPr>
      <w:rPr>
        <w:rFonts w:hint="default"/>
        <w:lang w:val="zh-CN" w:eastAsia="zh-CN" w:bidi="zh-CN"/>
      </w:rPr>
    </w:lvl>
    <w:lvl w:ilvl="6" w:tentative="0">
      <w:start w:val="0"/>
      <w:numFmt w:val="bullet"/>
      <w:lvlText w:val="•"/>
      <w:lvlJc w:val="left"/>
      <w:pPr>
        <w:ind w:left="6258"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62" w:hanging="420"/>
      </w:pPr>
      <w:rPr>
        <w:rFonts w:hint="default"/>
        <w:lang w:val="zh-CN" w:eastAsia="zh-CN" w:bidi="zh-CN"/>
      </w:rPr>
    </w:lvl>
  </w:abstractNum>
  <w:abstractNum w:abstractNumId="7">
    <w:nsid w:val="2470EC97"/>
    <w:multiLevelType w:val="multilevel"/>
    <w:tmpl w:val="2470EC97"/>
    <w:lvl w:ilvl="0" w:tentative="0">
      <w:start w:val="1"/>
      <w:numFmt w:val="decimal"/>
      <w:lvlText w:val="（%1）"/>
      <w:lvlJc w:val="left"/>
      <w:pPr>
        <w:ind w:left="1610" w:hanging="525"/>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464" w:hanging="525"/>
      </w:pPr>
      <w:rPr>
        <w:rFonts w:hint="default"/>
        <w:lang w:val="zh-CN" w:eastAsia="zh-CN" w:bidi="zh-CN"/>
      </w:rPr>
    </w:lvl>
    <w:lvl w:ilvl="2" w:tentative="0">
      <w:start w:val="0"/>
      <w:numFmt w:val="bullet"/>
      <w:lvlText w:val="•"/>
      <w:lvlJc w:val="left"/>
      <w:pPr>
        <w:ind w:left="3309" w:hanging="525"/>
      </w:pPr>
      <w:rPr>
        <w:rFonts w:hint="default"/>
        <w:lang w:val="zh-CN" w:eastAsia="zh-CN" w:bidi="zh-CN"/>
      </w:rPr>
    </w:lvl>
    <w:lvl w:ilvl="3" w:tentative="0">
      <w:start w:val="0"/>
      <w:numFmt w:val="bullet"/>
      <w:lvlText w:val="•"/>
      <w:lvlJc w:val="left"/>
      <w:pPr>
        <w:ind w:left="4153" w:hanging="525"/>
      </w:pPr>
      <w:rPr>
        <w:rFonts w:hint="default"/>
        <w:lang w:val="zh-CN" w:eastAsia="zh-CN" w:bidi="zh-CN"/>
      </w:rPr>
    </w:lvl>
    <w:lvl w:ilvl="4" w:tentative="0">
      <w:start w:val="0"/>
      <w:numFmt w:val="bullet"/>
      <w:lvlText w:val="•"/>
      <w:lvlJc w:val="left"/>
      <w:pPr>
        <w:ind w:left="4998" w:hanging="525"/>
      </w:pPr>
      <w:rPr>
        <w:rFonts w:hint="default"/>
        <w:lang w:val="zh-CN" w:eastAsia="zh-CN" w:bidi="zh-CN"/>
      </w:rPr>
    </w:lvl>
    <w:lvl w:ilvl="5" w:tentative="0">
      <w:start w:val="0"/>
      <w:numFmt w:val="bullet"/>
      <w:lvlText w:val="•"/>
      <w:lvlJc w:val="left"/>
      <w:pPr>
        <w:ind w:left="5843" w:hanging="525"/>
      </w:pPr>
      <w:rPr>
        <w:rFonts w:hint="default"/>
        <w:lang w:val="zh-CN" w:eastAsia="zh-CN" w:bidi="zh-CN"/>
      </w:rPr>
    </w:lvl>
    <w:lvl w:ilvl="6" w:tentative="0">
      <w:start w:val="0"/>
      <w:numFmt w:val="bullet"/>
      <w:lvlText w:val="•"/>
      <w:lvlJc w:val="left"/>
      <w:pPr>
        <w:ind w:left="6687" w:hanging="525"/>
      </w:pPr>
      <w:rPr>
        <w:rFonts w:hint="default"/>
        <w:lang w:val="zh-CN" w:eastAsia="zh-CN" w:bidi="zh-CN"/>
      </w:rPr>
    </w:lvl>
    <w:lvl w:ilvl="7" w:tentative="0">
      <w:start w:val="0"/>
      <w:numFmt w:val="bullet"/>
      <w:lvlText w:val="•"/>
      <w:lvlJc w:val="left"/>
      <w:pPr>
        <w:ind w:left="7532" w:hanging="525"/>
      </w:pPr>
      <w:rPr>
        <w:rFonts w:hint="default"/>
        <w:lang w:val="zh-CN" w:eastAsia="zh-CN" w:bidi="zh-CN"/>
      </w:rPr>
    </w:lvl>
    <w:lvl w:ilvl="8" w:tentative="0">
      <w:start w:val="0"/>
      <w:numFmt w:val="bullet"/>
      <w:lvlText w:val="•"/>
      <w:lvlJc w:val="left"/>
      <w:pPr>
        <w:ind w:left="8376" w:hanging="525"/>
      </w:pPr>
      <w:rPr>
        <w:rFonts w:hint="default"/>
        <w:lang w:val="zh-CN" w:eastAsia="zh-CN" w:bidi="zh-CN"/>
      </w:rPr>
    </w:lvl>
  </w:abstractNum>
  <w:abstractNum w:abstractNumId="8">
    <w:nsid w:val="39F79902"/>
    <w:multiLevelType w:val="singleLevel"/>
    <w:tmpl w:val="39F79902"/>
    <w:lvl w:ilvl="0" w:tentative="0">
      <w:start w:val="6"/>
      <w:numFmt w:val="chineseCounting"/>
      <w:suff w:val="nothing"/>
      <w:lvlText w:val="%1、"/>
      <w:lvlJc w:val="left"/>
      <w:rPr>
        <w:rFonts w:hint="eastAsia"/>
      </w:rPr>
    </w:lvl>
  </w:abstractNum>
  <w:abstractNum w:abstractNumId="9">
    <w:nsid w:val="4C1BAE26"/>
    <w:multiLevelType w:val="multilevel"/>
    <w:tmpl w:val="4C1BAE26"/>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1387"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345" w:hanging="241"/>
      </w:pPr>
      <w:rPr>
        <w:rFonts w:hint="default"/>
        <w:lang w:val="zh-CN" w:eastAsia="zh-CN" w:bidi="zh-CN"/>
      </w:rPr>
    </w:lvl>
    <w:lvl w:ilvl="3" w:tentative="0">
      <w:start w:val="0"/>
      <w:numFmt w:val="bullet"/>
      <w:lvlText w:val="•"/>
      <w:lvlJc w:val="left"/>
      <w:pPr>
        <w:ind w:left="3310" w:hanging="241"/>
      </w:pPr>
      <w:rPr>
        <w:rFonts w:hint="default"/>
        <w:lang w:val="zh-CN" w:eastAsia="zh-CN" w:bidi="zh-CN"/>
      </w:rPr>
    </w:lvl>
    <w:lvl w:ilvl="4" w:tentative="0">
      <w:start w:val="0"/>
      <w:numFmt w:val="bullet"/>
      <w:lvlText w:val="•"/>
      <w:lvlJc w:val="left"/>
      <w:pPr>
        <w:ind w:left="4275" w:hanging="241"/>
      </w:pPr>
      <w:rPr>
        <w:rFonts w:hint="default"/>
        <w:lang w:val="zh-CN" w:eastAsia="zh-CN" w:bidi="zh-CN"/>
      </w:rPr>
    </w:lvl>
    <w:lvl w:ilvl="5" w:tentative="0">
      <w:start w:val="0"/>
      <w:numFmt w:val="bullet"/>
      <w:lvlText w:val="•"/>
      <w:lvlJc w:val="left"/>
      <w:pPr>
        <w:ind w:left="5240" w:hanging="241"/>
      </w:pPr>
      <w:rPr>
        <w:rFonts w:hint="default"/>
        <w:lang w:val="zh-CN" w:eastAsia="zh-CN" w:bidi="zh-CN"/>
      </w:rPr>
    </w:lvl>
    <w:lvl w:ilvl="6" w:tentative="0">
      <w:start w:val="0"/>
      <w:numFmt w:val="bullet"/>
      <w:lvlText w:val="•"/>
      <w:lvlJc w:val="left"/>
      <w:pPr>
        <w:ind w:left="6205"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35" w:hanging="241"/>
      </w:pPr>
      <w:rPr>
        <w:rFonts w:hint="default"/>
        <w:lang w:val="zh-CN" w:eastAsia="zh-CN" w:bidi="zh-CN"/>
      </w:rPr>
    </w:lvl>
  </w:abstractNum>
  <w:abstractNum w:abstractNumId="10">
    <w:nsid w:val="586B3619"/>
    <w:multiLevelType w:val="singleLevel"/>
    <w:tmpl w:val="586B3619"/>
    <w:lvl w:ilvl="0" w:tentative="0">
      <w:start w:val="1"/>
      <w:numFmt w:val="decimal"/>
      <w:suff w:val="space"/>
      <w:lvlText w:val="（%1）"/>
      <w:lvlJc w:val="left"/>
    </w:lvl>
  </w:abstractNum>
  <w:num w:numId="1">
    <w:abstractNumId w:val="8"/>
  </w:num>
  <w:num w:numId="2">
    <w:abstractNumId w:val="1"/>
  </w:num>
  <w:num w:numId="3">
    <w:abstractNumId w:val="0"/>
  </w:num>
  <w:num w:numId="4">
    <w:abstractNumId w:val="5"/>
  </w:num>
  <w:num w:numId="5">
    <w:abstractNumId w:val="10"/>
  </w:num>
  <w:num w:numId="6">
    <w:abstractNumId w:val="6"/>
  </w:num>
  <w:num w:numId="7">
    <w:abstractNumId w:val="7"/>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OWMyZjc1ZTg5NjYyY2IxN2M2YTU4NDUzYWVhNmQifQ=="/>
  </w:docVars>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DC6CF9"/>
    <w:rsid w:val="00E6603C"/>
    <w:rsid w:val="00E853E2"/>
    <w:rsid w:val="00F21738"/>
    <w:rsid w:val="00F32DAC"/>
    <w:rsid w:val="00F717B0"/>
    <w:rsid w:val="00FC3604"/>
    <w:rsid w:val="014D5BF6"/>
    <w:rsid w:val="01EB1990"/>
    <w:rsid w:val="023F3606"/>
    <w:rsid w:val="03FA1FB8"/>
    <w:rsid w:val="04307D73"/>
    <w:rsid w:val="04446205"/>
    <w:rsid w:val="050F0534"/>
    <w:rsid w:val="05373C2B"/>
    <w:rsid w:val="065B42E1"/>
    <w:rsid w:val="07E25D5E"/>
    <w:rsid w:val="08A3581C"/>
    <w:rsid w:val="08FC4CF4"/>
    <w:rsid w:val="095B63D4"/>
    <w:rsid w:val="09BB605C"/>
    <w:rsid w:val="09C47C0E"/>
    <w:rsid w:val="0B3F2123"/>
    <w:rsid w:val="0C6B092D"/>
    <w:rsid w:val="0D691E4B"/>
    <w:rsid w:val="105B7879"/>
    <w:rsid w:val="11330184"/>
    <w:rsid w:val="13C407C9"/>
    <w:rsid w:val="141F3E28"/>
    <w:rsid w:val="143B026B"/>
    <w:rsid w:val="14C95556"/>
    <w:rsid w:val="15BF4089"/>
    <w:rsid w:val="163534B0"/>
    <w:rsid w:val="168573BD"/>
    <w:rsid w:val="170B43AC"/>
    <w:rsid w:val="180850A4"/>
    <w:rsid w:val="19020A55"/>
    <w:rsid w:val="192A5572"/>
    <w:rsid w:val="196E3837"/>
    <w:rsid w:val="19BB0822"/>
    <w:rsid w:val="1D4604A0"/>
    <w:rsid w:val="1E5F158A"/>
    <w:rsid w:val="1E657B79"/>
    <w:rsid w:val="1EA90CE7"/>
    <w:rsid w:val="1EB71D0D"/>
    <w:rsid w:val="1ECA1C32"/>
    <w:rsid w:val="1EE21244"/>
    <w:rsid w:val="1F90036B"/>
    <w:rsid w:val="1FFA52FF"/>
    <w:rsid w:val="1FFE173A"/>
    <w:rsid w:val="20291D48"/>
    <w:rsid w:val="20A158C5"/>
    <w:rsid w:val="20FD2D5C"/>
    <w:rsid w:val="211C27EA"/>
    <w:rsid w:val="21783981"/>
    <w:rsid w:val="22416A11"/>
    <w:rsid w:val="22933257"/>
    <w:rsid w:val="22963C78"/>
    <w:rsid w:val="229C70FF"/>
    <w:rsid w:val="23706786"/>
    <w:rsid w:val="24E95FA9"/>
    <w:rsid w:val="25220111"/>
    <w:rsid w:val="25F25026"/>
    <w:rsid w:val="26013BFC"/>
    <w:rsid w:val="285277BB"/>
    <w:rsid w:val="28C058C6"/>
    <w:rsid w:val="292000A6"/>
    <w:rsid w:val="297B3BFF"/>
    <w:rsid w:val="2C045308"/>
    <w:rsid w:val="2CAB04C6"/>
    <w:rsid w:val="2CE365D6"/>
    <w:rsid w:val="2E171B92"/>
    <w:rsid w:val="2E216B1B"/>
    <w:rsid w:val="2F696C75"/>
    <w:rsid w:val="2F6D3215"/>
    <w:rsid w:val="2FE75E04"/>
    <w:rsid w:val="305972FB"/>
    <w:rsid w:val="30A851E5"/>
    <w:rsid w:val="31042688"/>
    <w:rsid w:val="31C65593"/>
    <w:rsid w:val="333E6043"/>
    <w:rsid w:val="338E386C"/>
    <w:rsid w:val="33AE06F6"/>
    <w:rsid w:val="355F6247"/>
    <w:rsid w:val="367B4C3F"/>
    <w:rsid w:val="36BD56D6"/>
    <w:rsid w:val="36EE4164"/>
    <w:rsid w:val="379C3822"/>
    <w:rsid w:val="383D2882"/>
    <w:rsid w:val="385F0428"/>
    <w:rsid w:val="38640375"/>
    <w:rsid w:val="39C96289"/>
    <w:rsid w:val="3CF37919"/>
    <w:rsid w:val="3CF8545E"/>
    <w:rsid w:val="3D2917B0"/>
    <w:rsid w:val="3DBC48FE"/>
    <w:rsid w:val="3E91252C"/>
    <w:rsid w:val="3EF63D13"/>
    <w:rsid w:val="407B17BD"/>
    <w:rsid w:val="41BF3429"/>
    <w:rsid w:val="4267169A"/>
    <w:rsid w:val="42EC15A5"/>
    <w:rsid w:val="432B572F"/>
    <w:rsid w:val="43352088"/>
    <w:rsid w:val="4517613B"/>
    <w:rsid w:val="46335171"/>
    <w:rsid w:val="48686FDA"/>
    <w:rsid w:val="4A034E1F"/>
    <w:rsid w:val="4B075644"/>
    <w:rsid w:val="4B727654"/>
    <w:rsid w:val="4C10161C"/>
    <w:rsid w:val="4C607BBD"/>
    <w:rsid w:val="4D495059"/>
    <w:rsid w:val="4DC54879"/>
    <w:rsid w:val="4F76537D"/>
    <w:rsid w:val="4FEB2110"/>
    <w:rsid w:val="50D77086"/>
    <w:rsid w:val="520C7A30"/>
    <w:rsid w:val="52862664"/>
    <w:rsid w:val="52D33935"/>
    <w:rsid w:val="53884085"/>
    <w:rsid w:val="53AF3335"/>
    <w:rsid w:val="53B92E67"/>
    <w:rsid w:val="53C561F0"/>
    <w:rsid w:val="560A45BB"/>
    <w:rsid w:val="597638E0"/>
    <w:rsid w:val="5A9A3C25"/>
    <w:rsid w:val="5AA10BD8"/>
    <w:rsid w:val="5BB34EC8"/>
    <w:rsid w:val="5BF136F2"/>
    <w:rsid w:val="5C373221"/>
    <w:rsid w:val="5C8F0E4B"/>
    <w:rsid w:val="5C9A24B7"/>
    <w:rsid w:val="5CE7437F"/>
    <w:rsid w:val="5D361A57"/>
    <w:rsid w:val="5D9E0DD3"/>
    <w:rsid w:val="5DB013F1"/>
    <w:rsid w:val="5E354E14"/>
    <w:rsid w:val="5E82246C"/>
    <w:rsid w:val="5EB60DB4"/>
    <w:rsid w:val="5EED0291"/>
    <w:rsid w:val="5FD51EF9"/>
    <w:rsid w:val="5FE72143"/>
    <w:rsid w:val="60031419"/>
    <w:rsid w:val="608E2A30"/>
    <w:rsid w:val="6430765E"/>
    <w:rsid w:val="652015B1"/>
    <w:rsid w:val="65560C40"/>
    <w:rsid w:val="655A40B6"/>
    <w:rsid w:val="665F2B2A"/>
    <w:rsid w:val="68EF4597"/>
    <w:rsid w:val="6A583646"/>
    <w:rsid w:val="6AA27A5E"/>
    <w:rsid w:val="6B760048"/>
    <w:rsid w:val="6C0810F8"/>
    <w:rsid w:val="6D4238B8"/>
    <w:rsid w:val="6DBE5BC2"/>
    <w:rsid w:val="6DC96B39"/>
    <w:rsid w:val="6E63661A"/>
    <w:rsid w:val="6EC0614A"/>
    <w:rsid w:val="6F2A2AFE"/>
    <w:rsid w:val="704139DC"/>
    <w:rsid w:val="716045DA"/>
    <w:rsid w:val="71D71271"/>
    <w:rsid w:val="73FE6908"/>
    <w:rsid w:val="7407567C"/>
    <w:rsid w:val="748051BB"/>
    <w:rsid w:val="758E5124"/>
    <w:rsid w:val="75DD227B"/>
    <w:rsid w:val="7699225C"/>
    <w:rsid w:val="770A3161"/>
    <w:rsid w:val="77EF2A47"/>
    <w:rsid w:val="781813CE"/>
    <w:rsid w:val="79E20CA0"/>
    <w:rsid w:val="7AFD0CFF"/>
    <w:rsid w:val="7C2C6E82"/>
    <w:rsid w:val="7D113F30"/>
    <w:rsid w:val="7DFC1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32"/>
      <w:ind w:left="5"/>
      <w:jc w:val="center"/>
      <w:outlineLvl w:val="0"/>
    </w:pPr>
    <w:rPr>
      <w:b/>
      <w:bCs/>
      <w:sz w:val="48"/>
      <w:szCs w:val="48"/>
    </w:rPr>
  </w:style>
  <w:style w:type="paragraph" w:styleId="4">
    <w:name w:val="heading 2"/>
    <w:basedOn w:val="1"/>
    <w:next w:val="1"/>
    <w:qFormat/>
    <w:uiPriority w:val="1"/>
    <w:pPr>
      <w:spacing w:before="55"/>
      <w:ind w:left="332"/>
      <w:outlineLvl w:val="1"/>
    </w:pPr>
    <w:rPr>
      <w:b/>
      <w:bCs/>
      <w:sz w:val="32"/>
      <w:szCs w:val="32"/>
    </w:rPr>
  </w:style>
  <w:style w:type="paragraph" w:styleId="5">
    <w:name w:val="heading 3"/>
    <w:basedOn w:val="1"/>
    <w:next w:val="1"/>
    <w:qFormat/>
    <w:uiPriority w:val="1"/>
    <w:pPr>
      <w:spacing w:before="43"/>
      <w:ind w:left="597"/>
      <w:jc w:val="center"/>
      <w:outlineLvl w:val="2"/>
    </w:pPr>
    <w:rPr>
      <w:b/>
      <w:bCs/>
      <w:sz w:val="30"/>
      <w:szCs w:val="30"/>
    </w:rPr>
  </w:style>
  <w:style w:type="paragraph" w:styleId="6">
    <w:name w:val="heading 4"/>
    <w:basedOn w:val="1"/>
    <w:next w:val="7"/>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paragraph" w:styleId="9">
    <w:name w:val="heading 6"/>
    <w:basedOn w:val="1"/>
    <w:next w:val="1"/>
    <w:qFormat/>
    <w:uiPriority w:val="1"/>
    <w:pPr>
      <w:spacing w:before="15"/>
      <w:ind w:left="113"/>
      <w:outlineLvl w:val="6"/>
    </w:pPr>
    <w:rPr>
      <w:rFonts w:ascii="宋体" w:hAnsi="宋体" w:eastAsia="宋体" w:cs="宋体"/>
      <w:b/>
      <w:bCs/>
      <w:sz w:val="28"/>
      <w:szCs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7">
    <w:name w:val="Normal Indent"/>
    <w:basedOn w:val="1"/>
    <w:qFormat/>
    <w:uiPriority w:val="0"/>
    <w:pPr>
      <w:adjustRightInd w:val="0"/>
      <w:snapToGrid w:val="0"/>
      <w:ind w:firstLine="420" w:firstLineChars="231"/>
    </w:pPr>
    <w:rPr>
      <w:rFonts w:ascii="宋体"/>
      <w:color w:val="000000"/>
      <w:kern w:val="0"/>
      <w:sz w:val="28"/>
    </w:rPr>
  </w:style>
  <w:style w:type="paragraph" w:styleId="10">
    <w:name w:val="annotation text"/>
    <w:basedOn w:val="1"/>
    <w:qFormat/>
    <w:uiPriority w:val="0"/>
  </w:style>
  <w:style w:type="paragraph" w:styleId="11">
    <w:name w:val="Body Text Indent"/>
    <w:basedOn w:val="1"/>
    <w:unhideWhenUsed/>
    <w:qFormat/>
    <w:uiPriority w:val="0"/>
    <w:pPr>
      <w:spacing w:after="120"/>
      <w:ind w:left="420" w:leftChars="200"/>
    </w:pPr>
  </w:style>
  <w:style w:type="paragraph" w:styleId="12">
    <w:name w:val="Plain Text"/>
    <w:basedOn w:val="1"/>
    <w:link w:val="28"/>
    <w:qFormat/>
    <w:uiPriority w:val="0"/>
    <w:pPr>
      <w:autoSpaceDE/>
      <w:autoSpaceDN/>
      <w:ind w:firstLine="200" w:firstLineChars="200"/>
      <w:jc w:val="both"/>
    </w:pPr>
    <w:rPr>
      <w:rFonts w:hAnsi="Courier New" w:cs="Courier New"/>
      <w:kern w:val="2"/>
      <w:sz w:val="24"/>
      <w:szCs w:val="21"/>
      <w:lang w:val="en-US" w:bidi="ar-SA"/>
    </w:rPr>
  </w:style>
  <w:style w:type="paragraph" w:styleId="13">
    <w:name w:val="Balloon Text"/>
    <w:basedOn w:val="1"/>
    <w:link w:val="25"/>
    <w:qFormat/>
    <w:uiPriority w:val="0"/>
    <w:rPr>
      <w:sz w:val="18"/>
      <w:szCs w:val="18"/>
    </w:rPr>
  </w:style>
  <w:style w:type="paragraph" w:styleId="14">
    <w:name w:val="footer"/>
    <w:basedOn w:val="1"/>
    <w:link w:val="27"/>
    <w:qFormat/>
    <w:uiPriority w:val="0"/>
    <w:pPr>
      <w:tabs>
        <w:tab w:val="center" w:pos="4153"/>
        <w:tab w:val="right" w:pos="8306"/>
      </w:tabs>
      <w:snapToGrid w:val="0"/>
    </w:pPr>
    <w:rPr>
      <w:sz w:val="18"/>
      <w:szCs w:val="18"/>
    </w:rPr>
  </w:style>
  <w:style w:type="paragraph" w:styleId="15">
    <w:name w:val="Body Text First Indent 2"/>
    <w:basedOn w:val="11"/>
    <w:qFormat/>
    <w:uiPriority w:val="0"/>
    <w:pPr>
      <w:spacing w:line="360" w:lineRule="auto"/>
      <w:ind w:firstLine="420" w:firstLineChars="200"/>
    </w:pPr>
    <w:rPr>
      <w:rFonts w:ascii="宋体" w:hAnsiTheme="minorHAnsi" w:eastAsiaTheme="minorEastAsia" w:cstheme="minorBidi"/>
      <w:sz w:val="28"/>
      <w:szCs w:val="22"/>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table" w:customStyle="1" w:styleId="22">
    <w:name w:val="Table Normal"/>
    <w:semiHidden/>
    <w:unhideWhenUsed/>
    <w:qFormat/>
    <w:uiPriority w:val="2"/>
    <w:tblPr>
      <w:tblLayout w:type="fixed"/>
      <w:tblCellMar>
        <w:top w:w="0" w:type="dxa"/>
        <w:left w:w="0" w:type="dxa"/>
        <w:bottom w:w="0" w:type="dxa"/>
        <w:right w:w="0" w:type="dxa"/>
      </w:tblCellMar>
    </w:tblPr>
  </w:style>
  <w:style w:type="paragraph" w:styleId="23">
    <w:name w:val="List Paragraph"/>
    <w:basedOn w:val="1"/>
    <w:qFormat/>
    <w:uiPriority w:val="1"/>
    <w:pPr>
      <w:ind w:left="666" w:hanging="242"/>
    </w:pPr>
  </w:style>
  <w:style w:type="paragraph" w:customStyle="1" w:styleId="24">
    <w:name w:val="Table Paragraph"/>
    <w:basedOn w:val="1"/>
    <w:qFormat/>
    <w:uiPriority w:val="1"/>
  </w:style>
  <w:style w:type="character" w:customStyle="1" w:styleId="25">
    <w:name w:val="批注框文本 Char"/>
    <w:basedOn w:val="18"/>
    <w:link w:val="13"/>
    <w:qFormat/>
    <w:uiPriority w:val="0"/>
    <w:rPr>
      <w:rFonts w:ascii="宋体" w:hAnsi="宋体" w:cs="宋体"/>
      <w:sz w:val="18"/>
      <w:szCs w:val="18"/>
      <w:lang w:val="zh-CN" w:bidi="zh-CN"/>
    </w:rPr>
  </w:style>
  <w:style w:type="character" w:customStyle="1" w:styleId="26">
    <w:name w:val="页眉 Char"/>
    <w:basedOn w:val="18"/>
    <w:link w:val="16"/>
    <w:qFormat/>
    <w:uiPriority w:val="0"/>
    <w:rPr>
      <w:rFonts w:ascii="宋体" w:hAnsi="宋体" w:cs="宋体"/>
      <w:sz w:val="18"/>
      <w:szCs w:val="18"/>
      <w:lang w:val="zh-CN" w:bidi="zh-CN"/>
    </w:rPr>
  </w:style>
  <w:style w:type="character" w:customStyle="1" w:styleId="27">
    <w:name w:val="页脚 Char"/>
    <w:basedOn w:val="18"/>
    <w:link w:val="14"/>
    <w:qFormat/>
    <w:uiPriority w:val="0"/>
    <w:rPr>
      <w:rFonts w:ascii="宋体" w:hAnsi="宋体" w:cs="宋体"/>
      <w:sz w:val="18"/>
      <w:szCs w:val="18"/>
      <w:lang w:val="zh-CN" w:bidi="zh-CN"/>
    </w:rPr>
  </w:style>
  <w:style w:type="character" w:customStyle="1" w:styleId="28">
    <w:name w:val="纯文本 Char"/>
    <w:basedOn w:val="18"/>
    <w:link w:val="12"/>
    <w:qFormat/>
    <w:uiPriority w:val="0"/>
    <w:rPr>
      <w:rFonts w:ascii="宋体" w:hAnsi="Courier New" w:cs="Courier New"/>
      <w:kern w:val="2"/>
      <w:sz w:val="24"/>
      <w:szCs w:val="21"/>
    </w:rPr>
  </w:style>
  <w:style w:type="paragraph" w:customStyle="1" w:styleId="29">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18022</Words>
  <Characters>18640</Characters>
  <Lines>93</Lines>
  <Paragraphs>26</Paragraphs>
  <TotalTime>25</TotalTime>
  <ScaleCrop>false</ScaleCrop>
  <LinksUpToDate>false</LinksUpToDate>
  <CharactersWithSpaces>20040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王玉婷</cp:lastModifiedBy>
  <cp:lastPrinted>2021-10-19T07:09:00Z</cp:lastPrinted>
  <dcterms:modified xsi:type="dcterms:W3CDTF">2023-01-03T06:52:02Z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2052-10.8.2.6948</vt:lpwstr>
  </property>
  <property fmtid="{D5CDD505-2E9C-101B-9397-08002B2CF9AE}" pid="4" name="ICV">
    <vt:lpwstr>5356F0754EDA46B2B696A43D0CC778D4</vt:lpwstr>
  </property>
</Properties>
</file>