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hint="eastAsia" w:ascii="宋体" w:hAnsi="宋体"/>
          <w:b/>
          <w:bCs/>
          <w:color w:val="auto"/>
          <w:sz w:val="36"/>
          <w:szCs w:val="36"/>
          <w:highlight w:val="none"/>
        </w:rPr>
      </w:pPr>
      <w:bookmarkStart w:id="73" w:name="_GoBack"/>
      <w:r>
        <w:rPr>
          <w:rFonts w:hint="eastAsia" w:ascii="宋体" w:hAnsi="宋体"/>
          <w:b/>
          <w:bCs/>
          <w:color w:val="auto"/>
          <w:sz w:val="36"/>
          <w:szCs w:val="36"/>
          <w:highlight w:val="none"/>
        </w:rPr>
        <w:t>绵广高速（磨沙段、沙陵段）、广陕高速、广甘高速</w:t>
      </w:r>
    </w:p>
    <w:p>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hint="eastAsia" w:ascii="宋体" w:hAnsi="宋体"/>
          <w:b/>
          <w:bCs/>
          <w:color w:val="auto"/>
          <w:sz w:val="36"/>
          <w:szCs w:val="36"/>
          <w:highlight w:val="none"/>
        </w:rPr>
      </w:pPr>
      <w:r>
        <w:rPr>
          <w:rFonts w:hint="eastAsia" w:ascii="宋体" w:hAnsi="宋体"/>
          <w:b/>
          <w:bCs/>
          <w:color w:val="auto"/>
          <w:sz w:val="36"/>
          <w:szCs w:val="36"/>
          <w:highlight w:val="none"/>
          <w:lang w:val="en-US" w:eastAsia="zh-CN"/>
        </w:rPr>
        <w:t>2022年</w:t>
      </w:r>
      <w:r>
        <w:rPr>
          <w:rFonts w:hint="eastAsia" w:ascii="宋体" w:hAnsi="宋体"/>
          <w:b/>
          <w:bCs/>
          <w:color w:val="auto"/>
          <w:sz w:val="36"/>
          <w:szCs w:val="36"/>
          <w:highlight w:val="none"/>
        </w:rPr>
        <w:t>收费站大棚及相关配套设施安全检测评估</w:t>
      </w:r>
    </w:p>
    <w:p>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ascii="宋体" w:hAnsi="宋体"/>
          <w:b/>
          <w:bCs/>
          <w:color w:val="auto"/>
          <w:sz w:val="48"/>
          <w:szCs w:val="48"/>
          <w:highlight w:val="none"/>
        </w:rPr>
      </w:pPr>
      <w:r>
        <w:rPr>
          <w:rFonts w:hint="eastAsia" w:ascii="宋体" w:hAnsi="宋体"/>
          <w:b/>
          <w:bCs/>
          <w:color w:val="auto"/>
          <w:sz w:val="36"/>
          <w:szCs w:val="36"/>
          <w:highlight w:val="none"/>
          <w:lang w:val="en-US" w:eastAsia="zh-CN"/>
        </w:rPr>
        <w:t>比选</w:t>
      </w:r>
      <w:r>
        <w:rPr>
          <w:rFonts w:hint="eastAsia" w:ascii="宋体" w:hAnsi="宋体"/>
          <w:b/>
          <w:bCs/>
          <w:color w:val="auto"/>
          <w:sz w:val="36"/>
          <w:szCs w:val="36"/>
          <w:highlight w:val="none"/>
        </w:rPr>
        <w:t>项目</w:t>
      </w:r>
    </w:p>
    <w:p>
      <w:pPr>
        <w:spacing w:line="800" w:lineRule="exact"/>
        <w:jc w:val="center"/>
        <w:rPr>
          <w:rFonts w:ascii="宋体" w:hAnsi="宋体"/>
          <w:bCs/>
          <w:color w:val="auto"/>
          <w:sz w:val="44"/>
          <w:szCs w:val="44"/>
          <w:highlight w:val="none"/>
        </w:rPr>
      </w:pPr>
    </w:p>
    <w:bookmarkEnd w:id="73"/>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0"/>
        <w:rPr>
          <w:rFonts w:hint="eastAsia" w:ascii="宋体" w:hAnsi="宋体" w:eastAsia="宋体"/>
          <w:bCs/>
          <w:color w:val="auto"/>
          <w:sz w:val="84"/>
          <w:szCs w:val="84"/>
          <w:highlight w:val="none"/>
          <w:lang w:eastAsia="zh-CN"/>
        </w:rPr>
      </w:pPr>
      <w:bookmarkStart w:id="0" w:name="_Toc26137"/>
      <w:r>
        <w:rPr>
          <w:rFonts w:hint="eastAsia" w:ascii="宋体" w:hAnsi="宋体"/>
          <w:bCs/>
          <w:color w:val="auto"/>
          <w:sz w:val="84"/>
          <w:szCs w:val="84"/>
          <w:highlight w:val="none"/>
          <w:lang w:eastAsia="zh-CN"/>
        </w:rPr>
        <w:t>比选文件</w:t>
      </w:r>
      <w:bookmarkEnd w:id="0"/>
    </w:p>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keepNext w:val="0"/>
        <w:keepLines w:val="0"/>
        <w:pageBreakBefore w:val="0"/>
        <w:kinsoku/>
        <w:wordWrap/>
        <w:overflowPunct/>
        <w:topLinePunct w:val="0"/>
        <w:autoSpaceDE/>
        <w:autoSpaceDN/>
        <w:bidi w:val="0"/>
        <w:adjustRightInd/>
        <w:snapToGrid/>
        <w:spacing w:line="800" w:lineRule="exact"/>
        <w:ind w:firstLine="0" w:firstLineChars="0"/>
        <w:jc w:val="center"/>
        <w:textAlignment w:val="auto"/>
        <w:outlineLvl w:val="1"/>
        <w:rPr>
          <w:rFonts w:ascii="宋体" w:hAnsi="宋体"/>
          <w:bCs/>
          <w:color w:val="auto"/>
          <w:sz w:val="36"/>
          <w:szCs w:val="36"/>
          <w:highlight w:val="none"/>
        </w:rPr>
      </w:pPr>
      <w:r>
        <w:rPr>
          <w:rFonts w:hint="eastAsia" w:ascii="宋体" w:hAnsi="宋体"/>
          <w:bCs/>
          <w:color w:val="auto"/>
          <w:sz w:val="36"/>
          <w:szCs w:val="36"/>
          <w:highlight w:val="none"/>
          <w:lang w:eastAsia="zh-CN"/>
        </w:rPr>
        <w:t>比选</w:t>
      </w:r>
      <w:r>
        <w:rPr>
          <w:rFonts w:hint="eastAsia" w:ascii="宋体" w:hAnsi="宋体"/>
          <w:bCs/>
          <w:color w:val="auto"/>
          <w:sz w:val="36"/>
          <w:szCs w:val="36"/>
          <w:highlight w:val="none"/>
        </w:rPr>
        <w:t>人：四川省川北高速公路股份有限公司</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1"/>
        <w:rPr>
          <w:rFonts w:ascii="宋体" w:hAnsi="宋体"/>
          <w:bCs/>
          <w:color w:val="auto"/>
          <w:sz w:val="36"/>
          <w:szCs w:val="36"/>
          <w:highlight w:val="none"/>
        </w:rPr>
      </w:pPr>
      <w:r>
        <w:rPr>
          <w:rFonts w:hint="eastAsia" w:ascii="宋体" w:hAnsi="宋体"/>
          <w:bCs/>
          <w:color w:val="auto"/>
          <w:sz w:val="36"/>
          <w:szCs w:val="36"/>
          <w:highlight w:val="none"/>
        </w:rPr>
        <w:t>编制时间：</w:t>
      </w:r>
      <w:r>
        <w:rPr>
          <w:rFonts w:hint="eastAsia" w:ascii="宋体" w:hAnsi="宋体"/>
          <w:bCs/>
          <w:color w:val="auto"/>
          <w:sz w:val="36"/>
          <w:szCs w:val="36"/>
          <w:highlight w:val="none"/>
          <w:lang w:val="en-US" w:eastAsia="zh-CN"/>
        </w:rPr>
        <w:t>2022</w:t>
      </w:r>
      <w:r>
        <w:rPr>
          <w:rFonts w:ascii="宋体" w:hAnsi="宋体"/>
          <w:bCs/>
          <w:color w:val="auto"/>
          <w:sz w:val="36"/>
          <w:szCs w:val="36"/>
          <w:highlight w:val="none"/>
        </w:rPr>
        <w:t>年</w:t>
      </w:r>
      <w:r>
        <w:rPr>
          <w:rFonts w:hint="eastAsia" w:ascii="宋体" w:hAnsi="宋体"/>
          <w:bCs/>
          <w:color w:val="auto"/>
          <w:sz w:val="36"/>
          <w:szCs w:val="36"/>
          <w:highlight w:val="none"/>
          <w:lang w:val="en-US" w:eastAsia="zh-CN"/>
        </w:rPr>
        <w:t>3</w:t>
      </w:r>
      <w:r>
        <w:rPr>
          <w:rFonts w:ascii="宋体" w:hAnsi="宋体"/>
          <w:bCs/>
          <w:color w:val="auto"/>
          <w:sz w:val="36"/>
          <w:szCs w:val="36"/>
          <w:highlight w:val="none"/>
        </w:rPr>
        <w:t>月</w:t>
      </w:r>
    </w:p>
    <w:p>
      <w:pPr>
        <w:widowControl/>
        <w:jc w:val="center"/>
        <w:rPr>
          <w:rFonts w:ascii="宋体" w:hAnsi="宋体"/>
          <w:bCs/>
          <w:color w:val="auto"/>
          <w:sz w:val="44"/>
          <w:szCs w:val="44"/>
          <w:highlight w:val="none"/>
        </w:rPr>
      </w:pPr>
    </w:p>
    <w:p>
      <w:pPr>
        <w:widowControl/>
        <w:jc w:val="center"/>
        <w:rPr>
          <w:rFonts w:ascii="宋体" w:hAnsi="宋体"/>
          <w:bCs/>
          <w:color w:val="auto"/>
          <w:sz w:val="44"/>
          <w:szCs w:val="44"/>
          <w:highlight w:val="none"/>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1"/>
        <w:rPr>
          <w:rFonts w:ascii="宋体" w:hAnsi="宋体"/>
          <w:bCs/>
          <w:color w:val="auto"/>
          <w:sz w:val="44"/>
          <w:szCs w:val="44"/>
          <w:highlight w:val="none"/>
        </w:rPr>
      </w:pPr>
      <w:r>
        <w:rPr>
          <w:rFonts w:hint="eastAsia" w:ascii="宋体" w:hAnsi="宋体"/>
          <w:bCs/>
          <w:color w:val="auto"/>
          <w:sz w:val="44"/>
          <w:szCs w:val="44"/>
          <w:highlight w:val="none"/>
        </w:rPr>
        <w:t>前 言</w:t>
      </w:r>
    </w:p>
    <w:p>
      <w:pPr>
        <w:widowControl/>
        <w:ind w:firstLine="560" w:firstLineChars="200"/>
        <w:jc w:val="left"/>
        <w:rPr>
          <w:rFonts w:ascii="宋体" w:hAnsi="宋体"/>
          <w:bCs/>
          <w:color w:val="auto"/>
          <w:sz w:val="28"/>
          <w:szCs w:val="28"/>
          <w:highlight w:val="none"/>
        </w:rPr>
      </w:pPr>
      <w:r>
        <w:rPr>
          <w:rFonts w:hint="eastAsia" w:ascii="宋体" w:hAnsi="宋体"/>
          <w:bCs/>
          <w:color w:val="auto"/>
          <w:sz w:val="28"/>
          <w:szCs w:val="28"/>
          <w:highlight w:val="none"/>
        </w:rPr>
        <w:t>本</w:t>
      </w:r>
      <w:r>
        <w:rPr>
          <w:rFonts w:hint="eastAsia" w:ascii="宋体" w:hAnsi="宋体"/>
          <w:bCs/>
          <w:color w:val="auto"/>
          <w:sz w:val="28"/>
          <w:szCs w:val="28"/>
          <w:highlight w:val="none"/>
          <w:lang w:eastAsia="zh-CN"/>
        </w:rPr>
        <w:t>比选文件</w:t>
      </w:r>
      <w:r>
        <w:rPr>
          <w:rFonts w:hint="eastAsia" w:ascii="宋体" w:hAnsi="宋体"/>
          <w:bCs/>
          <w:color w:val="auto"/>
          <w:sz w:val="28"/>
          <w:szCs w:val="28"/>
          <w:highlight w:val="none"/>
        </w:rPr>
        <w:t>是依据国家有关法律法规、</w:t>
      </w:r>
      <w:r>
        <w:rPr>
          <w:rFonts w:hint="eastAsia" w:ascii="宋体" w:hAnsi="宋体"/>
          <w:bCs/>
          <w:color w:val="auto"/>
          <w:sz w:val="28"/>
          <w:szCs w:val="28"/>
          <w:highlight w:val="none"/>
          <w:lang w:val="en-US" w:eastAsia="zh-CN"/>
        </w:rPr>
        <w:t>蜀道</w:t>
      </w:r>
      <w:r>
        <w:rPr>
          <w:rFonts w:hint="eastAsia" w:ascii="宋体" w:hAnsi="宋体"/>
          <w:bCs/>
          <w:color w:val="auto"/>
          <w:sz w:val="28"/>
          <w:szCs w:val="28"/>
          <w:highlight w:val="none"/>
        </w:rPr>
        <w:t>集团、川高公司和</w:t>
      </w:r>
      <w:r>
        <w:rPr>
          <w:rFonts w:hint="eastAsia" w:ascii="宋体" w:hAnsi="宋体"/>
          <w:bCs/>
          <w:color w:val="auto"/>
          <w:sz w:val="28"/>
          <w:szCs w:val="28"/>
          <w:highlight w:val="none"/>
          <w:lang w:eastAsia="zh-CN"/>
        </w:rPr>
        <w:t>比选</w:t>
      </w:r>
      <w:r>
        <w:rPr>
          <w:rFonts w:hint="eastAsia" w:ascii="宋体" w:hAnsi="宋体"/>
          <w:bCs/>
          <w:color w:val="auto"/>
          <w:sz w:val="28"/>
          <w:szCs w:val="28"/>
          <w:highlight w:val="none"/>
        </w:rPr>
        <w:t>人有关办法为依据，由</w:t>
      </w:r>
      <w:r>
        <w:rPr>
          <w:rFonts w:hint="eastAsia" w:ascii="宋体" w:hAnsi="宋体"/>
          <w:bCs/>
          <w:color w:val="auto"/>
          <w:sz w:val="28"/>
          <w:szCs w:val="28"/>
          <w:highlight w:val="none"/>
          <w:lang w:eastAsia="zh-CN"/>
        </w:rPr>
        <w:t>比选</w:t>
      </w:r>
      <w:r>
        <w:rPr>
          <w:rFonts w:hint="eastAsia" w:ascii="宋体" w:hAnsi="宋体"/>
          <w:bCs/>
          <w:color w:val="auto"/>
          <w:sz w:val="28"/>
          <w:szCs w:val="28"/>
          <w:highlight w:val="none"/>
        </w:rPr>
        <w:t xml:space="preserve">人结合本项目实际情况编写的。 </w:t>
      </w:r>
    </w:p>
    <w:p>
      <w:pPr>
        <w:widowControl/>
        <w:jc w:val="left"/>
        <w:rPr>
          <w:rFonts w:ascii="宋体" w:hAnsi="宋体"/>
          <w:bCs/>
          <w:color w:val="auto"/>
          <w:sz w:val="28"/>
          <w:szCs w:val="28"/>
          <w:highlight w:val="none"/>
        </w:rPr>
      </w:pPr>
    </w:p>
    <w:p>
      <w:pPr>
        <w:widowControl/>
        <w:jc w:val="left"/>
        <w:rPr>
          <w:rFonts w:ascii="宋体" w:hAnsi="宋体"/>
          <w:bCs/>
          <w:color w:val="auto"/>
          <w:sz w:val="28"/>
          <w:szCs w:val="28"/>
          <w:highlight w:val="none"/>
        </w:rPr>
      </w:pPr>
      <w:r>
        <w:rPr>
          <w:rFonts w:ascii="宋体" w:hAnsi="宋体"/>
          <w:bCs/>
          <w:color w:val="auto"/>
          <w:sz w:val="28"/>
          <w:szCs w:val="28"/>
          <w:highlight w:val="none"/>
        </w:rPr>
        <w:t xml:space="preserve"> </w:t>
      </w:r>
    </w:p>
    <w:p>
      <w:pPr>
        <w:widowControl/>
        <w:jc w:val="left"/>
        <w:rPr>
          <w:rFonts w:ascii="宋体" w:hAnsi="宋体"/>
          <w:bCs/>
          <w:color w:val="auto"/>
          <w:sz w:val="28"/>
          <w:szCs w:val="28"/>
          <w:highlight w:val="none"/>
        </w:rPr>
      </w:pPr>
    </w:p>
    <w:p>
      <w:pPr>
        <w:widowControl/>
        <w:jc w:val="left"/>
        <w:rPr>
          <w:rFonts w:ascii="宋体" w:hAnsi="宋体"/>
          <w:bCs/>
          <w:color w:val="auto"/>
          <w:sz w:val="28"/>
          <w:szCs w:val="28"/>
          <w:highlight w:val="none"/>
        </w:rPr>
      </w:pPr>
      <w:r>
        <w:rPr>
          <w:rFonts w:ascii="宋体" w:hAnsi="宋体"/>
          <w:bCs/>
          <w:color w:val="auto"/>
          <w:sz w:val="28"/>
          <w:szCs w:val="28"/>
          <w:highlight w:val="none"/>
        </w:rPr>
        <w:t xml:space="preserve"> </w:t>
      </w:r>
    </w:p>
    <w:p>
      <w:pPr>
        <w:widowControl/>
        <w:jc w:val="left"/>
        <w:rPr>
          <w:rFonts w:ascii="宋体" w:hAnsi="宋体"/>
          <w:bCs/>
          <w:color w:val="auto"/>
          <w:sz w:val="28"/>
          <w:szCs w:val="28"/>
          <w:highlight w:val="none"/>
        </w:rPr>
      </w:pPr>
    </w:p>
    <w:p>
      <w:pPr>
        <w:widowControl/>
        <w:jc w:val="left"/>
        <w:rPr>
          <w:rFonts w:ascii="宋体" w:hAnsi="宋体"/>
          <w:bCs/>
          <w:color w:val="auto"/>
          <w:sz w:val="28"/>
          <w:szCs w:val="28"/>
          <w:highlight w:val="none"/>
        </w:rPr>
      </w:pPr>
      <w:r>
        <w:rPr>
          <w:rFonts w:ascii="宋体" w:hAnsi="宋体"/>
          <w:bCs/>
          <w:color w:val="auto"/>
          <w:sz w:val="28"/>
          <w:szCs w:val="28"/>
          <w:highlight w:val="none"/>
        </w:rPr>
        <w:t xml:space="preserve"> </w:t>
      </w:r>
    </w:p>
    <w:p>
      <w:pPr>
        <w:widowControl/>
        <w:jc w:val="left"/>
        <w:rPr>
          <w:rFonts w:ascii="宋体" w:hAnsi="宋体"/>
          <w:bCs/>
          <w:color w:val="auto"/>
          <w:sz w:val="28"/>
          <w:szCs w:val="28"/>
          <w:highlight w:val="none"/>
        </w:rPr>
      </w:pPr>
    </w:p>
    <w:p>
      <w:pPr>
        <w:widowControl/>
        <w:jc w:val="left"/>
        <w:rPr>
          <w:rFonts w:ascii="宋体" w:hAnsi="宋体"/>
          <w:bCs/>
          <w:color w:val="auto"/>
          <w:sz w:val="28"/>
          <w:szCs w:val="28"/>
          <w:highlight w:val="none"/>
        </w:rPr>
      </w:pPr>
      <w:r>
        <w:rPr>
          <w:rFonts w:hint="eastAsia" w:ascii="宋体" w:hAnsi="宋体"/>
          <w:bCs/>
          <w:color w:val="auto"/>
          <w:sz w:val="28"/>
          <w:szCs w:val="28"/>
          <w:highlight w:val="none"/>
        </w:rPr>
        <w:t>执行中如对本文件进行任何修改都须经</w:t>
      </w:r>
      <w:r>
        <w:rPr>
          <w:rFonts w:hint="eastAsia" w:ascii="宋体" w:hAnsi="宋体"/>
          <w:bCs/>
          <w:color w:val="auto"/>
          <w:sz w:val="28"/>
          <w:szCs w:val="28"/>
          <w:highlight w:val="none"/>
          <w:lang w:eastAsia="zh-CN"/>
        </w:rPr>
        <w:t>比选</w:t>
      </w:r>
      <w:r>
        <w:rPr>
          <w:rFonts w:hint="eastAsia" w:ascii="宋体" w:hAnsi="宋体"/>
          <w:bCs/>
          <w:color w:val="auto"/>
          <w:sz w:val="28"/>
          <w:szCs w:val="28"/>
          <w:highlight w:val="none"/>
        </w:rPr>
        <w:t xml:space="preserve">人书面同意。 </w:t>
      </w:r>
    </w:p>
    <w:p>
      <w:pPr>
        <w:widowControl/>
        <w:jc w:val="left"/>
        <w:rPr>
          <w:rFonts w:ascii="宋体" w:hAnsi="宋体"/>
          <w:bCs/>
          <w:color w:val="auto"/>
          <w:sz w:val="28"/>
          <w:szCs w:val="28"/>
          <w:highlight w:val="none"/>
        </w:rPr>
      </w:pPr>
      <w:r>
        <w:rPr>
          <w:rFonts w:hint="eastAsia" w:ascii="宋体" w:hAnsi="宋体"/>
          <w:bCs/>
          <w:color w:val="auto"/>
          <w:sz w:val="28"/>
          <w:szCs w:val="28"/>
          <w:highlight w:val="none"/>
        </w:rPr>
        <w:t>本</w:t>
      </w:r>
      <w:r>
        <w:rPr>
          <w:rFonts w:hint="eastAsia" w:ascii="宋体" w:hAnsi="宋体"/>
          <w:bCs/>
          <w:color w:val="auto"/>
          <w:sz w:val="28"/>
          <w:szCs w:val="28"/>
          <w:highlight w:val="none"/>
          <w:lang w:eastAsia="zh-CN"/>
        </w:rPr>
        <w:t>比选文件</w:t>
      </w:r>
      <w:r>
        <w:rPr>
          <w:rFonts w:hint="eastAsia" w:ascii="宋体" w:hAnsi="宋体"/>
          <w:bCs/>
          <w:color w:val="auto"/>
          <w:sz w:val="28"/>
          <w:szCs w:val="28"/>
          <w:highlight w:val="none"/>
        </w:rPr>
        <w:t>的解释权归</w:t>
      </w:r>
      <w:r>
        <w:rPr>
          <w:rFonts w:hint="eastAsia" w:ascii="宋体" w:hAnsi="宋体"/>
          <w:bCs/>
          <w:color w:val="auto"/>
          <w:sz w:val="28"/>
          <w:szCs w:val="28"/>
          <w:highlight w:val="none"/>
          <w:lang w:eastAsia="zh-CN"/>
        </w:rPr>
        <w:t>比选</w:t>
      </w:r>
      <w:r>
        <w:rPr>
          <w:rFonts w:hint="eastAsia" w:ascii="宋体" w:hAnsi="宋体"/>
          <w:bCs/>
          <w:color w:val="auto"/>
          <w:sz w:val="28"/>
          <w:szCs w:val="28"/>
          <w:highlight w:val="none"/>
        </w:rPr>
        <w:t xml:space="preserve">人。 </w:t>
      </w:r>
    </w:p>
    <w:p>
      <w:pPr>
        <w:widowControl/>
        <w:jc w:val="left"/>
        <w:rPr>
          <w:rFonts w:ascii="宋体" w:hAnsi="宋体"/>
          <w:bCs/>
          <w:color w:val="auto"/>
          <w:sz w:val="28"/>
          <w:szCs w:val="28"/>
          <w:highlight w:val="none"/>
        </w:rPr>
      </w:pPr>
      <w:r>
        <w:rPr>
          <w:rFonts w:hint="eastAsia" w:ascii="宋体" w:hAnsi="宋体"/>
          <w:bCs/>
          <w:color w:val="auto"/>
          <w:sz w:val="28"/>
          <w:szCs w:val="28"/>
          <w:highlight w:val="none"/>
        </w:rPr>
        <w:t>本</w:t>
      </w:r>
      <w:r>
        <w:rPr>
          <w:rFonts w:hint="eastAsia" w:ascii="宋体" w:hAnsi="宋体"/>
          <w:bCs/>
          <w:color w:val="auto"/>
          <w:sz w:val="28"/>
          <w:szCs w:val="28"/>
          <w:highlight w:val="none"/>
          <w:lang w:eastAsia="zh-CN"/>
        </w:rPr>
        <w:t>比选文件</w:t>
      </w:r>
      <w:r>
        <w:rPr>
          <w:rFonts w:hint="eastAsia" w:ascii="宋体" w:hAnsi="宋体"/>
          <w:bCs/>
          <w:color w:val="auto"/>
          <w:sz w:val="28"/>
          <w:szCs w:val="28"/>
          <w:highlight w:val="none"/>
        </w:rPr>
        <w:t>未经许可不得翻印，否则将依法予以追究。</w:t>
      </w:r>
    </w:p>
    <w:p>
      <w:pPr>
        <w:spacing w:line="800" w:lineRule="exact"/>
        <w:jc w:val="center"/>
        <w:rPr>
          <w:rFonts w:ascii="宋体" w:hAnsi="宋体"/>
          <w:bCs/>
          <w:color w:val="auto"/>
          <w:sz w:val="28"/>
          <w:szCs w:val="28"/>
          <w:highlight w:val="none"/>
        </w:rPr>
      </w:pPr>
    </w:p>
    <w:p>
      <w:pPr>
        <w:bidi w:val="0"/>
        <w:rPr>
          <w:rFonts w:hint="eastAsia"/>
          <w:color w:val="auto"/>
          <w:highlight w:val="none"/>
        </w:rPr>
      </w:pPr>
      <w:r>
        <w:rPr>
          <w:rFonts w:hint="eastAsia"/>
          <w:color w:val="auto"/>
          <w:highlight w:val="none"/>
        </w:rPr>
        <w:br w:type="page"/>
      </w:r>
    </w:p>
    <w:p>
      <w:pPr>
        <w:pStyle w:val="15"/>
        <w:tabs>
          <w:tab w:val="right" w:leader="dot" w:pos="8980"/>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pPr>
        <w:rPr>
          <w:color w:val="auto"/>
          <w:highlight w:val="none"/>
        </w:rPr>
      </w:pPr>
      <w:r>
        <w:rPr>
          <w:color w:val="auto"/>
          <w:highlight w:val="none"/>
        </w:rPr>
        <w:fldChar w:fldCharType="end"/>
      </w:r>
    </w:p>
    <w:sdt>
      <w:sdtPr>
        <w:rPr>
          <w:rFonts w:ascii="宋体" w:hAnsi="宋体" w:eastAsia="宋体" w:cs="Times New Roman"/>
          <w:color w:val="auto"/>
          <w:kern w:val="2"/>
          <w:sz w:val="21"/>
          <w:szCs w:val="24"/>
          <w:highlight w:val="none"/>
          <w:lang w:val="en-US" w:eastAsia="zh-CN" w:bidi="ar-SA"/>
        </w:rPr>
        <w:id w:val="147483621"/>
        <w:docPartObj>
          <w:docPartGallery w:val="Table of Contents"/>
          <w:docPartUnique/>
        </w:docPartObj>
      </w:sdtPr>
      <w:sdtEndPr>
        <w:rPr>
          <w:rFonts w:ascii="宋体" w:hAnsi="宋体" w:eastAsia="宋体" w:cs="Times New Roman"/>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bookmarkStart w:id="1" w:name="_Toc18631_WPSOffice_Type1"/>
          <w:r>
            <w:rPr>
              <w:rFonts w:ascii="宋体" w:hAnsi="宋体" w:eastAsia="宋体"/>
              <w:color w:val="auto"/>
              <w:sz w:val="40"/>
              <w:szCs w:val="48"/>
              <w:highlight w:val="none"/>
            </w:rPr>
            <w:t>目录</w:t>
          </w:r>
        </w:p>
        <w:p>
          <w:pPr>
            <w:pStyle w:val="39"/>
            <w:tabs>
              <w:tab w:val="right" w:leader="dot" w:pos="8980"/>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_Toc18631_WPSOffice_Level1 </w:instrText>
          </w:r>
          <w:r>
            <w:rPr>
              <w:color w:val="auto"/>
              <w:sz w:val="32"/>
              <w:szCs w:val="32"/>
              <w:highlight w:val="none"/>
            </w:rPr>
            <w:fldChar w:fldCharType="separate"/>
          </w:r>
          <w:sdt>
            <w:sdtPr>
              <w:rPr>
                <w:rFonts w:ascii="Times New Roman" w:hAnsi="Times New Roman" w:eastAsia="宋体" w:cs="Times New Roman"/>
                <w:color w:val="auto"/>
                <w:kern w:val="2"/>
                <w:sz w:val="36"/>
                <w:szCs w:val="44"/>
                <w:highlight w:val="none"/>
                <w:lang w:val="en-US" w:eastAsia="zh-CN" w:bidi="ar-SA"/>
              </w:rPr>
              <w:id w:val="147483621"/>
              <w:placeholder>
                <w:docPart w:val="{c3ab0096-fe34-45a7-b97f-434d5be2e162}"/>
              </w:placeholder>
            </w:sdtPr>
            <w:sdtEndPr>
              <w:rPr>
                <w:rFonts w:ascii="Times New Roman" w:hAnsi="Times New Roman" w:eastAsia="宋体" w:cs="Times New Roman"/>
                <w:color w:val="auto"/>
                <w:kern w:val="2"/>
                <w:sz w:val="36"/>
                <w:szCs w:val="44"/>
                <w:highlight w:val="none"/>
                <w:lang w:val="en-US" w:eastAsia="zh-CN" w:bidi="ar-SA"/>
              </w:rPr>
            </w:sdtEndPr>
            <w:sdtContent>
              <w:r>
                <w:rPr>
                  <w:rFonts w:hint="eastAsia" w:ascii="宋体" w:hAnsi="宋体" w:eastAsia="宋体" w:cs="宋体"/>
                  <w:color w:val="auto"/>
                  <w:sz w:val="32"/>
                  <w:szCs w:val="32"/>
                  <w:highlight w:val="none"/>
                </w:rPr>
                <w:t>第一章 比选公告</w:t>
              </w:r>
            </w:sdtContent>
          </w:sdt>
          <w:r>
            <w:rPr>
              <w:color w:val="auto"/>
              <w:sz w:val="32"/>
              <w:szCs w:val="32"/>
              <w:highlight w:val="none"/>
            </w:rPr>
            <w:tab/>
          </w:r>
          <w:r>
            <w:rPr>
              <w:rFonts w:hint="eastAsia"/>
              <w:color w:val="auto"/>
              <w:sz w:val="32"/>
              <w:szCs w:val="32"/>
              <w:highlight w:val="none"/>
              <w:lang w:val="en-US" w:eastAsia="zh-CN"/>
            </w:rPr>
            <w:t>1</w:t>
          </w:r>
          <w:r>
            <w:rPr>
              <w:color w:val="auto"/>
              <w:sz w:val="32"/>
              <w:szCs w:val="32"/>
              <w:highlight w:val="none"/>
            </w:rPr>
            <w:fldChar w:fldCharType="end"/>
          </w:r>
        </w:p>
        <w:p>
          <w:pPr>
            <w:pStyle w:val="39"/>
            <w:tabs>
              <w:tab w:val="right" w:leader="dot" w:pos="8980"/>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_Toc31333_WPSOffice_Level1 </w:instrText>
          </w:r>
          <w:r>
            <w:rPr>
              <w:color w:val="auto"/>
              <w:sz w:val="32"/>
              <w:szCs w:val="32"/>
              <w:highlight w:val="none"/>
            </w:rPr>
            <w:fldChar w:fldCharType="separate"/>
          </w:r>
          <w:sdt>
            <w:sdtPr>
              <w:rPr>
                <w:rFonts w:ascii="Times New Roman" w:hAnsi="Times New Roman" w:eastAsia="宋体" w:cs="Times New Roman"/>
                <w:color w:val="auto"/>
                <w:kern w:val="2"/>
                <w:sz w:val="36"/>
                <w:szCs w:val="44"/>
                <w:highlight w:val="none"/>
                <w:lang w:val="en-US" w:eastAsia="zh-CN" w:bidi="ar-SA"/>
              </w:rPr>
              <w:id w:val="147483621"/>
              <w:placeholder>
                <w:docPart w:val="{dbb5e9b3-19e7-4de4-88d1-ea06c0454a4f}"/>
              </w:placeholder>
            </w:sdtPr>
            <w:sdtEndPr>
              <w:rPr>
                <w:rFonts w:ascii="Times New Roman" w:hAnsi="Times New Roman" w:eastAsia="宋体" w:cs="Times New Roman"/>
                <w:color w:val="auto"/>
                <w:kern w:val="2"/>
                <w:sz w:val="36"/>
                <w:szCs w:val="44"/>
                <w:highlight w:val="none"/>
                <w:lang w:val="en-US" w:eastAsia="zh-CN" w:bidi="ar-SA"/>
              </w:rPr>
            </w:sdtEndPr>
            <w:sdtContent>
              <w:r>
                <w:rPr>
                  <w:rFonts w:hint="eastAsia" w:ascii="宋体" w:hAnsi="宋体" w:eastAsia="宋体" w:cs="宋体"/>
                  <w:color w:val="auto"/>
                  <w:sz w:val="32"/>
                  <w:szCs w:val="32"/>
                  <w:highlight w:val="none"/>
                </w:rPr>
                <w:t>第二章  比选申请人须知</w:t>
              </w:r>
            </w:sdtContent>
          </w:sdt>
          <w:r>
            <w:rPr>
              <w:color w:val="auto"/>
              <w:sz w:val="32"/>
              <w:szCs w:val="32"/>
              <w:highlight w:val="none"/>
            </w:rPr>
            <w:tab/>
          </w:r>
          <w:bookmarkStart w:id="2" w:name="_Toc31333_WPSOffice_Level1Page"/>
          <w:r>
            <w:rPr>
              <w:color w:val="auto"/>
              <w:sz w:val="32"/>
              <w:szCs w:val="32"/>
              <w:highlight w:val="none"/>
            </w:rPr>
            <w:t>7</w:t>
          </w:r>
          <w:bookmarkEnd w:id="2"/>
          <w:r>
            <w:rPr>
              <w:color w:val="auto"/>
              <w:sz w:val="32"/>
              <w:szCs w:val="32"/>
              <w:highlight w:val="none"/>
            </w:rPr>
            <w:fldChar w:fldCharType="end"/>
          </w:r>
        </w:p>
        <w:p>
          <w:pPr>
            <w:pStyle w:val="39"/>
            <w:tabs>
              <w:tab w:val="right" w:leader="dot" w:pos="8980"/>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_Toc10503_WPSOffice_Level1 </w:instrText>
          </w:r>
          <w:r>
            <w:rPr>
              <w:color w:val="auto"/>
              <w:sz w:val="32"/>
              <w:szCs w:val="32"/>
              <w:highlight w:val="none"/>
            </w:rPr>
            <w:fldChar w:fldCharType="separate"/>
          </w:r>
          <w:sdt>
            <w:sdtPr>
              <w:rPr>
                <w:rFonts w:ascii="Times New Roman" w:hAnsi="Times New Roman" w:eastAsia="宋体" w:cs="Times New Roman"/>
                <w:color w:val="auto"/>
                <w:kern w:val="2"/>
                <w:sz w:val="36"/>
                <w:szCs w:val="44"/>
                <w:highlight w:val="none"/>
                <w:lang w:val="en-US" w:eastAsia="zh-CN" w:bidi="ar-SA"/>
              </w:rPr>
              <w:id w:val="147483621"/>
              <w:placeholder>
                <w:docPart w:val="{2f107e31-9902-4e31-b43d-5e8501ef4f44}"/>
              </w:placeholder>
            </w:sdtPr>
            <w:sdtEndPr>
              <w:rPr>
                <w:rFonts w:ascii="Times New Roman" w:hAnsi="Times New Roman" w:eastAsia="宋体" w:cs="Times New Roman"/>
                <w:color w:val="auto"/>
                <w:kern w:val="2"/>
                <w:sz w:val="36"/>
                <w:szCs w:val="44"/>
                <w:highlight w:val="none"/>
                <w:lang w:val="en-US" w:eastAsia="zh-CN" w:bidi="ar-SA"/>
              </w:rPr>
            </w:sdtEndPr>
            <w:sdtContent>
              <w:r>
                <w:rPr>
                  <w:rFonts w:hint="eastAsia" w:ascii="宋体" w:hAnsi="宋体" w:eastAsia="宋体" w:cs="宋体"/>
                  <w:color w:val="auto"/>
                  <w:sz w:val="32"/>
                  <w:szCs w:val="32"/>
                  <w:highlight w:val="none"/>
                </w:rPr>
                <w:t>第三章  评选办法</w:t>
              </w:r>
            </w:sdtContent>
          </w:sdt>
          <w:r>
            <w:rPr>
              <w:color w:val="auto"/>
              <w:sz w:val="32"/>
              <w:szCs w:val="32"/>
              <w:highlight w:val="none"/>
            </w:rPr>
            <w:tab/>
          </w:r>
          <w:bookmarkStart w:id="3" w:name="_Toc10503_WPSOffice_Level1Page"/>
          <w:r>
            <w:rPr>
              <w:color w:val="auto"/>
              <w:sz w:val="32"/>
              <w:szCs w:val="32"/>
              <w:highlight w:val="none"/>
            </w:rPr>
            <w:t>2</w:t>
          </w:r>
          <w:bookmarkEnd w:id="3"/>
          <w:r>
            <w:rPr>
              <w:rFonts w:hint="eastAsia"/>
              <w:color w:val="auto"/>
              <w:sz w:val="32"/>
              <w:szCs w:val="32"/>
              <w:highlight w:val="none"/>
              <w:lang w:val="en-US" w:eastAsia="zh-CN"/>
            </w:rPr>
            <w:t>3</w:t>
          </w:r>
          <w:r>
            <w:rPr>
              <w:color w:val="auto"/>
              <w:sz w:val="32"/>
              <w:szCs w:val="32"/>
              <w:highlight w:val="none"/>
            </w:rPr>
            <w:fldChar w:fldCharType="end"/>
          </w:r>
        </w:p>
        <w:p>
          <w:pPr>
            <w:pStyle w:val="39"/>
            <w:tabs>
              <w:tab w:val="right" w:leader="dot" w:pos="8980"/>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_Toc24416_WPSOffice_Level1 </w:instrText>
          </w:r>
          <w:r>
            <w:rPr>
              <w:color w:val="auto"/>
              <w:sz w:val="32"/>
              <w:szCs w:val="32"/>
              <w:highlight w:val="none"/>
            </w:rPr>
            <w:fldChar w:fldCharType="separate"/>
          </w:r>
          <w:sdt>
            <w:sdtPr>
              <w:rPr>
                <w:rFonts w:ascii="Times New Roman" w:hAnsi="Times New Roman" w:eastAsia="宋体" w:cs="Times New Roman"/>
                <w:color w:val="auto"/>
                <w:kern w:val="2"/>
                <w:sz w:val="36"/>
                <w:szCs w:val="44"/>
                <w:highlight w:val="none"/>
                <w:lang w:val="en-US" w:eastAsia="zh-CN" w:bidi="ar-SA"/>
              </w:rPr>
              <w:id w:val="147483621"/>
              <w:placeholder>
                <w:docPart w:val="{83fdec9f-21e0-43bf-8c93-ab105eadb6c8}"/>
              </w:placeholder>
            </w:sdtPr>
            <w:sdtEndPr>
              <w:rPr>
                <w:rFonts w:ascii="Times New Roman" w:hAnsi="Times New Roman" w:eastAsia="宋体" w:cs="Times New Roman"/>
                <w:color w:val="auto"/>
                <w:kern w:val="2"/>
                <w:sz w:val="36"/>
                <w:szCs w:val="44"/>
                <w:highlight w:val="none"/>
                <w:lang w:val="en-US" w:eastAsia="zh-CN" w:bidi="ar-SA"/>
              </w:rPr>
            </w:sdtEndPr>
            <w:sdtContent>
              <w:r>
                <w:rPr>
                  <w:rFonts w:hint="eastAsia" w:ascii="宋体" w:hAnsi="宋体" w:eastAsia="宋体" w:cs="宋体"/>
                  <w:color w:val="auto"/>
                  <w:sz w:val="32"/>
                  <w:szCs w:val="32"/>
                  <w:highlight w:val="none"/>
                </w:rPr>
                <w:t xml:space="preserve">第四章  </w:t>
              </w:r>
              <w:r>
                <w:rPr>
                  <w:rFonts w:hint="eastAsia" w:ascii="宋体" w:hAnsi="宋体" w:cs="宋体"/>
                  <w:color w:val="auto"/>
                  <w:sz w:val="32"/>
                  <w:szCs w:val="32"/>
                  <w:highlight w:val="none"/>
                  <w:lang w:val="en-US" w:eastAsia="zh-CN"/>
                </w:rPr>
                <w:t>技术服务</w:t>
              </w:r>
              <w:r>
                <w:rPr>
                  <w:rFonts w:hint="eastAsia" w:ascii="宋体" w:hAnsi="宋体" w:eastAsia="宋体" w:cs="宋体"/>
                  <w:color w:val="auto"/>
                  <w:sz w:val="32"/>
                  <w:szCs w:val="32"/>
                  <w:highlight w:val="none"/>
                </w:rPr>
                <w:t>合同条</w:t>
              </w:r>
            </w:sdtContent>
          </w:sdt>
          <w:r>
            <w:rPr>
              <w:color w:val="auto"/>
              <w:sz w:val="32"/>
              <w:szCs w:val="32"/>
              <w:highlight w:val="none"/>
            </w:rPr>
            <w:tab/>
          </w:r>
          <w:bookmarkStart w:id="4" w:name="_Toc24416_WPSOffice_Level1Page"/>
          <w:r>
            <w:rPr>
              <w:color w:val="auto"/>
              <w:sz w:val="32"/>
              <w:szCs w:val="32"/>
              <w:highlight w:val="none"/>
            </w:rPr>
            <w:t>2</w:t>
          </w:r>
          <w:bookmarkEnd w:id="4"/>
          <w:r>
            <w:rPr>
              <w:rFonts w:hint="eastAsia"/>
              <w:color w:val="auto"/>
              <w:sz w:val="32"/>
              <w:szCs w:val="32"/>
              <w:highlight w:val="none"/>
              <w:lang w:val="en-US" w:eastAsia="zh-CN"/>
            </w:rPr>
            <w:t>8</w:t>
          </w:r>
          <w:r>
            <w:rPr>
              <w:color w:val="auto"/>
              <w:sz w:val="32"/>
              <w:szCs w:val="32"/>
              <w:highlight w:val="none"/>
            </w:rPr>
            <w:fldChar w:fldCharType="end"/>
          </w:r>
        </w:p>
        <w:p>
          <w:pPr>
            <w:pStyle w:val="39"/>
            <w:tabs>
              <w:tab w:val="right" w:leader="dot" w:pos="8980"/>
            </w:tabs>
            <w:rPr>
              <w:rFonts w:hint="eastAsia" w:eastAsia="宋体"/>
              <w:color w:val="auto"/>
              <w:sz w:val="32"/>
              <w:szCs w:val="32"/>
              <w:highlight w:val="none"/>
              <w:lang w:val="en-US" w:eastAsia="zh-CN"/>
            </w:rPr>
          </w:pPr>
          <w:r>
            <w:rPr>
              <w:color w:val="auto"/>
              <w:sz w:val="32"/>
              <w:szCs w:val="32"/>
              <w:highlight w:val="none"/>
            </w:rPr>
            <w:fldChar w:fldCharType="begin"/>
          </w:r>
          <w:r>
            <w:rPr>
              <w:color w:val="auto"/>
              <w:sz w:val="32"/>
              <w:szCs w:val="32"/>
              <w:highlight w:val="none"/>
            </w:rPr>
            <w:instrText xml:space="preserve"> HYPERLINK \l _Toc3980_WPSOffice_Level1 </w:instrText>
          </w:r>
          <w:r>
            <w:rPr>
              <w:color w:val="auto"/>
              <w:sz w:val="32"/>
              <w:szCs w:val="32"/>
              <w:highlight w:val="none"/>
            </w:rPr>
            <w:fldChar w:fldCharType="separate"/>
          </w:r>
          <w:sdt>
            <w:sdtPr>
              <w:rPr>
                <w:rFonts w:ascii="Times New Roman" w:hAnsi="Times New Roman" w:eastAsia="宋体" w:cs="Times New Roman"/>
                <w:color w:val="auto"/>
                <w:kern w:val="2"/>
                <w:sz w:val="36"/>
                <w:szCs w:val="44"/>
                <w:highlight w:val="none"/>
                <w:lang w:val="en-US" w:eastAsia="zh-CN" w:bidi="ar-SA"/>
              </w:rPr>
              <w:id w:val="147483621"/>
              <w:placeholder>
                <w:docPart w:val="{2558f98a-8e0e-49fb-9d14-d36830be1a23}"/>
              </w:placeholder>
            </w:sdtPr>
            <w:sdtEndPr>
              <w:rPr>
                <w:rFonts w:ascii="Times New Roman" w:hAnsi="Times New Roman" w:eastAsia="宋体" w:cs="Times New Roman"/>
                <w:color w:val="auto"/>
                <w:kern w:val="2"/>
                <w:sz w:val="36"/>
                <w:szCs w:val="44"/>
                <w:highlight w:val="none"/>
                <w:lang w:val="en-US" w:eastAsia="zh-CN" w:bidi="ar-SA"/>
              </w:rPr>
            </w:sdtEndPr>
            <w:sdtContent>
              <w:r>
                <w:rPr>
                  <w:rFonts w:hint="eastAsia" w:ascii="Times New Roman" w:hAnsi="Times New Roman" w:eastAsia="宋体" w:cs="Times New Roman"/>
                  <w:color w:val="auto"/>
                  <w:sz w:val="32"/>
                  <w:szCs w:val="32"/>
                  <w:highlight w:val="none"/>
                </w:rPr>
                <w:t>第五章 检测与评估技术要求</w:t>
              </w:r>
            </w:sdtContent>
          </w:sdt>
          <w:r>
            <w:rPr>
              <w:color w:val="auto"/>
              <w:sz w:val="32"/>
              <w:szCs w:val="32"/>
              <w:highlight w:val="none"/>
            </w:rPr>
            <w:tab/>
          </w:r>
          <w:r>
            <w:rPr>
              <w:rFonts w:hint="eastAsia"/>
              <w:color w:val="auto"/>
              <w:sz w:val="32"/>
              <w:szCs w:val="32"/>
              <w:highlight w:val="none"/>
              <w:lang w:val="en-US" w:eastAsia="zh-CN"/>
            </w:rPr>
            <w:t>3</w:t>
          </w:r>
          <w:r>
            <w:rPr>
              <w:color w:val="auto"/>
              <w:sz w:val="32"/>
              <w:szCs w:val="32"/>
              <w:highlight w:val="none"/>
            </w:rPr>
            <w:fldChar w:fldCharType="end"/>
          </w:r>
          <w:r>
            <w:rPr>
              <w:rFonts w:hint="eastAsia"/>
              <w:color w:val="auto"/>
              <w:sz w:val="32"/>
              <w:szCs w:val="32"/>
              <w:highlight w:val="none"/>
              <w:lang w:val="en-US" w:eastAsia="zh-CN"/>
            </w:rPr>
            <w:t>8</w:t>
          </w:r>
        </w:p>
        <w:p>
          <w:pPr>
            <w:pStyle w:val="39"/>
            <w:tabs>
              <w:tab w:val="right" w:leader="dot" w:pos="8980"/>
            </w:tabs>
            <w:rPr>
              <w:rFonts w:hint="eastAsia" w:eastAsia="宋体"/>
              <w:color w:val="auto"/>
              <w:sz w:val="32"/>
              <w:szCs w:val="32"/>
              <w:highlight w:val="none"/>
              <w:lang w:val="en-US" w:eastAsia="zh-CN"/>
            </w:rPr>
          </w:pPr>
          <w:r>
            <w:rPr>
              <w:color w:val="auto"/>
              <w:sz w:val="32"/>
              <w:szCs w:val="32"/>
              <w:highlight w:val="none"/>
            </w:rPr>
            <w:fldChar w:fldCharType="begin"/>
          </w:r>
          <w:r>
            <w:rPr>
              <w:color w:val="auto"/>
              <w:sz w:val="32"/>
              <w:szCs w:val="32"/>
              <w:highlight w:val="none"/>
            </w:rPr>
            <w:instrText xml:space="preserve"> HYPERLINK \l _Toc30611_WPSOffice_Level1 </w:instrText>
          </w:r>
          <w:r>
            <w:rPr>
              <w:color w:val="auto"/>
              <w:sz w:val="32"/>
              <w:szCs w:val="32"/>
              <w:highlight w:val="none"/>
            </w:rPr>
            <w:fldChar w:fldCharType="separate"/>
          </w:r>
          <w:sdt>
            <w:sdtPr>
              <w:rPr>
                <w:rFonts w:ascii="Times New Roman" w:hAnsi="Times New Roman" w:eastAsia="宋体" w:cs="Times New Roman"/>
                <w:color w:val="auto"/>
                <w:kern w:val="2"/>
                <w:sz w:val="36"/>
                <w:szCs w:val="44"/>
                <w:highlight w:val="none"/>
                <w:lang w:val="en-US" w:eastAsia="zh-CN" w:bidi="ar-SA"/>
              </w:rPr>
              <w:id w:val="147483621"/>
              <w:placeholder>
                <w:docPart w:val="{ff57bdee-c657-479e-b5ab-eb16986aa901}"/>
              </w:placeholder>
            </w:sdtPr>
            <w:sdtEndPr>
              <w:rPr>
                <w:rFonts w:ascii="Times New Roman" w:hAnsi="Times New Roman" w:eastAsia="宋体" w:cs="Times New Roman"/>
                <w:color w:val="auto"/>
                <w:kern w:val="2"/>
                <w:sz w:val="36"/>
                <w:szCs w:val="44"/>
                <w:highlight w:val="none"/>
                <w:lang w:val="en-US" w:eastAsia="zh-CN" w:bidi="ar-SA"/>
              </w:rPr>
            </w:sdtEndPr>
            <w:sdtContent>
              <w:r>
                <w:rPr>
                  <w:rFonts w:hint="eastAsia" w:ascii="宋体" w:hAnsi="宋体" w:eastAsia="宋体" w:cs="宋体"/>
                  <w:color w:val="auto"/>
                  <w:sz w:val="32"/>
                  <w:szCs w:val="32"/>
                  <w:highlight w:val="none"/>
                </w:rPr>
                <w:t>第六章  比选申请文件格式</w:t>
              </w:r>
            </w:sdtContent>
          </w:sdt>
          <w:r>
            <w:rPr>
              <w:color w:val="auto"/>
              <w:sz w:val="32"/>
              <w:szCs w:val="32"/>
              <w:highlight w:val="none"/>
            </w:rPr>
            <w:tab/>
          </w:r>
          <w:r>
            <w:rPr>
              <w:rFonts w:hint="eastAsia"/>
              <w:color w:val="auto"/>
              <w:sz w:val="32"/>
              <w:szCs w:val="32"/>
              <w:highlight w:val="none"/>
              <w:lang w:val="en-US" w:eastAsia="zh-CN"/>
            </w:rPr>
            <w:t>3</w:t>
          </w:r>
          <w:r>
            <w:rPr>
              <w:color w:val="auto"/>
              <w:sz w:val="32"/>
              <w:szCs w:val="32"/>
              <w:highlight w:val="none"/>
            </w:rPr>
            <w:fldChar w:fldCharType="end"/>
          </w:r>
          <w:r>
            <w:rPr>
              <w:rFonts w:hint="eastAsia"/>
              <w:color w:val="auto"/>
              <w:sz w:val="32"/>
              <w:szCs w:val="32"/>
              <w:highlight w:val="none"/>
              <w:lang w:val="en-US" w:eastAsia="zh-CN"/>
            </w:rPr>
            <w:t>9</w:t>
          </w:r>
        </w:p>
        <w:bookmarkEnd w:id="1"/>
        <w:p>
          <w:pPr>
            <w:pStyle w:val="39"/>
            <w:tabs>
              <w:tab w:val="right" w:leader="dot" w:pos="8980"/>
            </w:tabs>
            <w:rPr>
              <w:color w:val="auto"/>
              <w:highlight w:val="none"/>
            </w:rPr>
          </w:pPr>
        </w:p>
      </w:sdtContent>
    </w:sdt>
    <w:p>
      <w:pPr>
        <w:rPr>
          <w:color w:val="auto"/>
          <w:highlight w:val="none"/>
        </w:rPr>
      </w:pPr>
    </w:p>
    <w:p>
      <w:pPr>
        <w:tabs>
          <w:tab w:val="right" w:leader="dot" w:pos="8980"/>
        </w:tabs>
        <w:ind w:left="0" w:leftChars="0"/>
        <w:rPr>
          <w:rFonts w:ascii="宋体" w:hAnsi="宋体"/>
          <w:bCs/>
          <w:color w:val="auto"/>
          <w:sz w:val="28"/>
          <w:szCs w:val="28"/>
          <w:highlight w:val="none"/>
        </w:rPr>
        <w:sectPr>
          <w:headerReference r:id="rId3" w:type="default"/>
          <w:footerReference r:id="rId4" w:type="default"/>
          <w:pgSz w:w="11906" w:h="16838"/>
          <w:pgMar w:top="1440" w:right="1080" w:bottom="1440" w:left="1080" w:header="851" w:footer="794" w:gutter="0"/>
          <w:pgNumType w:fmt="numberInDash"/>
          <w:cols w:space="425" w:num="1"/>
          <w:titlePg/>
          <w:docGrid w:type="lines" w:linePitch="312" w:charSpace="0"/>
        </w:sectPr>
      </w:pPr>
      <w:r>
        <w:rPr>
          <w:rFonts w:hint="eastAsia" w:ascii="宋体" w:hAnsi="宋体"/>
          <w:bCs/>
          <w:color w:val="auto"/>
          <w:sz w:val="28"/>
          <w:szCs w:val="28"/>
          <w:highlight w:val="none"/>
        </w:rPr>
        <w:br w:type="page"/>
      </w:r>
    </w:p>
    <w:p>
      <w:pPr>
        <w:spacing w:line="800" w:lineRule="exact"/>
        <w:jc w:val="left"/>
        <w:rPr>
          <w:rFonts w:ascii="宋体" w:hAnsi="宋体"/>
          <w:bCs/>
          <w:color w:val="auto"/>
          <w:sz w:val="28"/>
          <w:szCs w:val="28"/>
          <w:highlight w:val="none"/>
        </w:rPr>
      </w:pPr>
    </w:p>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spacing w:line="800" w:lineRule="exact"/>
        <w:jc w:val="center"/>
        <w:rPr>
          <w:rFonts w:ascii="宋体" w:hAnsi="宋体"/>
          <w:b/>
          <w:bCs/>
          <w:color w:val="auto"/>
          <w:sz w:val="44"/>
          <w:szCs w:val="44"/>
          <w:highlight w:val="none"/>
        </w:rPr>
      </w:pPr>
    </w:p>
    <w:p>
      <w:pPr>
        <w:spacing w:line="800" w:lineRule="exact"/>
        <w:jc w:val="center"/>
        <w:rPr>
          <w:rFonts w:ascii="宋体" w:hAnsi="宋体"/>
          <w:b/>
          <w:bCs/>
          <w:color w:val="auto"/>
          <w:sz w:val="44"/>
          <w:szCs w:val="44"/>
          <w:highlight w:val="none"/>
        </w:rPr>
      </w:pPr>
      <w:r>
        <w:rPr>
          <w:rFonts w:ascii="宋体" w:hAnsi="宋体"/>
          <w:b/>
          <w:bCs/>
          <w:color w:val="auto"/>
          <w:sz w:val="44"/>
          <w:szCs w:val="44"/>
          <w:highlight w:val="none"/>
        </w:rPr>
        <w:t xml:space="preserve"> </w:t>
      </w:r>
    </w:p>
    <w:p>
      <w:pPr>
        <w:pStyle w:val="4"/>
        <w:bidi w:val="0"/>
        <w:jc w:val="center"/>
        <w:outlineLvl w:val="0"/>
        <w:rPr>
          <w:b/>
          <w:bCs w:val="0"/>
          <w:color w:val="auto"/>
          <w:sz w:val="40"/>
          <w:szCs w:val="40"/>
          <w:highlight w:val="none"/>
        </w:rPr>
      </w:pPr>
      <w:bookmarkStart w:id="5" w:name="_Toc6713"/>
      <w:bookmarkStart w:id="6" w:name="_Toc4212_WPSOffice_Level1"/>
      <w:bookmarkStart w:id="7" w:name="_Toc24155_WPSOffice_Level1"/>
      <w:r>
        <w:rPr>
          <w:rFonts w:hint="eastAsia"/>
          <w:b/>
          <w:bCs w:val="0"/>
          <w:color w:val="auto"/>
          <w:sz w:val="40"/>
          <w:szCs w:val="40"/>
          <w:highlight w:val="none"/>
        </w:rPr>
        <w:t xml:space="preserve">第一章 </w:t>
      </w:r>
      <w:r>
        <w:rPr>
          <w:rFonts w:hint="eastAsia"/>
          <w:b/>
          <w:bCs w:val="0"/>
          <w:color w:val="auto"/>
          <w:sz w:val="40"/>
          <w:szCs w:val="40"/>
          <w:highlight w:val="none"/>
          <w:lang w:eastAsia="zh-CN"/>
        </w:rPr>
        <w:t>比选</w:t>
      </w:r>
      <w:r>
        <w:rPr>
          <w:rFonts w:hint="eastAsia"/>
          <w:b/>
          <w:bCs w:val="0"/>
          <w:color w:val="auto"/>
          <w:sz w:val="40"/>
          <w:szCs w:val="40"/>
          <w:highlight w:val="none"/>
        </w:rPr>
        <w:t>公告</w:t>
      </w:r>
      <w:bookmarkEnd w:id="5"/>
      <w:bookmarkEnd w:id="6"/>
      <w:bookmarkEnd w:id="7"/>
    </w:p>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pStyle w:val="17"/>
        <w:rPr>
          <w:color w:val="auto"/>
          <w:highlight w:val="none"/>
        </w:rPr>
      </w:pPr>
    </w:p>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spacing w:line="800" w:lineRule="exact"/>
        <w:jc w:val="center"/>
        <w:rPr>
          <w:rFonts w:ascii="宋体" w:hAnsi="宋体"/>
          <w:bCs/>
          <w:color w:val="auto"/>
          <w:sz w:val="44"/>
          <w:szCs w:val="44"/>
          <w:highlight w:val="none"/>
        </w:rPr>
      </w:pPr>
    </w:p>
    <w:p>
      <w:pPr>
        <w:pStyle w:val="5"/>
        <w:bidi w:val="0"/>
        <w:jc w:val="center"/>
        <w:outlineLvl w:val="0"/>
        <w:rPr>
          <w:color w:val="auto"/>
          <w:highlight w:val="none"/>
        </w:rPr>
      </w:pPr>
      <w:bookmarkStart w:id="8" w:name="_Toc254_WPSOffice_Level1"/>
      <w:bookmarkStart w:id="9" w:name="_Toc18631_WPSOffice_Level1"/>
      <w:bookmarkStart w:id="10" w:name="_Toc29216_WPSOffice_Level1"/>
      <w:bookmarkStart w:id="11" w:name="_Toc14637"/>
      <w:r>
        <w:rPr>
          <w:rFonts w:hint="eastAsia"/>
          <w:color w:val="auto"/>
          <w:highlight w:val="none"/>
        </w:rPr>
        <w:t>第一章</w:t>
      </w:r>
      <w:r>
        <w:rPr>
          <w:rFonts w:hint="eastAsia"/>
          <w:color w:val="auto"/>
          <w:highlight w:val="none"/>
          <w:lang w:val="en-US" w:eastAsia="zh-CN"/>
        </w:rPr>
        <w:t xml:space="preserve"> </w:t>
      </w:r>
      <w:r>
        <w:rPr>
          <w:rFonts w:hint="eastAsia"/>
          <w:color w:val="auto"/>
          <w:highlight w:val="none"/>
          <w:lang w:eastAsia="zh-CN"/>
        </w:rPr>
        <w:t>比选</w:t>
      </w:r>
      <w:r>
        <w:rPr>
          <w:rFonts w:hint="eastAsia"/>
          <w:color w:val="auto"/>
          <w:highlight w:val="none"/>
        </w:rPr>
        <w:t>公告</w:t>
      </w:r>
      <w:bookmarkEnd w:id="8"/>
      <w:bookmarkEnd w:id="9"/>
      <w:bookmarkEnd w:id="10"/>
      <w:bookmarkEnd w:id="11"/>
    </w:p>
    <w:p>
      <w:pPr>
        <w:pStyle w:val="6"/>
        <w:bidi w:val="0"/>
        <w:rPr>
          <w:color w:val="auto"/>
          <w:highlight w:val="none"/>
        </w:rPr>
      </w:pPr>
      <w:r>
        <w:rPr>
          <w:rFonts w:hint="eastAsia"/>
          <w:color w:val="auto"/>
          <w:highlight w:val="none"/>
        </w:rPr>
        <w:t>1.</w:t>
      </w:r>
      <w:r>
        <w:rPr>
          <w:rFonts w:hint="eastAsia"/>
          <w:color w:val="auto"/>
          <w:highlight w:val="none"/>
          <w:lang w:eastAsia="zh-CN"/>
        </w:rPr>
        <w:t>比选</w:t>
      </w:r>
      <w:r>
        <w:rPr>
          <w:rFonts w:hint="eastAsia"/>
          <w:color w:val="auto"/>
          <w:highlight w:val="none"/>
        </w:rPr>
        <w:t>条件</w:t>
      </w:r>
    </w:p>
    <w:p>
      <w:pPr>
        <w:bidi w:val="0"/>
        <w:rPr>
          <w:rFonts w:hint="eastAsia"/>
          <w:color w:val="auto"/>
          <w:highlight w:val="none"/>
        </w:rPr>
      </w:pPr>
      <w:r>
        <w:rPr>
          <w:rFonts w:hint="eastAsia"/>
          <w:color w:val="auto"/>
          <w:highlight w:val="none"/>
          <w:lang w:val="en-US" w:eastAsia="zh-CN"/>
        </w:rPr>
        <w:t>根据《四川高速</w:t>
      </w:r>
      <w:r>
        <w:rPr>
          <w:rFonts w:hint="eastAsia"/>
          <w:color w:val="auto"/>
          <w:highlight w:val="none"/>
        </w:rPr>
        <w:t>公路建设开发集团有限公司关于开展收费站大棚及相关配套设施安全隐患排查工作的通知</w:t>
      </w:r>
      <w:r>
        <w:rPr>
          <w:rFonts w:hint="eastAsia"/>
          <w:color w:val="auto"/>
          <w:highlight w:val="none"/>
          <w:lang w:eastAsia="zh-CN"/>
        </w:rPr>
        <w:t>》</w:t>
      </w:r>
      <w:r>
        <w:rPr>
          <w:rFonts w:hint="eastAsia"/>
          <w:color w:val="auto"/>
          <w:highlight w:val="none"/>
        </w:rPr>
        <w:t>（川高路函〔2021〕863 号）要求，经公司办公会研究决定</w:t>
      </w:r>
      <w:r>
        <w:rPr>
          <w:color w:val="auto"/>
          <w:highlight w:val="none"/>
        </w:rPr>
        <w:t>，</w:t>
      </w:r>
      <w:r>
        <w:rPr>
          <w:rFonts w:hint="eastAsia"/>
          <w:color w:val="auto"/>
          <w:highlight w:val="none"/>
        </w:rPr>
        <w:t>现</w:t>
      </w:r>
      <w:r>
        <w:rPr>
          <w:color w:val="auto"/>
          <w:highlight w:val="none"/>
        </w:rPr>
        <w:t>由四川</w:t>
      </w:r>
      <w:r>
        <w:rPr>
          <w:rFonts w:hint="eastAsia"/>
          <w:color w:val="auto"/>
          <w:highlight w:val="none"/>
        </w:rPr>
        <w:t>省川北高速公路股份有限</w:t>
      </w:r>
      <w:r>
        <w:rPr>
          <w:color w:val="auto"/>
          <w:highlight w:val="none"/>
        </w:rPr>
        <w:t>公司作为比选人（以下简称“比选人”），</w:t>
      </w:r>
      <w:r>
        <w:rPr>
          <w:rFonts w:hint="eastAsia"/>
          <w:color w:val="auto"/>
          <w:highlight w:val="none"/>
          <w:lang w:val="en-US" w:eastAsia="zh-CN"/>
        </w:rPr>
        <w:t>对绵广高速（磨沙段、沙陵段）、广陕高速、广甘高速2022年收费站大棚及相关配套设施安全检测评估</w:t>
      </w:r>
      <w:r>
        <w:rPr>
          <w:rFonts w:hint="eastAsia"/>
          <w:color w:val="auto"/>
          <w:highlight w:val="none"/>
        </w:rPr>
        <w:t>（以下简称“本项目”）</w:t>
      </w:r>
      <w:r>
        <w:rPr>
          <w:color w:val="auto"/>
          <w:highlight w:val="none"/>
        </w:rPr>
        <w:t>进行</w:t>
      </w:r>
      <w:r>
        <w:rPr>
          <w:rFonts w:hint="eastAsia"/>
          <w:color w:val="auto"/>
          <w:highlight w:val="none"/>
        </w:rPr>
        <w:t>公开</w:t>
      </w:r>
      <w:r>
        <w:rPr>
          <w:color w:val="auto"/>
          <w:highlight w:val="none"/>
        </w:rPr>
        <w:t>比选</w:t>
      </w:r>
      <w:r>
        <w:rPr>
          <w:rFonts w:hint="eastAsia"/>
          <w:color w:val="auto"/>
          <w:highlight w:val="none"/>
        </w:rPr>
        <w:t>。有意向且符合条件的单位（以下简称“</w:t>
      </w:r>
      <w:r>
        <w:rPr>
          <w:rFonts w:hint="eastAsia"/>
          <w:color w:val="auto"/>
          <w:highlight w:val="none"/>
          <w:lang w:eastAsia="zh-CN"/>
        </w:rPr>
        <w:t>申请人</w:t>
      </w:r>
      <w:r>
        <w:rPr>
          <w:rFonts w:hint="eastAsia"/>
          <w:color w:val="auto"/>
          <w:highlight w:val="none"/>
        </w:rPr>
        <w:t>”）均可参加本次</w:t>
      </w:r>
      <w:r>
        <w:rPr>
          <w:rFonts w:hint="eastAsia"/>
          <w:color w:val="auto"/>
          <w:highlight w:val="none"/>
          <w:lang w:eastAsia="zh-CN"/>
        </w:rPr>
        <w:t>比选</w:t>
      </w:r>
      <w:r>
        <w:rPr>
          <w:rFonts w:hint="eastAsia"/>
          <w:color w:val="auto"/>
          <w:highlight w:val="none"/>
        </w:rPr>
        <w:t>。</w:t>
      </w:r>
    </w:p>
    <w:p>
      <w:pPr>
        <w:pStyle w:val="6"/>
        <w:bidi w:val="0"/>
        <w:rPr>
          <w:color w:val="auto"/>
          <w:highlight w:val="none"/>
        </w:rPr>
      </w:pPr>
      <w:r>
        <w:rPr>
          <w:rFonts w:hint="eastAsia"/>
          <w:color w:val="auto"/>
          <w:highlight w:val="none"/>
        </w:rPr>
        <w:t>2.</w:t>
      </w:r>
      <w:r>
        <w:rPr>
          <w:rFonts w:hint="eastAsia"/>
          <w:color w:val="auto"/>
          <w:highlight w:val="none"/>
          <w:lang w:eastAsia="zh-CN"/>
        </w:rPr>
        <w:t>比选概况及比选范围</w:t>
      </w:r>
    </w:p>
    <w:p>
      <w:pPr>
        <w:bidi w:val="0"/>
        <w:outlineLvl w:val="2"/>
        <w:rPr>
          <w:rFonts w:hint="eastAsia" w:asciiTheme="minorEastAsia" w:hAnsiTheme="minorEastAsia" w:eastAsiaTheme="minorEastAsia"/>
          <w:color w:val="auto"/>
          <w:szCs w:val="21"/>
          <w:highlight w:val="none"/>
        </w:rPr>
      </w:pPr>
      <w:r>
        <w:rPr>
          <w:rFonts w:hint="eastAsia"/>
          <w:color w:val="auto"/>
          <w:highlight w:val="none"/>
        </w:rPr>
        <w:t>2.1项目概况</w:t>
      </w:r>
    </w:p>
    <w:p>
      <w:pPr>
        <w:bidi w:val="0"/>
        <w:rPr>
          <w:rFonts w:hint="default"/>
          <w:color w:val="auto"/>
          <w:highlight w:val="none"/>
          <w:lang w:val="en-US" w:eastAsia="zh-CN"/>
        </w:rPr>
      </w:pPr>
      <w:r>
        <w:rPr>
          <w:rFonts w:hint="eastAsia"/>
          <w:color w:val="auto"/>
          <w:highlight w:val="none"/>
        </w:rPr>
        <w:t>在本次比选实施周期内，</w:t>
      </w:r>
      <w:r>
        <w:rPr>
          <w:color w:val="auto"/>
          <w:highlight w:val="none"/>
        </w:rPr>
        <w:t>川北公司</w:t>
      </w:r>
      <w:r>
        <w:rPr>
          <w:rFonts w:hint="eastAsia"/>
          <w:color w:val="auto"/>
          <w:highlight w:val="none"/>
        </w:rPr>
        <w:t>经营管理所辖范围内的高速，包括</w:t>
      </w:r>
      <w:r>
        <w:rPr>
          <w:rFonts w:hint="eastAsia"/>
          <w:color w:val="auto"/>
          <w:highlight w:val="none"/>
          <w:lang w:val="en-US" w:eastAsia="zh-CN"/>
        </w:rPr>
        <w:t>G5京昆高速绵广</w:t>
      </w:r>
      <w:r>
        <w:rPr>
          <w:rFonts w:hint="eastAsia"/>
          <w:color w:val="auto"/>
          <w:highlight w:val="none"/>
        </w:rPr>
        <w:t>（</w:t>
      </w:r>
      <w:r>
        <w:rPr>
          <w:color w:val="auto"/>
          <w:highlight w:val="none"/>
        </w:rPr>
        <w:t>磨沙段</w:t>
      </w:r>
      <w:r>
        <w:rPr>
          <w:rFonts w:hint="eastAsia"/>
          <w:color w:val="auto"/>
          <w:highlight w:val="none"/>
          <w:lang w:val="en-US" w:eastAsia="zh-CN"/>
        </w:rPr>
        <w:t>11个收费站</w:t>
      </w:r>
      <w:r>
        <w:rPr>
          <w:color w:val="auto"/>
          <w:highlight w:val="none"/>
        </w:rPr>
        <w:t>、沙陵段</w:t>
      </w:r>
      <w:r>
        <w:rPr>
          <w:rFonts w:hint="eastAsia"/>
          <w:color w:val="auto"/>
          <w:highlight w:val="none"/>
          <w:lang w:val="en-US" w:eastAsia="zh-CN"/>
        </w:rPr>
        <w:t>3个收费站</w:t>
      </w:r>
      <w:r>
        <w:rPr>
          <w:rFonts w:hint="eastAsia"/>
          <w:color w:val="auto"/>
          <w:highlight w:val="none"/>
        </w:rPr>
        <w:t>）</w:t>
      </w:r>
      <w:r>
        <w:rPr>
          <w:color w:val="auto"/>
          <w:highlight w:val="none"/>
        </w:rPr>
        <w:t>、广陕高速</w:t>
      </w:r>
      <w:r>
        <w:rPr>
          <w:rFonts w:hint="eastAsia"/>
          <w:color w:val="auto"/>
          <w:highlight w:val="none"/>
          <w:lang w:val="en-US" w:eastAsia="zh-CN"/>
        </w:rPr>
        <w:t>1个收费站</w:t>
      </w:r>
      <w:r>
        <w:rPr>
          <w:color w:val="auto"/>
          <w:highlight w:val="none"/>
        </w:rPr>
        <w:t>、广甘高速</w:t>
      </w:r>
      <w:r>
        <w:rPr>
          <w:rFonts w:hint="eastAsia"/>
          <w:color w:val="auto"/>
          <w:highlight w:val="none"/>
          <w:lang w:val="en-US" w:eastAsia="zh-CN"/>
        </w:rPr>
        <w:t>2个收费站，各路段收费站大棚投影面积、建设时间、结构详细情况见附件1。</w:t>
      </w:r>
    </w:p>
    <w:p>
      <w:pPr>
        <w:bidi w:val="0"/>
        <w:outlineLvl w:val="2"/>
        <w:rPr>
          <w:color w:val="auto"/>
          <w:highlight w:val="none"/>
        </w:rPr>
      </w:pPr>
      <w:r>
        <w:rPr>
          <w:rFonts w:hint="eastAsia"/>
          <w:color w:val="auto"/>
          <w:highlight w:val="none"/>
        </w:rPr>
        <w:t>2.2 比选范围及标段划分</w:t>
      </w:r>
    </w:p>
    <w:p>
      <w:pPr>
        <w:bidi w:val="0"/>
        <w:rPr>
          <w:rFonts w:hint="eastAsia"/>
          <w:color w:val="auto"/>
          <w:highlight w:val="none"/>
          <w:lang w:val="en-US" w:eastAsia="zh-CN"/>
        </w:rPr>
      </w:pPr>
      <w:r>
        <w:rPr>
          <w:rFonts w:hint="eastAsia"/>
          <w:color w:val="auto"/>
          <w:highlight w:val="none"/>
        </w:rPr>
        <w:t>本次比选范围为绵广高速（磨沙段、沙陵段）、广陕高速、广甘高速</w:t>
      </w:r>
      <w:r>
        <w:rPr>
          <w:rFonts w:hint="eastAsia"/>
          <w:color w:val="auto"/>
          <w:highlight w:val="none"/>
          <w:lang w:val="en-US" w:eastAsia="zh-CN"/>
        </w:rPr>
        <w:t>2022年</w:t>
      </w:r>
      <w:r>
        <w:rPr>
          <w:rFonts w:hint="eastAsia"/>
          <w:color w:val="auto"/>
          <w:highlight w:val="none"/>
        </w:rPr>
        <w:t>收费站大棚及相关配套设施安全</w:t>
      </w:r>
      <w:r>
        <w:rPr>
          <w:rFonts w:hint="eastAsia"/>
          <w:color w:val="auto"/>
          <w:highlight w:val="none"/>
          <w:lang w:eastAsia="zh-CN"/>
        </w:rPr>
        <w:t>检测评估，</w:t>
      </w:r>
      <w:r>
        <w:rPr>
          <w:rFonts w:hint="eastAsia"/>
          <w:color w:val="auto"/>
          <w:highlight w:val="none"/>
        </w:rPr>
        <w:t>检测评估</w:t>
      </w:r>
      <w:r>
        <w:rPr>
          <w:rFonts w:hint="eastAsia"/>
          <w:color w:val="auto"/>
          <w:highlight w:val="none"/>
          <w:lang w:val="en-US" w:eastAsia="zh-CN"/>
        </w:rPr>
        <w:t>内容包含但不限于基础沉降、结构变形、主材锈蚀、焊缝质量、涂层质量、锚索栓连性能等（《钢结构现场检测技术标准》（GB/T50621-2010）、《建筑结构检测技术标准》（GB/T50344-2022）\《民用建筑可靠性鉴定标准》（GB 50292-2015））。</w:t>
      </w:r>
    </w:p>
    <w:p>
      <w:pPr>
        <w:bidi w:val="0"/>
        <w:rPr>
          <w:rFonts w:hint="eastAsia"/>
          <w:color w:val="auto"/>
          <w:highlight w:val="none"/>
          <w:lang w:val="en-US" w:eastAsia="zh-CN"/>
        </w:rPr>
      </w:pPr>
      <w:r>
        <w:rPr>
          <w:rFonts w:hint="eastAsia"/>
          <w:color w:val="auto"/>
          <w:highlight w:val="none"/>
          <w:lang w:val="en-US" w:eastAsia="zh-CN"/>
        </w:rPr>
        <w:t>本次比选共划分1个标段，即：JCFJ2022-1标段：</w:t>
      </w:r>
    </w:p>
    <w:p>
      <w:pPr>
        <w:bidi w:val="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绵广磨沙段</w:t>
      </w:r>
      <w:r>
        <w:rPr>
          <w:rFonts w:hint="eastAsia" w:ascii="宋体" w:hAnsi="宋体" w:cs="宋体"/>
          <w:color w:val="auto"/>
          <w:sz w:val="21"/>
          <w:szCs w:val="21"/>
          <w:highlight w:val="none"/>
          <w:lang w:val="en-US" w:eastAsia="zh-CN"/>
        </w:rPr>
        <w:t>发包人：</w:t>
      </w:r>
      <w:r>
        <w:rPr>
          <w:rFonts w:hint="eastAsia" w:ascii="宋体" w:hAnsi="宋体" w:eastAsia="宋体" w:cs="宋体"/>
          <w:color w:val="auto"/>
          <w:sz w:val="21"/>
          <w:szCs w:val="21"/>
          <w:highlight w:val="none"/>
        </w:rPr>
        <w:t>四川高速公路建设开发集团有限公司成都分公司</w:t>
      </w:r>
      <w:r>
        <w:rPr>
          <w:rFonts w:hint="eastAsia" w:ascii="宋体" w:hAnsi="宋体" w:cs="宋体"/>
          <w:color w:val="auto"/>
          <w:sz w:val="21"/>
          <w:szCs w:val="21"/>
          <w:highlight w:val="none"/>
          <w:lang w:val="en-US" w:eastAsia="zh-CN"/>
        </w:rPr>
        <w:t>；</w:t>
      </w:r>
    </w:p>
    <w:p>
      <w:pPr>
        <w:bidi w:val="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绵广沙陵段</w:t>
      </w:r>
      <w:r>
        <w:rPr>
          <w:rFonts w:hint="eastAsia" w:ascii="宋体" w:hAnsi="宋体" w:cs="宋体"/>
          <w:color w:val="auto"/>
          <w:sz w:val="21"/>
          <w:szCs w:val="21"/>
          <w:highlight w:val="none"/>
          <w:lang w:val="en-US" w:eastAsia="zh-CN"/>
        </w:rPr>
        <w:t>发包人：</w:t>
      </w:r>
      <w:r>
        <w:rPr>
          <w:rFonts w:hint="eastAsia" w:ascii="宋体" w:hAnsi="宋体" w:eastAsia="宋体" w:cs="宋体"/>
          <w:color w:val="auto"/>
          <w:sz w:val="21"/>
          <w:szCs w:val="21"/>
          <w:highlight w:val="none"/>
        </w:rPr>
        <w:t>四川省川北高速公路股份有限公司</w:t>
      </w:r>
      <w:r>
        <w:rPr>
          <w:rFonts w:hint="eastAsia" w:ascii="宋体" w:hAnsi="宋体" w:cs="宋体"/>
          <w:color w:val="auto"/>
          <w:sz w:val="21"/>
          <w:szCs w:val="21"/>
          <w:highlight w:val="none"/>
          <w:lang w:val="en-US" w:eastAsia="zh-CN"/>
        </w:rPr>
        <w:t>；</w:t>
      </w:r>
    </w:p>
    <w:p>
      <w:pPr>
        <w:bidi w:val="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广陕段</w:t>
      </w:r>
      <w:r>
        <w:rPr>
          <w:rFonts w:hint="eastAsia" w:ascii="宋体" w:hAnsi="宋体" w:cs="宋体"/>
          <w:color w:val="auto"/>
          <w:sz w:val="21"/>
          <w:szCs w:val="21"/>
          <w:highlight w:val="none"/>
          <w:lang w:val="en-US" w:eastAsia="zh-CN"/>
        </w:rPr>
        <w:t>发包人：</w:t>
      </w:r>
      <w:r>
        <w:rPr>
          <w:rFonts w:hint="eastAsia" w:ascii="宋体" w:hAnsi="宋体" w:eastAsia="宋体" w:cs="宋体"/>
          <w:color w:val="auto"/>
          <w:sz w:val="21"/>
          <w:szCs w:val="21"/>
          <w:highlight w:val="none"/>
        </w:rPr>
        <w:t>四川高速公路建设开发集团有限公司成都分公司</w:t>
      </w:r>
      <w:r>
        <w:rPr>
          <w:rFonts w:hint="eastAsia" w:ascii="宋体" w:hAnsi="宋体" w:cs="宋体"/>
          <w:color w:val="auto"/>
          <w:sz w:val="21"/>
          <w:szCs w:val="21"/>
          <w:highlight w:val="none"/>
          <w:lang w:val="en-US" w:eastAsia="zh-CN"/>
        </w:rPr>
        <w:t>；</w:t>
      </w:r>
    </w:p>
    <w:p>
      <w:pPr>
        <w:bidi w:val="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广甘段</w:t>
      </w:r>
      <w:r>
        <w:rPr>
          <w:rFonts w:hint="eastAsia" w:ascii="宋体" w:hAnsi="宋体" w:cs="宋体"/>
          <w:color w:val="auto"/>
          <w:sz w:val="21"/>
          <w:szCs w:val="21"/>
          <w:highlight w:val="none"/>
          <w:lang w:val="en-US" w:eastAsia="zh-CN"/>
        </w:rPr>
        <w:t>发包人：</w:t>
      </w:r>
      <w:r>
        <w:rPr>
          <w:rFonts w:hint="eastAsia" w:ascii="宋体" w:hAnsi="宋体" w:eastAsia="宋体" w:cs="宋体"/>
          <w:color w:val="auto"/>
          <w:sz w:val="21"/>
          <w:szCs w:val="21"/>
          <w:highlight w:val="none"/>
        </w:rPr>
        <w:t>四川广甘高速公路有限责任公司</w:t>
      </w:r>
      <w:r>
        <w:rPr>
          <w:rFonts w:hint="eastAsia" w:ascii="宋体" w:hAnsi="宋体" w:cs="宋体"/>
          <w:color w:val="auto"/>
          <w:sz w:val="21"/>
          <w:szCs w:val="21"/>
          <w:highlight w:val="none"/>
          <w:lang w:val="en-US" w:eastAsia="zh-CN"/>
        </w:rPr>
        <w:t>。</w:t>
      </w:r>
    </w:p>
    <w:p>
      <w:pPr>
        <w:pStyle w:val="2"/>
        <w:rPr>
          <w:rFonts w:hint="default"/>
          <w:highlight w:val="none"/>
          <w:lang w:val="en-US" w:eastAsia="zh-CN"/>
        </w:rPr>
      </w:pPr>
      <w:r>
        <w:rPr>
          <w:rFonts w:hint="eastAsia" w:ascii="宋体" w:hAnsi="宋体" w:cs="宋体"/>
          <w:color w:val="auto"/>
          <w:sz w:val="21"/>
          <w:szCs w:val="21"/>
          <w:highlight w:val="none"/>
          <w:lang w:val="en-US" w:eastAsia="zh-CN"/>
        </w:rPr>
        <w:t>中选人分路段与各发包人签订合同。</w:t>
      </w:r>
    </w:p>
    <w:p>
      <w:pPr>
        <w:bidi w:val="0"/>
        <w:rPr>
          <w:rFonts w:asciiTheme="minorEastAsia" w:hAnsiTheme="minorEastAsia" w:eastAsiaTheme="minorEastAsia"/>
          <w:color w:val="auto"/>
          <w:szCs w:val="21"/>
          <w:highlight w:val="none"/>
        </w:rPr>
      </w:pPr>
      <w:r>
        <w:rPr>
          <w:rFonts w:hint="eastAsia"/>
          <w:color w:val="auto"/>
          <w:highlight w:val="none"/>
          <w:lang w:val="en-US" w:eastAsia="zh-CN"/>
        </w:rPr>
        <w:t>合同期限：3个月，由发包人视所比选工程情况确定</w:t>
      </w:r>
      <w:r>
        <w:rPr>
          <w:rFonts w:hint="eastAsia"/>
          <w:color w:val="auto"/>
          <w:highlight w:val="none"/>
          <w:lang w:eastAsia="zh-CN"/>
        </w:rPr>
        <w:t>检测评估</w:t>
      </w:r>
      <w:r>
        <w:rPr>
          <w:rFonts w:hint="eastAsia"/>
          <w:color w:val="auto"/>
          <w:highlight w:val="none"/>
          <w:lang w:val="en-US" w:eastAsia="zh-CN"/>
        </w:rPr>
        <w:t>具体服务周期</w:t>
      </w:r>
      <w:r>
        <w:rPr>
          <w:rFonts w:hint="eastAsia"/>
          <w:color w:val="auto"/>
          <w:highlight w:val="none"/>
        </w:rPr>
        <w:t>。</w:t>
      </w:r>
    </w:p>
    <w:p>
      <w:pPr>
        <w:pStyle w:val="6"/>
        <w:bidi w:val="0"/>
        <w:outlineLvl w:val="1"/>
        <w:rPr>
          <w:color w:val="auto"/>
          <w:highlight w:val="none"/>
        </w:rPr>
      </w:pPr>
      <w:r>
        <w:rPr>
          <w:rFonts w:hint="eastAsia"/>
          <w:color w:val="auto"/>
          <w:highlight w:val="none"/>
          <w:lang w:val="en-US" w:eastAsia="zh-CN"/>
        </w:rPr>
        <w:t>3.</w:t>
      </w:r>
      <w:r>
        <w:rPr>
          <w:rFonts w:hint="eastAsia"/>
          <w:color w:val="auto"/>
          <w:highlight w:val="none"/>
          <w:lang w:eastAsia="zh-CN"/>
        </w:rPr>
        <w:t>比选申请人的资格要求</w:t>
      </w:r>
    </w:p>
    <w:p>
      <w:pPr>
        <w:bidi w:val="0"/>
        <w:rPr>
          <w:rFonts w:hint="eastAsia"/>
          <w:color w:val="auto"/>
          <w:highlight w:val="none"/>
        </w:rPr>
      </w:pPr>
      <w:r>
        <w:rPr>
          <w:rFonts w:hint="eastAsia"/>
          <w:color w:val="auto"/>
          <w:highlight w:val="none"/>
        </w:rPr>
        <w:t>3.1</w:t>
      </w:r>
      <w:r>
        <w:rPr>
          <w:rFonts w:hint="eastAsia"/>
          <w:color w:val="auto"/>
          <w:highlight w:val="none"/>
          <w:lang w:eastAsia="zh-CN"/>
        </w:rPr>
        <w:t>申请人</w:t>
      </w:r>
      <w:r>
        <w:rPr>
          <w:rFonts w:hint="eastAsia"/>
          <w:color w:val="auto"/>
          <w:highlight w:val="none"/>
        </w:rPr>
        <w:t>资格要求：</w:t>
      </w:r>
    </w:p>
    <w:p>
      <w:pPr>
        <w:bidi w:val="0"/>
        <w:rPr>
          <w:rFonts w:hint="eastAsia"/>
          <w:color w:val="auto"/>
          <w:highlight w:val="none"/>
          <w:lang w:val="zh-CN" w:eastAsia="zh-CN"/>
        </w:rPr>
      </w:pPr>
      <w:bookmarkStart w:id="12" w:name="OLE_LINK1"/>
      <w:r>
        <w:rPr>
          <w:rFonts w:hint="eastAsia"/>
          <w:color w:val="auto"/>
          <w:highlight w:val="none"/>
          <w:lang w:val="en-US" w:eastAsia="zh-CN"/>
        </w:rPr>
        <w:t>3.1.1在中华人民共和国境内依法登记注册并有效存续的，具有独立法人资格的企业或事业单位</w:t>
      </w:r>
      <w:r>
        <w:rPr>
          <w:rFonts w:hint="eastAsia"/>
          <w:color w:val="auto"/>
          <w:highlight w:val="none"/>
          <w:lang w:val="zh-CN" w:eastAsia="zh-CN"/>
        </w:rPr>
        <w:t>；</w:t>
      </w:r>
    </w:p>
    <w:p>
      <w:pPr>
        <w:bidi w:val="0"/>
        <w:rPr>
          <w:rFonts w:hint="eastAsia"/>
          <w:color w:val="auto"/>
          <w:highlight w:val="none"/>
          <w:lang w:val="zh-CN" w:eastAsia="zh-CN"/>
        </w:rPr>
      </w:pPr>
      <w:r>
        <w:rPr>
          <w:rFonts w:hint="eastAsia"/>
          <w:color w:val="auto"/>
          <w:highlight w:val="none"/>
          <w:lang w:val="en-US" w:eastAsia="zh-CN"/>
        </w:rPr>
        <w:t>3.1.2</w:t>
      </w:r>
      <w:r>
        <w:rPr>
          <w:rFonts w:hint="eastAsia"/>
          <w:color w:val="auto"/>
          <w:highlight w:val="none"/>
          <w:lang w:val="zh-CN" w:eastAsia="zh-CN"/>
        </w:rPr>
        <w:t>具有建设行政主管部门颁发的建设工程质量检测机构资质证书，专项检测类别至少应包括</w:t>
      </w:r>
      <w:r>
        <w:rPr>
          <w:rFonts w:hint="eastAsia"/>
          <w:color w:val="auto"/>
          <w:highlight w:val="none"/>
          <w:lang w:val="en-US" w:eastAsia="zh-CN"/>
        </w:rPr>
        <w:t>钢结构</w:t>
      </w:r>
      <w:r>
        <w:rPr>
          <w:rFonts w:hint="eastAsia"/>
          <w:color w:val="auto"/>
          <w:highlight w:val="none"/>
          <w:lang w:val="zh-CN" w:eastAsia="zh-CN"/>
        </w:rPr>
        <w:t>检测</w:t>
      </w:r>
      <w:r>
        <w:rPr>
          <w:rFonts w:hint="eastAsia"/>
          <w:color w:val="auto"/>
          <w:highlight w:val="none"/>
          <w:lang w:val="en-US" w:eastAsia="zh-CN"/>
        </w:rPr>
        <w:t>类、地基基础检测类</w:t>
      </w:r>
      <w:r>
        <w:rPr>
          <w:rFonts w:hint="eastAsia"/>
          <w:color w:val="auto"/>
          <w:highlight w:val="none"/>
          <w:lang w:val="zh-CN" w:eastAsia="zh-CN"/>
        </w:rPr>
        <w:t>；</w:t>
      </w:r>
    </w:p>
    <w:p>
      <w:pPr>
        <w:bidi w:val="0"/>
        <w:rPr>
          <w:rFonts w:hint="eastAsia"/>
          <w:color w:val="auto"/>
          <w:highlight w:val="none"/>
          <w:lang w:val="zh-CN" w:eastAsia="zh-CN"/>
        </w:rPr>
      </w:pPr>
      <w:r>
        <w:rPr>
          <w:rFonts w:hint="eastAsia"/>
          <w:color w:val="auto"/>
          <w:highlight w:val="none"/>
          <w:lang w:val="en-US" w:eastAsia="zh-CN"/>
        </w:rPr>
        <w:t>3.1.3</w:t>
      </w:r>
      <w:r>
        <w:rPr>
          <w:rFonts w:hint="eastAsia"/>
          <w:color w:val="auto"/>
          <w:highlight w:val="none"/>
          <w:lang w:val="zh-CN" w:eastAsia="zh-CN"/>
        </w:rPr>
        <w:t>具有省级及以上质量技术监督部门颁发的计量认证证书；</w:t>
      </w:r>
    </w:p>
    <w:p>
      <w:pPr>
        <w:bidi w:val="0"/>
        <w:rPr>
          <w:rFonts w:hint="default"/>
          <w:color w:val="auto"/>
          <w:highlight w:val="none"/>
          <w:lang w:val="en-US" w:eastAsia="zh-CN"/>
        </w:rPr>
      </w:pPr>
      <w:r>
        <w:rPr>
          <w:rFonts w:hint="eastAsia"/>
          <w:color w:val="auto"/>
          <w:highlight w:val="none"/>
          <w:lang w:val="en-US" w:eastAsia="zh-CN"/>
        </w:rPr>
        <w:t>3.1.4业绩要求：近五年（自2018年1月1日起至今，以签订合同时间为准）应至少具有3个建筑工程检测业绩；</w:t>
      </w:r>
    </w:p>
    <w:p>
      <w:pPr>
        <w:bidi w:val="0"/>
        <w:rPr>
          <w:rFonts w:hint="eastAsia"/>
          <w:color w:val="auto"/>
          <w:highlight w:val="none"/>
          <w:lang w:val="zh-CN" w:eastAsia="zh-CN"/>
        </w:rPr>
      </w:pPr>
      <w:r>
        <w:rPr>
          <w:rFonts w:hint="eastAsia"/>
          <w:color w:val="auto"/>
          <w:highlight w:val="none"/>
          <w:lang w:val="en-US" w:eastAsia="zh-CN"/>
        </w:rPr>
        <w:t>3.1.5财务要求：</w:t>
      </w:r>
      <w:r>
        <w:rPr>
          <w:rFonts w:hint="eastAsia"/>
          <w:bCs/>
          <w:color w:val="auto"/>
          <w:kern w:val="0"/>
          <w:szCs w:val="21"/>
          <w:highlight w:val="none"/>
          <w:lang w:val="en-US" w:eastAsia="zh-CN"/>
        </w:rPr>
        <w:t>2020年或</w:t>
      </w:r>
      <w:r>
        <w:rPr>
          <w:bCs/>
          <w:color w:val="auto"/>
          <w:kern w:val="0"/>
          <w:szCs w:val="21"/>
          <w:highlight w:val="none"/>
        </w:rPr>
        <w:t>20</w:t>
      </w:r>
      <w:r>
        <w:rPr>
          <w:rFonts w:hint="eastAsia"/>
          <w:bCs/>
          <w:color w:val="auto"/>
          <w:kern w:val="0"/>
          <w:szCs w:val="21"/>
          <w:highlight w:val="none"/>
          <w:lang w:val="en-US" w:eastAsia="zh-CN"/>
        </w:rPr>
        <w:t>21</w:t>
      </w:r>
      <w:r>
        <w:rPr>
          <w:bCs/>
          <w:color w:val="auto"/>
          <w:kern w:val="0"/>
          <w:szCs w:val="21"/>
          <w:highlight w:val="none"/>
        </w:rPr>
        <w:t>年财务净资产收益率大于零。</w:t>
      </w:r>
    </w:p>
    <w:p>
      <w:pPr>
        <w:bidi w:val="0"/>
        <w:rPr>
          <w:rFonts w:hint="eastAsia"/>
          <w:color w:val="auto"/>
          <w:highlight w:val="none"/>
          <w:lang w:val="en-US" w:eastAsia="zh-CN"/>
        </w:rPr>
      </w:pPr>
      <w:r>
        <w:rPr>
          <w:rFonts w:hint="eastAsia"/>
          <w:color w:val="auto"/>
          <w:highlight w:val="none"/>
          <w:lang w:val="en-US" w:eastAsia="zh-CN"/>
        </w:rPr>
        <w:t>3.1.6在人员、设备等方面具有相应的房屋质量检测能力并满足比选文件要求；</w:t>
      </w:r>
    </w:p>
    <w:p>
      <w:pPr>
        <w:bidi w:val="0"/>
        <w:rPr>
          <w:rFonts w:hint="eastAsia"/>
          <w:color w:val="auto"/>
          <w:highlight w:val="none"/>
          <w:lang w:val="en-US" w:eastAsia="zh-CN"/>
        </w:rPr>
      </w:pPr>
      <w:r>
        <w:rPr>
          <w:rFonts w:hint="eastAsia"/>
          <w:color w:val="auto"/>
          <w:highlight w:val="none"/>
          <w:lang w:val="en-US" w:eastAsia="zh-CN"/>
        </w:rPr>
        <w:t>3.1.7信誉要求：</w:t>
      </w:r>
    </w:p>
    <w:p>
      <w:pPr>
        <w:bidi w:val="0"/>
        <w:rPr>
          <w:rFonts w:hint="eastAsia"/>
          <w:color w:val="auto"/>
          <w:highlight w:val="none"/>
          <w:lang w:val="en-US" w:eastAsia="zh-CN"/>
        </w:rPr>
      </w:pPr>
      <w:r>
        <w:rPr>
          <w:rFonts w:hint="eastAsia"/>
          <w:color w:val="auto"/>
          <w:highlight w:val="none"/>
          <w:lang w:val="en-US" w:eastAsia="zh-CN"/>
        </w:rPr>
        <w:t>①比选申请人在“信用中国”网站（http://www.creditchina.gov.cn）中未被列入失信被执行人名单。</w:t>
      </w:r>
    </w:p>
    <w:p>
      <w:pPr>
        <w:bidi w:val="0"/>
        <w:rPr>
          <w:rFonts w:hint="eastAsia"/>
          <w:color w:val="auto"/>
          <w:highlight w:val="none"/>
          <w:lang w:val="en-US" w:eastAsia="zh-CN"/>
        </w:rPr>
      </w:pPr>
      <w:r>
        <w:rPr>
          <w:rFonts w:hint="eastAsia"/>
          <w:color w:val="auto"/>
          <w:highlight w:val="none"/>
          <w:lang w:val="en-US" w:eastAsia="zh-CN"/>
        </w:rPr>
        <w:t>②比选申请人在国家企业信用信息公示系统（http://www.gsxt.gov.cn）中未被列入严重违法失信企业名单。</w:t>
      </w:r>
    </w:p>
    <w:p>
      <w:pPr>
        <w:bidi w:val="0"/>
        <w:rPr>
          <w:rFonts w:hint="eastAsia"/>
          <w:color w:val="auto"/>
          <w:highlight w:val="none"/>
          <w:lang w:val="en-US" w:eastAsia="zh-CN"/>
        </w:rPr>
      </w:pPr>
      <w:r>
        <w:rPr>
          <w:rFonts w:hint="eastAsia"/>
          <w:color w:val="auto"/>
          <w:highlight w:val="none"/>
          <w:lang w:val="en-US" w:eastAsia="zh-CN"/>
        </w:rPr>
        <w:t>③在2020年1月1日至今，比选申请人（单位）、法定代表人、项目负责人、技术负责人没有被人民法院生效判决或裁定认定为行贿犯罪。</w:t>
      </w:r>
    </w:p>
    <w:p>
      <w:pPr>
        <w:bidi w:val="0"/>
        <w:rPr>
          <w:rFonts w:hint="eastAsia"/>
          <w:color w:val="auto"/>
          <w:highlight w:val="none"/>
          <w:lang w:val="en-US" w:eastAsia="zh-CN"/>
        </w:rPr>
      </w:pPr>
      <w:r>
        <w:rPr>
          <w:rFonts w:hint="eastAsia"/>
          <w:color w:val="auto"/>
          <w:highlight w:val="none"/>
          <w:lang w:val="en-US" w:eastAsia="zh-CN"/>
        </w:rPr>
        <w:t>3.2本项目不接受联合体投标申请</w:t>
      </w:r>
      <w:r>
        <w:rPr>
          <w:rFonts w:hint="eastAsia"/>
          <w:color w:val="auto"/>
          <w:highlight w:val="none"/>
        </w:rPr>
        <w:t>，不允许转包或违法分包</w:t>
      </w:r>
      <w:r>
        <w:rPr>
          <w:rFonts w:hint="eastAsia"/>
          <w:color w:val="auto"/>
          <w:highlight w:val="none"/>
          <w:lang w:val="en-US" w:eastAsia="zh-CN"/>
        </w:rPr>
        <w:t>。</w:t>
      </w:r>
    </w:p>
    <w:p>
      <w:pPr>
        <w:bidi w:val="0"/>
        <w:rPr>
          <w:rFonts w:hint="eastAsia"/>
          <w:color w:val="auto"/>
          <w:highlight w:val="none"/>
          <w:lang w:val="zh-CN" w:eastAsia="zh-CN"/>
        </w:rPr>
      </w:pPr>
      <w:r>
        <w:rPr>
          <w:rFonts w:hint="eastAsia"/>
          <w:color w:val="auto"/>
          <w:highlight w:val="none"/>
          <w:lang w:val="en-US" w:eastAsia="zh-CN"/>
        </w:rPr>
        <w:t>3.3与比选人存在利害关系可能影响比选公正性的单位，不得参加比选申请。单位负责人为同一人或者存在控股、管理关系的不同单位，不得同时参加本项目比选。否则，相关投标均无效</w:t>
      </w:r>
      <w:r>
        <w:rPr>
          <w:rFonts w:hint="eastAsia"/>
          <w:color w:val="auto"/>
          <w:highlight w:val="none"/>
          <w:lang w:val="zh-CN" w:eastAsia="zh-CN"/>
        </w:rPr>
        <w:t>。</w:t>
      </w:r>
      <w:bookmarkEnd w:id="12"/>
    </w:p>
    <w:p>
      <w:pPr>
        <w:pStyle w:val="6"/>
        <w:bidi w:val="0"/>
        <w:outlineLvl w:val="1"/>
        <w:rPr>
          <w:rFonts w:hint="eastAsia"/>
          <w:color w:val="auto"/>
          <w:highlight w:val="none"/>
          <w:lang w:eastAsia="zh-CN"/>
        </w:rPr>
      </w:pPr>
      <w:r>
        <w:rPr>
          <w:rFonts w:hint="eastAsia"/>
          <w:color w:val="auto"/>
          <w:highlight w:val="none"/>
        </w:rPr>
        <w:t>4.</w:t>
      </w:r>
      <w:r>
        <w:rPr>
          <w:rFonts w:hint="eastAsia"/>
          <w:color w:val="auto"/>
          <w:highlight w:val="none"/>
          <w:lang w:eastAsia="zh-CN"/>
        </w:rPr>
        <w:t>评选办法</w:t>
      </w:r>
    </w:p>
    <w:p>
      <w:pPr>
        <w:bidi w:val="0"/>
        <w:rPr>
          <w:rFonts w:hint="eastAsia"/>
          <w:color w:val="auto"/>
          <w:highlight w:val="none"/>
          <w:lang w:val="en-US" w:eastAsia="zh-CN"/>
        </w:rPr>
      </w:pPr>
      <w:r>
        <w:rPr>
          <w:rFonts w:hint="eastAsia" w:cs="Times New Roman" w:asciiTheme="minorEastAsia" w:hAnsiTheme="minorEastAsia" w:eastAsiaTheme="minorEastAsia"/>
          <w:color w:val="auto"/>
          <w:szCs w:val="21"/>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本次</w:t>
      </w:r>
      <w:r>
        <w:rPr>
          <w:rFonts w:hint="eastAsia"/>
          <w:color w:val="auto"/>
          <w:highlight w:val="none"/>
          <w:lang w:eastAsia="zh-CN"/>
        </w:rPr>
        <w:t>比选</w:t>
      </w:r>
      <w:r>
        <w:rPr>
          <w:rFonts w:hint="eastAsia"/>
          <w:color w:val="auto"/>
          <w:highlight w:val="none"/>
        </w:rPr>
        <w:t>采用资格后审，</w:t>
      </w:r>
      <w:r>
        <w:rPr>
          <w:rFonts w:hint="eastAsia"/>
          <w:color w:val="auto"/>
          <w:highlight w:val="none"/>
          <w:lang w:val="en-US" w:eastAsia="zh-CN"/>
        </w:rPr>
        <w:t>评审采用最低价中标法；</w:t>
      </w:r>
    </w:p>
    <w:p>
      <w:pPr>
        <w:bidi w:val="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eastAsia="zh-CN"/>
        </w:rPr>
        <w:t>本次比选最高限价为513981元，比选报价包含安全生产费、环保水保配合费、保险费等非竞争性报价，其中安全生产费7710元，环保水保配合费1542元，保险费1542元。</w:t>
      </w:r>
    </w:p>
    <w:p>
      <w:pPr>
        <w:pStyle w:val="6"/>
        <w:bidi w:val="0"/>
        <w:outlineLvl w:val="1"/>
        <w:rPr>
          <w:rFonts w:hint="eastAsia"/>
          <w:color w:val="auto"/>
          <w:highlight w:val="none"/>
        </w:rPr>
      </w:pPr>
      <w:r>
        <w:rPr>
          <w:rFonts w:hint="eastAsia"/>
          <w:color w:val="auto"/>
          <w:highlight w:val="none"/>
        </w:rPr>
        <w:t>5.</w:t>
      </w:r>
      <w:r>
        <w:rPr>
          <w:rFonts w:hint="eastAsia"/>
          <w:color w:val="auto"/>
          <w:highlight w:val="none"/>
          <w:lang w:eastAsia="zh-CN"/>
        </w:rPr>
        <w:t>比选文件</w:t>
      </w:r>
      <w:r>
        <w:rPr>
          <w:rFonts w:hint="eastAsia"/>
          <w:color w:val="auto"/>
          <w:highlight w:val="none"/>
        </w:rPr>
        <w:t>的获取</w:t>
      </w:r>
    </w:p>
    <w:p>
      <w:pPr>
        <w:bidi w:val="0"/>
        <w:rPr>
          <w:rFonts w:hint="eastAsia"/>
          <w:color w:val="auto"/>
          <w:highlight w:val="none"/>
          <w:lang w:val="en-US" w:eastAsia="zh-CN"/>
        </w:rPr>
      </w:pPr>
      <w:r>
        <w:rPr>
          <w:rFonts w:hint="eastAsia"/>
          <w:color w:val="auto"/>
          <w:highlight w:val="none"/>
          <w:lang w:val="en-US" w:eastAsia="zh-CN"/>
        </w:rPr>
        <w:t>5.1凡有意参加本项目的比选申请人，请于2022年3月23日在和四川省川北高速公路股份有限公司(https://cbgs.scgs.com.cn)网站上免费匿名下载比选文件。比选人不提供其他任何报名和比选文件获取的方式。</w:t>
      </w:r>
    </w:p>
    <w:p>
      <w:pPr>
        <w:bidi w:val="0"/>
        <w:rPr>
          <w:rFonts w:hint="eastAsia"/>
          <w:color w:val="auto"/>
          <w:highlight w:val="none"/>
          <w:lang w:val="en-US" w:eastAsia="zh-CN"/>
        </w:rPr>
      </w:pPr>
      <w:r>
        <w:rPr>
          <w:rFonts w:hint="eastAsia"/>
          <w:color w:val="auto"/>
          <w:highlight w:val="none"/>
        </w:rPr>
        <w:t>5.2</w:t>
      </w:r>
      <w:r>
        <w:rPr>
          <w:rFonts w:hint="eastAsia"/>
          <w:color w:val="auto"/>
          <w:highlight w:val="none"/>
          <w:lang w:val="en-US" w:eastAsia="zh-CN"/>
        </w:rPr>
        <w:t>若有问题需要澄清,比选申请人应在2022年3月25日17: 00前,将所需澄清问,题以书面方式,按照比选文件中规定的地址或联系方式通知比选人；比选人将在2022年3月28日17: 00前,以补遗书的形式在四川省川北高速公路股份有限公司(https://cbgs.scgs.com.cn)网站上作出书面解答,由</w:t>
      </w:r>
      <w:r>
        <w:rPr>
          <w:rFonts w:hint="eastAsia" w:ascii="宋体" w:hAnsi="宋体" w:cs="宋体"/>
          <w:color w:val="auto"/>
          <w:kern w:val="0"/>
          <w:szCs w:val="21"/>
          <w:highlight w:val="none"/>
          <w:lang w:val="en-US" w:eastAsia="zh-CN"/>
        </w:rPr>
        <w:t>比选申请</w:t>
      </w:r>
      <w:r>
        <w:rPr>
          <w:rFonts w:hint="eastAsia"/>
          <w:color w:val="auto"/>
          <w:highlight w:val="none"/>
          <w:lang w:val="en-US" w:eastAsia="zh-CN"/>
        </w:rPr>
        <w:t>人自行下载。</w:t>
      </w:r>
    </w:p>
    <w:p>
      <w:pPr>
        <w:bidi w:val="0"/>
        <w:rPr>
          <w:rFonts w:hint="eastAsia"/>
          <w:color w:val="auto"/>
          <w:highlight w:val="none"/>
          <w:lang w:val="en-US" w:eastAsia="zh-CN"/>
        </w:rPr>
      </w:pPr>
      <w:r>
        <w:rPr>
          <w:rFonts w:hint="eastAsia"/>
          <w:color w:val="auto"/>
          <w:highlight w:val="none"/>
        </w:rPr>
        <w:t xml:space="preserve">5.3 </w:t>
      </w:r>
      <w:r>
        <w:rPr>
          <w:rFonts w:hint="eastAsia"/>
          <w:color w:val="auto"/>
          <w:highlight w:val="none"/>
          <w:lang w:val="en-US" w:eastAsia="zh-CN"/>
        </w:rPr>
        <w:t>比选申请人应及时关注四川省川北高速公路股份有限公司(https://cbgs.segs.com.cn)网站并在该网站下载上述内容,比选人不再另行通知。如有问题,应及时与比选人联系,否则,造成的一切后果由比选申请人负责。</w:t>
      </w:r>
    </w:p>
    <w:p>
      <w:pPr>
        <w:bidi w:val="0"/>
        <w:rPr>
          <w:rFonts w:hint="eastAsia"/>
          <w:color w:val="auto"/>
          <w:highlight w:val="none"/>
          <w:lang w:val="en-US" w:eastAsia="zh-CN"/>
        </w:rPr>
      </w:pPr>
      <w:r>
        <w:rPr>
          <w:rFonts w:hint="eastAsia"/>
          <w:color w:val="auto"/>
          <w:highlight w:val="none"/>
          <w:lang w:val="en-US" w:eastAsia="zh-CN"/>
        </w:rPr>
        <w:t>5.4比选申请人在递交比选申请文件之前不能向比选人以任何方式提供有关比选申请人的任何信息和联系方式。</w:t>
      </w:r>
    </w:p>
    <w:p>
      <w:pPr>
        <w:pStyle w:val="6"/>
        <w:bidi w:val="0"/>
        <w:outlineLvl w:val="1"/>
        <w:rPr>
          <w:rFonts w:hint="eastAsia" w:cs="Times New Roman" w:asciiTheme="minorEastAsia" w:hAnsiTheme="minorEastAsia" w:eastAsiaTheme="minorEastAsia"/>
          <w:b/>
          <w:bCs/>
          <w:color w:val="auto"/>
          <w:szCs w:val="21"/>
          <w:highlight w:val="none"/>
          <w:lang w:val="en-US" w:eastAsia="zh-CN"/>
        </w:rPr>
      </w:pPr>
      <w:r>
        <w:rPr>
          <w:rFonts w:hint="eastAsia"/>
          <w:color w:val="auto"/>
          <w:highlight w:val="none"/>
          <w:lang w:val="en-US" w:eastAsia="zh-CN"/>
        </w:rPr>
        <w:t>6.比选文件的送交及相关事宜</w:t>
      </w:r>
    </w:p>
    <w:p>
      <w:pPr>
        <w:bidi w:val="0"/>
        <w:rPr>
          <w:rFonts w:hint="eastAsia"/>
          <w:color w:val="auto"/>
          <w:highlight w:val="none"/>
          <w:lang w:val="en-US" w:eastAsia="zh-CN"/>
        </w:rPr>
      </w:pPr>
      <w:r>
        <w:rPr>
          <w:rFonts w:hint="eastAsia"/>
          <w:color w:val="auto"/>
          <w:highlight w:val="none"/>
          <w:lang w:val="en-US" w:eastAsia="zh-CN"/>
        </w:rPr>
        <w:t>6.1现场踏勘及比选预备会议</w:t>
      </w:r>
    </w:p>
    <w:p>
      <w:pPr>
        <w:bidi w:val="0"/>
        <w:rPr>
          <w:rFonts w:hint="eastAsia"/>
          <w:color w:val="auto"/>
          <w:highlight w:val="none"/>
          <w:lang w:val="en-US" w:eastAsia="zh-CN"/>
        </w:rPr>
      </w:pPr>
      <w:r>
        <w:rPr>
          <w:rFonts w:hint="eastAsia"/>
          <w:color w:val="auto"/>
          <w:highlight w:val="none"/>
          <w:lang w:val="en-US" w:eastAsia="zh-CN"/>
        </w:rPr>
        <w:t>比选人不组织标前会和现场勘察，比选申请人自行进行现场勘察，充分了解工程内容和工作质量要求后，进行合理报价。</w:t>
      </w:r>
    </w:p>
    <w:p>
      <w:pPr>
        <w:bidi w:val="0"/>
        <w:rPr>
          <w:rFonts w:hint="eastAsia"/>
          <w:color w:val="auto"/>
          <w:highlight w:val="none"/>
          <w:lang w:val="en-US" w:eastAsia="zh-CN"/>
        </w:rPr>
      </w:pPr>
      <w:r>
        <w:rPr>
          <w:rFonts w:hint="eastAsia"/>
          <w:color w:val="auto"/>
          <w:highlight w:val="none"/>
          <w:lang w:val="en-US" w:eastAsia="zh-CN"/>
        </w:rPr>
        <w:t>6.2 比选申请文件的送交时间为2022年3月31日下午14:30〜15:00时（北京时间），截止时间为2022年3月31日下午15:00时（北京时间）。比选申请人必须将按比选文件要求密封完好的比选申请文件以面交方式送达：四川省成都市二环路西一段90号四川高速大厦14楼会议室A1410。</w:t>
      </w:r>
    </w:p>
    <w:p>
      <w:pPr>
        <w:bidi w:val="0"/>
        <w:rPr>
          <w:rFonts w:hint="eastAsia"/>
          <w:color w:val="auto"/>
          <w:highlight w:val="none"/>
          <w:lang w:val="en-US" w:eastAsia="zh-CN"/>
        </w:rPr>
      </w:pPr>
      <w:r>
        <w:rPr>
          <w:rFonts w:hint="eastAsia"/>
          <w:color w:val="auto"/>
          <w:highlight w:val="none"/>
          <w:lang w:val="en-US" w:eastAsia="zh-CN"/>
        </w:rPr>
        <w:t>6.3 逾期送达的或者未送达指定地点的或未按要求密封的比选申请文件，比选人将不予受理。</w:t>
      </w:r>
    </w:p>
    <w:p>
      <w:pPr>
        <w:pStyle w:val="6"/>
        <w:bidi w:val="0"/>
        <w:outlineLvl w:val="1"/>
        <w:rPr>
          <w:rFonts w:hint="eastAsia"/>
          <w:color w:val="auto"/>
          <w:highlight w:val="none"/>
          <w:lang w:val="en-US" w:eastAsia="zh-CN"/>
        </w:rPr>
      </w:pPr>
      <w:r>
        <w:rPr>
          <w:rFonts w:hint="eastAsia"/>
          <w:color w:val="auto"/>
          <w:highlight w:val="none"/>
        </w:rPr>
        <w:t>7.</w:t>
      </w:r>
      <w:r>
        <w:rPr>
          <w:rFonts w:hint="eastAsia"/>
          <w:color w:val="auto"/>
          <w:highlight w:val="none"/>
          <w:lang w:val="en-US" w:eastAsia="zh-CN"/>
        </w:rPr>
        <w:t>比选公告发布</w:t>
      </w:r>
    </w:p>
    <w:p>
      <w:pPr>
        <w:bidi w:val="0"/>
        <w:rPr>
          <w:rFonts w:hint="default"/>
          <w:color w:val="auto"/>
          <w:highlight w:val="none"/>
          <w:lang w:val="en-US" w:eastAsia="zh-CN"/>
        </w:rPr>
      </w:pPr>
      <w:r>
        <w:rPr>
          <w:rFonts w:hint="default"/>
          <w:color w:val="auto"/>
          <w:highlight w:val="none"/>
          <w:lang w:val="en-US" w:eastAsia="zh-CN"/>
        </w:rPr>
        <w:t>本次</w:t>
      </w:r>
      <w:r>
        <w:rPr>
          <w:rFonts w:hint="eastAsia"/>
          <w:color w:val="auto"/>
          <w:highlight w:val="none"/>
          <w:lang w:val="en-US" w:eastAsia="zh-CN"/>
        </w:rPr>
        <w:t>比选</w:t>
      </w:r>
      <w:r>
        <w:rPr>
          <w:rFonts w:hint="default"/>
          <w:color w:val="auto"/>
          <w:highlight w:val="none"/>
          <w:lang w:val="en-US" w:eastAsia="zh-CN"/>
        </w:rPr>
        <w:t>公告在四川省川北高速公路股份有限公司网站（https://cbgs.scgs.com.cn/）上发布。</w:t>
      </w:r>
    </w:p>
    <w:p>
      <w:pPr>
        <w:pStyle w:val="6"/>
        <w:bidi w:val="0"/>
        <w:outlineLvl w:val="1"/>
        <w:rPr>
          <w:rFonts w:hint="eastAsia"/>
          <w:color w:val="auto"/>
          <w:highlight w:val="none"/>
          <w:lang w:val="en-US" w:eastAsia="zh-CN"/>
        </w:rPr>
      </w:pPr>
      <w:r>
        <w:rPr>
          <w:rFonts w:hint="eastAsia"/>
          <w:color w:val="auto"/>
          <w:highlight w:val="none"/>
          <w:lang w:val="en-US" w:eastAsia="zh-CN"/>
        </w:rPr>
        <w:t>8.比选申请文件开启时间及地点</w:t>
      </w:r>
    </w:p>
    <w:p>
      <w:pPr>
        <w:bidi w:val="0"/>
        <w:rPr>
          <w:rFonts w:hint="eastAsia" w:cs="Times New Roman" w:asciiTheme="minorEastAsia" w:hAnsiTheme="minorEastAsia" w:eastAsiaTheme="minorEastAsia"/>
          <w:color w:val="auto"/>
          <w:szCs w:val="21"/>
          <w:highlight w:val="none"/>
          <w:lang w:val="en-US" w:eastAsia="zh-CN"/>
        </w:rPr>
      </w:pPr>
      <w:r>
        <w:rPr>
          <w:rFonts w:hint="eastAsia"/>
          <w:color w:val="auto"/>
          <w:highlight w:val="none"/>
          <w:lang w:val="en-US" w:eastAsia="zh-CN"/>
        </w:rPr>
        <w:t>比选人定于比选申请文件送交截止的同一时间、同一地点举行开标,对送交的比选申请文件进行开启。比选申请人应派代表出席并签认开标结果,否则视为默认开标结果。</w:t>
      </w:r>
    </w:p>
    <w:p>
      <w:pPr>
        <w:pStyle w:val="6"/>
        <w:bidi w:val="0"/>
        <w:outlineLvl w:val="1"/>
        <w:rPr>
          <w:rFonts w:hint="default" w:cs="Times New Roman" w:asciiTheme="minorEastAsia" w:hAnsiTheme="minorEastAsia" w:eastAsiaTheme="minorEastAsia"/>
          <w:b/>
          <w:bCs/>
          <w:color w:val="auto"/>
          <w:szCs w:val="21"/>
          <w:highlight w:val="none"/>
          <w:lang w:val="en-US" w:eastAsia="zh-CN"/>
        </w:rPr>
      </w:pPr>
      <w:r>
        <w:rPr>
          <w:rFonts w:hint="eastAsia"/>
          <w:color w:val="auto"/>
          <w:highlight w:val="none"/>
          <w:lang w:val="en-US" w:eastAsia="zh-CN"/>
        </w:rPr>
        <w:t>9.公开接受社会监督</w:t>
      </w:r>
    </w:p>
    <w:p>
      <w:pPr>
        <w:bidi w:val="0"/>
        <w:outlineLvl w:val="2"/>
        <w:rPr>
          <w:rFonts w:hint="eastAsia"/>
          <w:color w:val="auto"/>
          <w:highlight w:val="none"/>
          <w:lang w:val="en-US" w:eastAsia="zh-CN"/>
        </w:rPr>
      </w:pPr>
      <w:r>
        <w:rPr>
          <w:rFonts w:hint="eastAsia"/>
          <w:color w:val="auto"/>
          <w:highlight w:val="none"/>
          <w:lang w:val="en-US" w:eastAsia="zh-CN"/>
        </w:rPr>
        <w:t>9.1公示制度</w:t>
      </w:r>
    </w:p>
    <w:p>
      <w:pPr>
        <w:bidi w:val="0"/>
        <w:rPr>
          <w:rFonts w:hint="eastAsia"/>
          <w:color w:val="auto"/>
          <w:highlight w:val="none"/>
          <w:lang w:val="en-US" w:eastAsia="zh-CN"/>
        </w:rPr>
      </w:pPr>
      <w:r>
        <w:rPr>
          <w:rFonts w:hint="eastAsia"/>
          <w:color w:val="auto"/>
          <w:highlight w:val="none"/>
          <w:lang w:val="en-US" w:eastAsia="zh-CN"/>
        </w:rPr>
        <w:t>9.1.1比选人将对比选申请人的比选申请文件下述内容作为公示资料进行公示:</w:t>
      </w:r>
    </w:p>
    <w:p>
      <w:pPr>
        <w:bidi w:val="0"/>
        <w:rPr>
          <w:rFonts w:hint="default"/>
          <w:color w:val="auto"/>
          <w:highlight w:val="none"/>
          <w:lang w:val="en-US" w:eastAsia="zh-CN"/>
        </w:rPr>
      </w:pPr>
      <w:r>
        <w:rPr>
          <w:rFonts w:hint="eastAsia"/>
          <w:color w:val="auto"/>
          <w:highlight w:val="none"/>
          <w:lang w:val="en-US" w:eastAsia="zh-CN"/>
        </w:rPr>
        <w:t>近五年完成的类似项目情况表(见第六章比选申请文件格式三、资格审查表3-6近五年承担的类似房屋检测项目情况表)、拟委任的主要人员资历表(见第六章比选申请文件格式三、资格审查表3-3拟在本项目主要任职人员情况表)</w:t>
      </w:r>
    </w:p>
    <w:p>
      <w:pPr>
        <w:bidi w:val="0"/>
        <w:rPr>
          <w:rFonts w:hint="eastAsia"/>
          <w:color w:val="auto"/>
          <w:highlight w:val="none"/>
          <w:lang w:val="en-US" w:eastAsia="zh-CN"/>
        </w:rPr>
      </w:pPr>
      <w:r>
        <w:rPr>
          <w:rFonts w:hint="eastAsia"/>
          <w:color w:val="auto"/>
          <w:highlight w:val="none"/>
          <w:lang w:val="en-US" w:eastAsia="zh-CN"/>
        </w:rPr>
        <w:t>各比选申请人应将上述公示资料的word格式的电子文件(U盘)单独密封,与比选申请文件一同提交,比选人将按照比选申请人所提供的公示资料在四川省川北高速公路股份有限公司(https://cbgs.scgs.com.cn)网站上公示,公示截止日同评审结果公示截止日,公示期间接受社会公开监督。比选申请人应确保电子文件与比选申请文件内容的一致性,若在公示前发现不一致时,将以比选申请文件为准进行公示;若在公示期间发现公示资料与比选申请文件不一致时,将以比选申请文件为准对该比选申请人的公示资料重新进行公示。</w:t>
      </w:r>
    </w:p>
    <w:p>
      <w:pPr>
        <w:bidi w:val="0"/>
        <w:rPr>
          <w:rFonts w:hint="eastAsia"/>
          <w:color w:val="auto"/>
          <w:highlight w:val="none"/>
          <w:lang w:val="en-US" w:eastAsia="zh-CN"/>
        </w:rPr>
      </w:pPr>
      <w:r>
        <w:rPr>
          <w:rFonts w:hint="eastAsia"/>
          <w:color w:val="auto"/>
          <w:highlight w:val="none"/>
          <w:lang w:val="en-US" w:eastAsia="zh-CN"/>
        </w:rPr>
        <w:t xml:space="preserve">9.1.2 </w:t>
      </w:r>
      <w:r>
        <w:rPr>
          <w:rFonts w:hint="eastAsia"/>
          <w:color w:val="auto"/>
          <w:highlight w:val="none"/>
        </w:rPr>
        <w:t>比选人在收到比选评审报告之日起</w:t>
      </w:r>
      <w:r>
        <w:rPr>
          <w:color w:val="auto"/>
          <w:highlight w:val="none"/>
        </w:rPr>
        <w:t xml:space="preserve">3 </w:t>
      </w:r>
      <w:r>
        <w:rPr>
          <w:rFonts w:hint="eastAsia"/>
          <w:color w:val="auto"/>
          <w:highlight w:val="none"/>
        </w:rPr>
        <w:t>日内，</w:t>
      </w:r>
      <w:r>
        <w:rPr>
          <w:rFonts w:hint="eastAsia"/>
          <w:color w:val="auto"/>
          <w:highlight w:val="none"/>
          <w:lang w:val="en-US" w:eastAsia="zh-CN"/>
        </w:rPr>
        <w:t>比选人将评审结果在四川省川北高速公路股份有限公司(https://cbgs.scgs.com.cn)网站进行公示3个工作日,以接受社会公开监督,比选申请人或者其他利害关系人对评审结果有异议的,应当在公示期间提出，</w:t>
      </w:r>
      <w:r>
        <w:rPr>
          <w:rFonts w:hint="eastAsia"/>
          <w:color w:val="auto"/>
          <w:highlight w:val="none"/>
        </w:rPr>
        <w:t>截止日后不再接受投诉</w:t>
      </w:r>
      <w:r>
        <w:rPr>
          <w:rFonts w:hint="eastAsia"/>
          <w:color w:val="auto"/>
          <w:highlight w:val="none"/>
          <w:lang w:val="en-US" w:eastAsia="zh-CN"/>
        </w:rPr>
        <w:t>。</w:t>
      </w:r>
    </w:p>
    <w:p>
      <w:pPr>
        <w:bidi w:val="0"/>
        <w:outlineLvl w:val="2"/>
        <w:rPr>
          <w:rFonts w:hint="default"/>
          <w:color w:val="auto"/>
          <w:highlight w:val="none"/>
          <w:lang w:val="en-US" w:eastAsia="zh-CN"/>
        </w:rPr>
      </w:pPr>
      <w:r>
        <w:rPr>
          <w:rFonts w:hint="eastAsia"/>
          <w:color w:val="auto"/>
          <w:highlight w:val="none"/>
          <w:lang w:val="en-US" w:eastAsia="zh-CN"/>
        </w:rPr>
        <w:t xml:space="preserve">9.2投诉处理 </w:t>
      </w:r>
    </w:p>
    <w:p>
      <w:pPr>
        <w:bidi w:val="0"/>
        <w:rPr>
          <w:rFonts w:hint="default"/>
          <w:color w:val="auto"/>
          <w:highlight w:val="none"/>
          <w:lang w:val="en-US" w:eastAsia="zh-CN"/>
        </w:rPr>
      </w:pPr>
      <w:r>
        <w:rPr>
          <w:rFonts w:hint="eastAsia"/>
          <w:color w:val="auto"/>
          <w:highlight w:val="none"/>
          <w:lang w:val="en-US" w:eastAsia="zh-CN"/>
        </w:rPr>
        <w:t>本项目监督部门按照《中华人民共和国招标投标法实施条例》、《工程建设项目招标投标活动投诉处理办法》(2004年7月6日国家发改委等七部委令第11号)、交通运输部《公路工程建设项目招标投标管理办法》(2015年第24号令)、《四川省公路工程建设项目招标投标管</w:t>
      </w:r>
      <w:r>
        <w:rPr>
          <w:rFonts w:hint="default"/>
          <w:color w:val="auto"/>
          <w:highlight w:val="none"/>
          <w:lang w:val="en-US" w:eastAsia="zh-CN"/>
        </w:rPr>
        <w:t>理实施细则(试行)》(川交函[2017]29号)的规定接受比选申请人或者其他利害关系人针对公示内容的投诉</w:t>
      </w:r>
      <w:r>
        <w:rPr>
          <w:rFonts w:hint="eastAsia"/>
          <w:color w:val="auto"/>
          <w:highlight w:val="none"/>
          <w:lang w:val="en-US" w:eastAsia="zh-CN"/>
        </w:rPr>
        <w:t>。</w:t>
      </w:r>
      <w:r>
        <w:rPr>
          <w:rFonts w:hint="default"/>
          <w:color w:val="auto"/>
          <w:highlight w:val="none"/>
          <w:lang w:val="en-US" w:eastAsia="zh-CN"/>
        </w:rPr>
        <w:t>投诉资料要求、投诉受理条件及查处参照七部委第11号令和(川交函[2017]29号)对投诉的规定执行,超出投诉时效的以及应先向比选人提出异议周来提出的相关投诉都将不予受理。</w:t>
      </w:r>
    </w:p>
    <w:p>
      <w:pPr>
        <w:pStyle w:val="6"/>
        <w:numPr>
          <w:ilvl w:val="0"/>
          <w:numId w:val="1"/>
        </w:numPr>
        <w:bidi w:val="0"/>
        <w:outlineLvl w:val="1"/>
        <w:rPr>
          <w:rFonts w:hint="default" w:ascii="Tahoma" w:hAnsi="Tahoma" w:eastAsia="Tahoma" w:cs="Tahoma"/>
          <w:b/>
          <w:bCs/>
          <w:i w:val="0"/>
          <w:caps w:val="0"/>
          <w:color w:val="auto"/>
          <w:spacing w:val="0"/>
          <w:szCs w:val="21"/>
          <w:highlight w:val="none"/>
        </w:rPr>
      </w:pPr>
      <w:r>
        <w:rPr>
          <w:rFonts w:hint="default"/>
          <w:color w:val="auto"/>
          <w:highlight w:val="none"/>
        </w:rPr>
        <w:t>联系方式</w:t>
      </w:r>
    </w:p>
    <w:p>
      <w:pPr>
        <w:bidi w:val="0"/>
        <w:rPr>
          <w:rFonts w:hint="default"/>
          <w:color w:val="auto"/>
          <w:highlight w:val="none"/>
        </w:rPr>
      </w:pPr>
      <w:r>
        <w:rPr>
          <w:rFonts w:hint="default"/>
          <w:color w:val="auto"/>
          <w:highlight w:val="none"/>
        </w:rPr>
        <w:t>比选人:四川省川北高速公路股份有限公司</w:t>
      </w:r>
    </w:p>
    <w:p>
      <w:pPr>
        <w:bidi w:val="0"/>
        <w:rPr>
          <w:rFonts w:hint="default"/>
          <w:color w:val="auto"/>
          <w:highlight w:val="none"/>
        </w:rPr>
      </w:pPr>
      <w:r>
        <w:rPr>
          <w:rFonts w:hint="default"/>
          <w:color w:val="auto"/>
          <w:highlight w:val="none"/>
        </w:rPr>
        <w:t>地</w:t>
      </w:r>
      <w:r>
        <w:rPr>
          <w:rFonts w:hint="eastAsia"/>
          <w:color w:val="auto"/>
          <w:highlight w:val="none"/>
          <w:lang w:val="en-US" w:eastAsia="zh-CN"/>
        </w:rPr>
        <w:t xml:space="preserve">  </w:t>
      </w:r>
      <w:r>
        <w:rPr>
          <w:rFonts w:hint="default"/>
          <w:color w:val="auto"/>
          <w:highlight w:val="none"/>
        </w:rPr>
        <w:t>址:四川省成都市二环路西一段90号 四川高速大厦</w:t>
      </w:r>
    </w:p>
    <w:p>
      <w:pPr>
        <w:bidi w:val="0"/>
        <w:rPr>
          <w:rFonts w:hint="default"/>
          <w:color w:val="auto"/>
          <w:highlight w:val="none"/>
        </w:rPr>
      </w:pPr>
      <w:r>
        <w:rPr>
          <w:rFonts w:hint="default"/>
          <w:color w:val="auto"/>
          <w:highlight w:val="none"/>
        </w:rPr>
        <w:t xml:space="preserve">比选工作联系人:龙先生 13880968923 </w:t>
      </w:r>
      <w:r>
        <w:rPr>
          <w:rFonts w:hint="eastAsia"/>
          <w:color w:val="auto"/>
          <w:highlight w:val="none"/>
          <w:lang w:val="en-US" w:eastAsia="zh-CN"/>
        </w:rPr>
        <w:t xml:space="preserve"> 樊</w:t>
      </w:r>
      <w:r>
        <w:rPr>
          <w:rFonts w:hint="default"/>
          <w:color w:val="auto"/>
          <w:highlight w:val="none"/>
        </w:rPr>
        <w:t>先生 13378178153</w:t>
      </w:r>
    </w:p>
    <w:p>
      <w:pPr>
        <w:bidi w:val="0"/>
        <w:rPr>
          <w:rFonts w:hint="eastAsia"/>
          <w:color w:val="auto"/>
          <w:highlight w:val="none"/>
          <w:lang w:eastAsia="zh-CN"/>
        </w:rPr>
      </w:pPr>
      <w:r>
        <w:rPr>
          <w:rFonts w:hint="default"/>
          <w:color w:val="auto"/>
          <w:highlight w:val="none"/>
        </w:rPr>
        <w:t>监督部门联系人:张女生</w:t>
      </w:r>
      <w:r>
        <w:rPr>
          <w:rFonts w:hint="eastAsia"/>
          <w:color w:val="auto"/>
          <w:highlight w:val="none"/>
          <w:lang w:val="en-US" w:eastAsia="zh-CN"/>
        </w:rPr>
        <w:t xml:space="preserve"> </w:t>
      </w:r>
      <w:r>
        <w:rPr>
          <w:rFonts w:hint="default"/>
          <w:color w:val="auto"/>
          <w:highlight w:val="none"/>
        </w:rPr>
        <w:t>028-61556551</w:t>
      </w:r>
    </w:p>
    <w:p>
      <w:pPr>
        <w:bidi w:val="0"/>
        <w:rPr>
          <w:color w:val="auto"/>
          <w:highlight w:val="none"/>
        </w:rPr>
      </w:pPr>
    </w:p>
    <w:p>
      <w:pPr>
        <w:bidi w:val="0"/>
        <w:jc w:val="right"/>
        <w:rPr>
          <w:color w:val="auto"/>
          <w:highlight w:val="none"/>
        </w:rPr>
      </w:pPr>
      <w:r>
        <w:rPr>
          <w:rFonts w:hint="eastAsia"/>
          <w:color w:val="auto"/>
          <w:highlight w:val="none"/>
        </w:rPr>
        <w:t>四川省川北高速公路股份有限公司</w:t>
      </w:r>
    </w:p>
    <w:p>
      <w:pPr>
        <w:bidi w:val="0"/>
        <w:rPr>
          <w:color w:val="auto"/>
          <w:highlight w:val="none"/>
        </w:rPr>
      </w:pPr>
      <w:r>
        <w:rPr>
          <w:rFonts w:hint="eastAsia"/>
          <w:color w:val="auto"/>
          <w:highlight w:val="none"/>
        </w:rPr>
        <w:t xml:space="preserve">                                          </w:t>
      </w:r>
      <w:r>
        <w:rPr>
          <w:rFonts w:hint="eastAsia"/>
          <w:color w:val="auto"/>
          <w:highlight w:val="none"/>
          <w:lang w:val="en-US" w:eastAsia="zh-CN"/>
        </w:rPr>
        <w:t xml:space="preserve">                 2022</w:t>
      </w:r>
      <w:r>
        <w:rPr>
          <w:color w:val="auto"/>
          <w:highlight w:val="none"/>
        </w:rPr>
        <w:t>年</w:t>
      </w:r>
      <w:r>
        <w:rPr>
          <w:rFonts w:hint="eastAsia"/>
          <w:color w:val="auto"/>
          <w:highlight w:val="none"/>
          <w:lang w:val="en-US" w:eastAsia="zh-CN"/>
        </w:rPr>
        <w:t>3</w:t>
      </w:r>
      <w:r>
        <w:rPr>
          <w:color w:val="auto"/>
          <w:highlight w:val="none"/>
        </w:rPr>
        <w:t>月</w:t>
      </w:r>
      <w:r>
        <w:rPr>
          <w:rFonts w:hint="eastAsia"/>
          <w:color w:val="auto"/>
          <w:highlight w:val="none"/>
          <w:lang w:val="en-US" w:eastAsia="zh-CN"/>
        </w:rPr>
        <w:t>15</w:t>
      </w:r>
      <w:r>
        <w:rPr>
          <w:color w:val="auto"/>
          <w:highlight w:val="none"/>
        </w:rPr>
        <w:t>日</w:t>
      </w:r>
    </w:p>
    <w:p>
      <w:pPr>
        <w:bidi w:val="0"/>
        <w:rPr>
          <w:color w:val="auto"/>
          <w:highlight w:val="none"/>
        </w:rPr>
      </w:pPr>
    </w:p>
    <w:p>
      <w:pPr>
        <w:spacing w:line="560" w:lineRule="exact"/>
        <w:ind w:right="640" w:firstLine="640" w:firstLineChars="200"/>
        <w:jc w:val="center"/>
        <w:rPr>
          <w:rFonts w:ascii="仿宋_GB2312" w:hAnsi="宋体" w:eastAsia="仿宋_GB2312"/>
          <w:color w:val="auto"/>
          <w:sz w:val="32"/>
          <w:szCs w:val="32"/>
          <w:highlight w:val="none"/>
        </w:rPr>
      </w:pPr>
    </w:p>
    <w:p>
      <w:pPr>
        <w:spacing w:line="560" w:lineRule="exact"/>
        <w:ind w:right="640" w:firstLine="640" w:firstLineChars="200"/>
        <w:jc w:val="center"/>
        <w:rPr>
          <w:rFonts w:ascii="仿宋_GB2312" w:hAnsi="宋体" w:eastAsia="仿宋_GB2312"/>
          <w:color w:val="auto"/>
          <w:sz w:val="32"/>
          <w:szCs w:val="32"/>
          <w:highlight w:val="none"/>
        </w:rPr>
      </w:pPr>
    </w:p>
    <w:p>
      <w:pPr>
        <w:spacing w:line="560" w:lineRule="exact"/>
        <w:ind w:right="640" w:firstLine="640" w:firstLineChars="200"/>
        <w:jc w:val="center"/>
        <w:rPr>
          <w:rFonts w:ascii="仿宋_GB2312" w:hAnsi="宋体" w:eastAsia="仿宋_GB2312"/>
          <w:color w:val="auto"/>
          <w:sz w:val="32"/>
          <w:szCs w:val="32"/>
          <w:highlight w:val="none"/>
        </w:rPr>
      </w:pPr>
    </w:p>
    <w:p>
      <w:pPr>
        <w:spacing w:line="560" w:lineRule="exact"/>
        <w:ind w:right="640" w:firstLine="640" w:firstLineChars="200"/>
        <w:jc w:val="center"/>
        <w:rPr>
          <w:rFonts w:ascii="仿宋_GB2312" w:hAnsi="宋体" w:eastAsia="仿宋_GB2312"/>
          <w:color w:val="auto"/>
          <w:sz w:val="32"/>
          <w:szCs w:val="32"/>
          <w:highlight w:val="none"/>
        </w:rPr>
      </w:pPr>
    </w:p>
    <w:p>
      <w:pPr>
        <w:spacing w:line="560" w:lineRule="exact"/>
        <w:ind w:right="640" w:firstLine="640" w:firstLineChars="200"/>
        <w:jc w:val="center"/>
        <w:rPr>
          <w:rFonts w:ascii="仿宋_GB2312" w:hAnsi="宋体" w:eastAsia="仿宋_GB2312"/>
          <w:color w:val="auto"/>
          <w:sz w:val="32"/>
          <w:szCs w:val="32"/>
          <w:highlight w:val="none"/>
        </w:rPr>
      </w:pPr>
    </w:p>
    <w:p>
      <w:pPr>
        <w:spacing w:line="560" w:lineRule="exact"/>
        <w:ind w:right="640" w:firstLine="640" w:firstLineChars="200"/>
        <w:jc w:val="center"/>
        <w:rPr>
          <w:rFonts w:ascii="仿宋_GB2312" w:hAnsi="宋体" w:eastAsia="仿宋_GB2312"/>
          <w:color w:val="auto"/>
          <w:sz w:val="32"/>
          <w:szCs w:val="32"/>
          <w:highlight w:val="none"/>
        </w:rPr>
      </w:pPr>
    </w:p>
    <w:p>
      <w:pPr>
        <w:spacing w:line="240" w:lineRule="auto"/>
        <w:ind w:right="0" w:firstLine="0" w:firstLineChars="0"/>
        <w:jc w:val="left"/>
        <w:rPr>
          <w:rFonts w:hint="eastAsia"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br w:type="page"/>
      </w:r>
    </w:p>
    <w:p>
      <w:pPr>
        <w:bidi w:val="0"/>
        <w:outlineLvl w:val="1"/>
        <w:rPr>
          <w:rFonts w:hint="default"/>
          <w:color w:val="auto"/>
          <w:highlight w:val="none"/>
          <w:lang w:val="en-US" w:eastAsia="zh-CN"/>
        </w:rPr>
      </w:pPr>
      <w:r>
        <w:rPr>
          <w:rFonts w:hint="eastAsia"/>
          <w:b/>
          <w:bCs/>
          <w:color w:val="auto"/>
          <w:highlight w:val="none"/>
          <w:lang w:val="en-US" w:eastAsia="zh-CN"/>
        </w:rPr>
        <w:t>附件1</w:t>
      </w:r>
      <w:r>
        <w:rPr>
          <w:rFonts w:hint="eastAsia"/>
          <w:color w:val="auto"/>
          <w:highlight w:val="none"/>
          <w:lang w:val="en-US" w:eastAsia="zh-CN"/>
        </w:rPr>
        <w:t>：各路段收费站大棚投影面积、建设时间、结构详细情况表</w:t>
      </w:r>
    </w:p>
    <w:tbl>
      <w:tblPr>
        <w:tblStyle w:val="18"/>
        <w:tblW w:w="86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9"/>
        <w:gridCol w:w="587"/>
        <w:gridCol w:w="1822"/>
        <w:gridCol w:w="479"/>
        <w:gridCol w:w="479"/>
        <w:gridCol w:w="1153"/>
        <w:gridCol w:w="710"/>
        <w:gridCol w:w="2065"/>
        <w:gridCol w:w="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路段</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项目名称</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估算面积（m2）</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建成时间</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结构（钢结构、混泥土结果、钢结构加混泥土结构）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6"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绵广高速磨沙段</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金子山收费站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843.48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2018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钢结构加混泥土结构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2</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auto"/>
                <w:sz w:val="21"/>
                <w:szCs w:val="21"/>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二郎庙收费站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583.20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3</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auto"/>
                <w:sz w:val="21"/>
                <w:szCs w:val="21"/>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厚坝收费站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862.06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2017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4</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auto"/>
                <w:sz w:val="21"/>
                <w:szCs w:val="21"/>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小溪坝收费站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583.20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auto"/>
                <w:sz w:val="21"/>
                <w:szCs w:val="21"/>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江油北收费站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756.00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6"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6</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auto"/>
                <w:sz w:val="21"/>
                <w:szCs w:val="21"/>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贯山收费站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756.00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2015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钢结构加混泥土结构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6"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7</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auto"/>
                <w:sz w:val="21"/>
                <w:szCs w:val="21"/>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江油收费站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2954.43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2015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钢结构加混泥土结构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8</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auto"/>
                <w:sz w:val="21"/>
                <w:szCs w:val="21"/>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科学城收费站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583.20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9</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auto"/>
                <w:sz w:val="21"/>
                <w:szCs w:val="21"/>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绵阳北收费站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756.00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6"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10</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auto"/>
                <w:sz w:val="21"/>
                <w:szCs w:val="21"/>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绵阳收费站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2916.00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2015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钢结构加混泥土结构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11</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auto"/>
                <w:sz w:val="21"/>
                <w:szCs w:val="21"/>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绵阳南收费站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3560.00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2016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12</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绵广高速沙陵段</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广元收费站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1896.12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2013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钢筋混泥土</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13</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auto"/>
                <w:sz w:val="21"/>
                <w:szCs w:val="21"/>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昭化收费站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554.93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14</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auto"/>
                <w:sz w:val="21"/>
                <w:szCs w:val="21"/>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剑门关收费站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2100.00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2015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钢筋混泥土</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jc w:val="center"/>
        </w:trPr>
        <w:tc>
          <w:tcPr>
            <w:tcW w:w="47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15</w:t>
            </w:r>
          </w:p>
        </w:tc>
        <w:tc>
          <w:tcPr>
            <w:tcW w:w="5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广陕高速</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广陕朝天站收费站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795.60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2015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钢筋混泥土</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r>
              <w:rPr>
                <w:rFonts w:hint="eastAsia" w:ascii="Calibri" w:hAnsi="Calibri" w:cs="Calibri"/>
                <w:i w:val="0"/>
                <w:color w:val="auto"/>
                <w:kern w:val="0"/>
                <w:sz w:val="21"/>
                <w:szCs w:val="21"/>
                <w:highlight w:val="none"/>
                <w:u w:val="none"/>
                <w:lang w:val="en-US" w:eastAsia="zh-CN" w:bidi="ar"/>
              </w:rPr>
              <w:t>6</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广甘高速</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观音店站收费站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916.21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2012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r>
              <w:rPr>
                <w:rFonts w:hint="eastAsia" w:ascii="Calibri" w:hAnsi="Calibri" w:cs="Calibri"/>
                <w:i w:val="0"/>
                <w:color w:val="auto"/>
                <w:kern w:val="0"/>
                <w:sz w:val="21"/>
                <w:szCs w:val="21"/>
                <w:highlight w:val="none"/>
                <w:u w:val="none"/>
                <w:lang w:val="en-US" w:eastAsia="zh-CN" w:bidi="ar"/>
              </w:rPr>
              <w:t>7</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auto"/>
                <w:sz w:val="21"/>
                <w:szCs w:val="21"/>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木鱼站收费站</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color w:val="auto"/>
                <w:sz w:val="21"/>
                <w:szCs w:val="21"/>
                <w:highlight w:val="none"/>
                <w:u w:val="none"/>
              </w:rPr>
            </w:pPr>
            <w:r>
              <w:rPr>
                <w:rFonts w:hint="default" w:ascii="Calibri" w:hAnsi="Calibri" w:eastAsia="宋体" w:cs="Calibri"/>
                <w:i w:val="0"/>
                <w:color w:val="auto"/>
                <w:kern w:val="0"/>
                <w:sz w:val="21"/>
                <w:szCs w:val="21"/>
                <w:highlight w:val="none"/>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1126.60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2012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钢结构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Calibri" w:hAnsi="Calibri" w:eastAsia="宋体" w:cs="Calibri"/>
                <w:i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auto"/>
                <w:sz w:val="21"/>
                <w:szCs w:val="21"/>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Calibri" w:hAnsi="Calibri" w:eastAsia="宋体" w:cs="Calibri"/>
                <w:i w:val="0"/>
                <w:color w:val="auto"/>
                <w:sz w:val="21"/>
                <w:szCs w:val="21"/>
                <w:highlight w:val="none"/>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Calibri" w:hAnsi="Calibri" w:eastAsia="宋体" w:cs="Calibri"/>
                <w:i w:val="0"/>
                <w:color w:val="auto"/>
                <w:sz w:val="21"/>
                <w:szCs w:val="21"/>
                <w:highlight w:val="none"/>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22543.02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color w:val="auto"/>
                <w:sz w:val="24"/>
                <w:szCs w:val="24"/>
                <w:highlight w:val="none"/>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color w:val="auto"/>
                <w:sz w:val="22"/>
                <w:szCs w:val="22"/>
                <w:highlight w:val="none"/>
                <w:u w:val="none"/>
              </w:rPr>
            </w:pPr>
          </w:p>
        </w:tc>
      </w:tr>
    </w:tbl>
    <w:p>
      <w:pPr>
        <w:pStyle w:val="17"/>
        <w:rPr>
          <w:rFonts w:hint="eastAsia"/>
          <w:color w:val="auto"/>
          <w:highlight w:val="none"/>
        </w:rPr>
      </w:pPr>
    </w:p>
    <w:p>
      <w:pPr>
        <w:spacing w:line="560" w:lineRule="exact"/>
        <w:ind w:right="640" w:firstLine="883" w:firstLineChars="200"/>
        <w:jc w:val="center"/>
        <w:outlineLvl w:val="9"/>
        <w:rPr>
          <w:rFonts w:hint="eastAsia" w:asciiTheme="minorEastAsia" w:hAnsiTheme="minorEastAsia" w:eastAsiaTheme="minorEastAsia"/>
          <w:b/>
          <w:color w:val="auto"/>
          <w:sz w:val="44"/>
          <w:szCs w:val="44"/>
          <w:highlight w:val="none"/>
        </w:rPr>
        <w:sectPr>
          <w:headerReference r:id="rId5" w:type="first"/>
          <w:footerReference r:id="rId6" w:type="first"/>
          <w:pgSz w:w="11906" w:h="16838"/>
          <w:pgMar w:top="1440" w:right="1080" w:bottom="1440" w:left="1080" w:header="851" w:footer="794" w:gutter="0"/>
          <w:pgNumType w:fmt="numberInDash" w:start="1"/>
          <w:cols w:space="425" w:num="1"/>
          <w:titlePg/>
          <w:docGrid w:type="lines" w:linePitch="312" w:charSpace="0"/>
        </w:sectPr>
      </w:pPr>
    </w:p>
    <w:p>
      <w:pPr>
        <w:pStyle w:val="4"/>
        <w:bidi w:val="0"/>
        <w:jc w:val="center"/>
        <w:rPr>
          <w:color w:val="auto"/>
          <w:sz w:val="40"/>
          <w:szCs w:val="40"/>
          <w:highlight w:val="none"/>
        </w:rPr>
      </w:pPr>
      <w:bookmarkStart w:id="13" w:name="_Toc22449_WPSOffice_Level1"/>
      <w:bookmarkStart w:id="14" w:name="_Toc31333_WPSOffice_Level1"/>
      <w:bookmarkStart w:id="15" w:name="_Toc23300"/>
      <w:r>
        <w:rPr>
          <w:rFonts w:hint="eastAsia"/>
          <w:color w:val="auto"/>
          <w:sz w:val="40"/>
          <w:szCs w:val="40"/>
          <w:highlight w:val="none"/>
        </w:rPr>
        <w:t xml:space="preserve">第二章  </w:t>
      </w:r>
      <w:r>
        <w:rPr>
          <w:rFonts w:hint="eastAsia"/>
          <w:color w:val="auto"/>
          <w:sz w:val="40"/>
          <w:szCs w:val="40"/>
          <w:highlight w:val="none"/>
          <w:lang w:val="en-US" w:eastAsia="zh-CN"/>
        </w:rPr>
        <w:t>比选</w:t>
      </w:r>
      <w:r>
        <w:rPr>
          <w:rFonts w:hint="eastAsia"/>
          <w:color w:val="auto"/>
          <w:sz w:val="40"/>
          <w:szCs w:val="40"/>
          <w:highlight w:val="none"/>
          <w:lang w:eastAsia="zh-CN"/>
        </w:rPr>
        <w:t>申请人</w:t>
      </w:r>
      <w:r>
        <w:rPr>
          <w:rFonts w:hint="eastAsia"/>
          <w:color w:val="auto"/>
          <w:sz w:val="40"/>
          <w:szCs w:val="40"/>
          <w:highlight w:val="none"/>
        </w:rPr>
        <w:t>须知</w:t>
      </w:r>
      <w:bookmarkEnd w:id="13"/>
      <w:bookmarkEnd w:id="14"/>
      <w:bookmarkEnd w:id="15"/>
    </w:p>
    <w:p>
      <w:pPr>
        <w:bidi w:val="0"/>
        <w:jc w:val="center"/>
        <w:outlineLvl w:val="1"/>
        <w:rPr>
          <w:b/>
          <w:bCs/>
          <w:color w:val="auto"/>
          <w:sz w:val="22"/>
          <w:szCs w:val="28"/>
          <w:highlight w:val="none"/>
        </w:rPr>
      </w:pPr>
      <w:r>
        <w:rPr>
          <w:rFonts w:hint="eastAsia"/>
          <w:b/>
          <w:bCs/>
          <w:color w:val="auto"/>
          <w:sz w:val="22"/>
          <w:szCs w:val="28"/>
          <w:highlight w:val="none"/>
        </w:rPr>
        <w:t>比选申请人须知前附表</w:t>
      </w:r>
    </w:p>
    <w:p>
      <w:pPr>
        <w:bidi w:val="0"/>
        <w:rPr>
          <w:rFonts w:hint="eastAsia"/>
          <w:color w:val="auto"/>
          <w:highlight w:val="none"/>
        </w:rPr>
      </w:pPr>
      <w:r>
        <w:rPr>
          <w:rFonts w:hint="eastAsia"/>
          <w:color w:val="auto"/>
          <w:highlight w:val="none"/>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不一致的，以前附表内容为准。“比选申请人须知前附表”中的附录表格同属“比选申请人须知前附表”内容，具有同等效力。</w:t>
      </w:r>
    </w:p>
    <w:tbl>
      <w:tblPr>
        <w:tblStyle w:val="18"/>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35"/>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00"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color w:val="auto"/>
                <w:sz w:val="21"/>
                <w:highlight w:val="none"/>
              </w:rPr>
            </w:pPr>
            <w:r>
              <w:rPr>
                <w:rFonts w:hint="eastAsia" w:ascii="宋体" w:eastAsia="宋体" w:cs="宋体"/>
                <w:color w:val="auto"/>
                <w:sz w:val="21"/>
                <w:highlight w:val="none"/>
              </w:rPr>
              <w:t>条款号</w:t>
            </w:r>
          </w:p>
        </w:tc>
        <w:tc>
          <w:tcPr>
            <w:tcW w:w="1935"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color w:val="auto"/>
                <w:sz w:val="21"/>
                <w:highlight w:val="none"/>
              </w:rPr>
            </w:pPr>
            <w:r>
              <w:rPr>
                <w:rFonts w:hint="eastAsia" w:ascii="宋体" w:eastAsia="宋体" w:cs="宋体"/>
                <w:color w:val="auto"/>
                <w:sz w:val="21"/>
                <w:highlight w:val="none"/>
              </w:rPr>
              <w:t>条款名称</w:t>
            </w:r>
          </w:p>
        </w:tc>
        <w:tc>
          <w:tcPr>
            <w:tcW w:w="6419"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color w:val="auto"/>
                <w:sz w:val="21"/>
                <w:highlight w:val="none"/>
              </w:rPr>
            </w:pPr>
            <w:r>
              <w:rPr>
                <w:rFonts w:hint="eastAsia" w:ascii="宋体" w:eastAsia="宋体" w:cs="宋体"/>
                <w:color w:val="auto"/>
                <w:sz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900"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1.1.2</w:t>
            </w:r>
          </w:p>
        </w:tc>
        <w:tc>
          <w:tcPr>
            <w:tcW w:w="1935"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比选人</w:t>
            </w:r>
          </w:p>
        </w:tc>
        <w:tc>
          <w:tcPr>
            <w:tcW w:w="6419"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color w:val="auto"/>
                <w:kern w:val="2"/>
                <w:sz w:val="21"/>
                <w:szCs w:val="21"/>
                <w:highlight w:val="none"/>
                <w:u w:val="none"/>
              </w:rPr>
            </w:pPr>
            <w:r>
              <w:rPr>
                <w:rFonts w:hint="eastAsia" w:ascii="宋体" w:hAnsi="宋体" w:cs="宋体"/>
                <w:color w:val="auto"/>
                <w:kern w:val="2"/>
                <w:sz w:val="21"/>
                <w:szCs w:val="21"/>
                <w:highlight w:val="none"/>
                <w:u w:val="none"/>
              </w:rPr>
              <w:t>比选人:四川省川北高速公路股份有限公司</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color w:val="auto"/>
                <w:kern w:val="2"/>
                <w:sz w:val="21"/>
                <w:szCs w:val="21"/>
                <w:highlight w:val="none"/>
                <w:u w:val="none"/>
              </w:rPr>
            </w:pPr>
            <w:r>
              <w:rPr>
                <w:rFonts w:hint="eastAsia" w:ascii="宋体" w:hAnsi="宋体" w:cs="宋体"/>
                <w:color w:val="auto"/>
                <w:kern w:val="2"/>
                <w:sz w:val="21"/>
                <w:szCs w:val="21"/>
                <w:highlight w:val="none"/>
                <w:u w:val="none"/>
              </w:rPr>
              <w:t>地  址:四川省成都市二环路西一段90号 四川高速大厦</w:t>
            </w:r>
          </w:p>
          <w:p>
            <w:pPr>
              <w:keepLines w:val="0"/>
              <w:pageBreakBefore w:val="0"/>
              <w:kinsoku/>
              <w:wordWrap/>
              <w:overflowPunct/>
              <w:topLinePunct w:val="0"/>
              <w:bidi w:val="0"/>
              <w:spacing w:line="24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邮  编： 610041</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color w:val="auto"/>
                <w:kern w:val="2"/>
                <w:sz w:val="21"/>
                <w:szCs w:val="21"/>
                <w:highlight w:val="none"/>
                <w:u w:val="none"/>
              </w:rPr>
            </w:pPr>
            <w:r>
              <w:rPr>
                <w:rFonts w:hint="eastAsia" w:ascii="宋体" w:hAnsi="宋体" w:cs="宋体"/>
                <w:color w:val="auto"/>
                <w:kern w:val="2"/>
                <w:sz w:val="21"/>
                <w:szCs w:val="21"/>
                <w:highlight w:val="none"/>
                <w:u w:val="none"/>
              </w:rPr>
              <w:t xml:space="preserve">比选工作联系人:龙先生 13880968923 </w:t>
            </w:r>
            <w:r>
              <w:rPr>
                <w:rFonts w:hint="eastAsia" w:ascii="宋体" w:hAnsi="宋体" w:cs="宋体"/>
                <w:color w:val="auto"/>
                <w:kern w:val="2"/>
                <w:sz w:val="21"/>
                <w:szCs w:val="21"/>
                <w:highlight w:val="none"/>
                <w:u w:val="none"/>
                <w:lang w:val="en-US" w:eastAsia="zh-CN"/>
              </w:rPr>
              <w:t>樊</w:t>
            </w:r>
            <w:r>
              <w:rPr>
                <w:rFonts w:hint="eastAsia" w:ascii="宋体" w:hAnsi="宋体" w:cs="宋体"/>
                <w:color w:val="auto"/>
                <w:kern w:val="2"/>
                <w:sz w:val="21"/>
                <w:szCs w:val="21"/>
                <w:highlight w:val="none"/>
                <w:u w:val="none"/>
              </w:rPr>
              <w:t>先生 13378178153</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u w:val="none"/>
              </w:rPr>
              <w:t>监督部门联系人:张女生</w:t>
            </w:r>
            <w:r>
              <w:rPr>
                <w:rFonts w:hint="eastAsia" w:ascii="宋体" w:hAnsi="宋体" w:cs="宋体"/>
                <w:color w:val="auto"/>
                <w:kern w:val="2"/>
                <w:sz w:val="21"/>
                <w:szCs w:val="21"/>
                <w:highlight w:val="none"/>
                <w:u w:val="none"/>
                <w:lang w:val="en-US" w:eastAsia="zh-CN"/>
              </w:rPr>
              <w:t xml:space="preserve"> </w:t>
            </w:r>
            <w:r>
              <w:rPr>
                <w:rFonts w:hint="eastAsia" w:ascii="宋体" w:hAnsi="宋体" w:cs="宋体"/>
                <w:color w:val="auto"/>
                <w:kern w:val="2"/>
                <w:sz w:val="21"/>
                <w:szCs w:val="21"/>
                <w:highlight w:val="none"/>
                <w:u w:val="none"/>
              </w:rPr>
              <w:t>028-61556551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0"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1.1.4</w:t>
            </w:r>
          </w:p>
        </w:tc>
        <w:tc>
          <w:tcPr>
            <w:tcW w:w="1935"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项目名称</w:t>
            </w:r>
          </w:p>
        </w:tc>
        <w:tc>
          <w:tcPr>
            <w:tcW w:w="6419" w:type="dxa"/>
            <w:vAlign w:val="center"/>
          </w:tcPr>
          <w:p>
            <w:pPr>
              <w:pStyle w:val="10"/>
              <w:keepLines w:val="0"/>
              <w:pageBreakBefore w:val="0"/>
              <w:kinsoku/>
              <w:wordWrap/>
              <w:overflowPunct/>
              <w:topLinePunct w:val="0"/>
              <w:bidi w:val="0"/>
              <w:spacing w:line="240" w:lineRule="auto"/>
              <w:ind w:left="0" w:leftChars="0" w:firstLine="0" w:firstLineChars="0"/>
              <w:textAlignment w:val="auto"/>
              <w:rPr>
                <w:rFonts w:hint="default" w:ascii="宋体" w:hAnsi="宋体" w:eastAsia="宋体" w:cs="宋体"/>
                <w:color w:val="auto"/>
                <w:kern w:val="2"/>
                <w:sz w:val="21"/>
                <w:szCs w:val="21"/>
                <w:highlight w:val="none"/>
                <w:lang w:val="en-US" w:eastAsia="zh-CN"/>
              </w:rPr>
            </w:pPr>
            <w:r>
              <w:rPr>
                <w:rFonts w:hint="default" w:ascii="宋体" w:hAnsi="宋体" w:eastAsia="宋体" w:cs="宋体"/>
                <w:color w:val="auto"/>
                <w:kern w:val="2"/>
                <w:sz w:val="21"/>
                <w:szCs w:val="21"/>
                <w:highlight w:val="none"/>
                <w:lang w:val="en-US" w:eastAsia="zh-CN"/>
              </w:rPr>
              <w:t>绵广高速（磨沙段、沙陵段）、广陕高速、广甘高速2022年收费站大棚及相关配套设施安全</w:t>
            </w:r>
            <w:r>
              <w:rPr>
                <w:rFonts w:hint="eastAsia" w:ascii="宋体" w:hAnsi="宋体" w:cs="宋体"/>
                <w:color w:val="auto"/>
                <w:kern w:val="2"/>
                <w:sz w:val="21"/>
                <w:szCs w:val="21"/>
                <w:highlight w:val="none"/>
                <w:lang w:val="en-US" w:eastAsia="zh-CN"/>
              </w:rPr>
              <w:t>检测评估项目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00"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1.1.5</w:t>
            </w:r>
          </w:p>
        </w:tc>
        <w:tc>
          <w:tcPr>
            <w:tcW w:w="1935" w:type="dxa"/>
            <w:vAlign w:val="center"/>
          </w:tcPr>
          <w:p>
            <w:pPr>
              <w:keepLines w:val="0"/>
              <w:pageBreakBefore w:val="0"/>
              <w:tabs>
                <w:tab w:val="left" w:pos="836"/>
              </w:tabs>
              <w:kinsoku/>
              <w:wordWrap/>
              <w:overflowPunct/>
              <w:topLinePunct w:val="0"/>
              <w:bidi w:val="0"/>
              <w:spacing w:before="0" w:beforeLines="0" w:after="0" w:afterLines="0" w:line="240" w:lineRule="auto"/>
              <w:ind w:left="0" w:leftChars="0" w:firstLine="0" w:firstLineChars="0"/>
              <w:textAlignment w:val="auto"/>
              <w:outlineLvl w:val="9"/>
              <w:rPr>
                <w:rFonts w:eastAsia="宋体"/>
                <w:color w:val="auto"/>
                <w:highlight w:val="none"/>
              </w:rPr>
            </w:pPr>
            <w:bookmarkStart w:id="16" w:name="_Toc10073"/>
            <w:r>
              <w:rPr>
                <w:rFonts w:hint="eastAsia" w:eastAsia="宋体"/>
                <w:b w:val="0"/>
                <w:bCs w:val="0"/>
                <w:color w:val="auto"/>
                <w:sz w:val="21"/>
                <w:highlight w:val="none"/>
              </w:rPr>
              <w:t>标段地点</w:t>
            </w:r>
            <w:bookmarkEnd w:id="16"/>
          </w:p>
        </w:tc>
        <w:tc>
          <w:tcPr>
            <w:tcW w:w="6419" w:type="dxa"/>
            <w:vAlign w:val="center"/>
          </w:tcPr>
          <w:p>
            <w:pPr>
              <w:pStyle w:val="10"/>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kern w:val="2"/>
                <w:sz w:val="21"/>
                <w:szCs w:val="21"/>
                <w:highlight w:val="none"/>
              </w:rPr>
            </w:pPr>
            <w:r>
              <w:rPr>
                <w:rFonts w:hint="eastAsia" w:ascii="宋体" w:hAnsi="宋体"/>
                <w:color w:val="auto"/>
                <w:kern w:val="2"/>
                <w:sz w:val="21"/>
                <w:highlight w:val="none"/>
              </w:rPr>
              <w:t>绵广高速（磨沙段、沙陵段）、广陕高速、广甘高速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00"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1.2.1</w:t>
            </w:r>
          </w:p>
        </w:tc>
        <w:tc>
          <w:tcPr>
            <w:tcW w:w="1935" w:type="dxa"/>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6419" w:type="dxa"/>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both"/>
              <w:textAlignment w:val="auto"/>
              <w:rPr>
                <w:rFonts w:ascii="宋体" w:hAnsi="宋体" w:cs="宋体"/>
                <w:color w:val="auto"/>
                <w:sz w:val="21"/>
                <w:szCs w:val="21"/>
                <w:highlight w:val="none"/>
                <w:lang w:val="zh-CN"/>
              </w:rPr>
            </w:pPr>
            <w:r>
              <w:rPr>
                <w:rFonts w:ascii="宋体" w:hAnsi="宋体"/>
                <w:color w:val="auto"/>
                <w:kern w:val="2"/>
                <w:sz w:val="21"/>
                <w:highlight w:val="none"/>
              </w:rPr>
              <w:t>企业自有资金</w:t>
            </w:r>
            <w:r>
              <w:rPr>
                <w:rFonts w:hint="eastAsia" w:ascii="宋体" w:hAnsi="宋体"/>
                <w:color w:val="auto"/>
                <w:kern w:val="2"/>
                <w:sz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00"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1.3.1</w:t>
            </w:r>
          </w:p>
        </w:tc>
        <w:tc>
          <w:tcPr>
            <w:tcW w:w="1935" w:type="dxa"/>
            <w:vAlign w:val="center"/>
          </w:tcPr>
          <w:p>
            <w:pPr>
              <w:keepLines w:val="0"/>
              <w:pageBreakBefore w:val="0"/>
              <w:tabs>
                <w:tab w:val="left" w:pos="836"/>
              </w:tabs>
              <w:kinsoku/>
              <w:wordWrap/>
              <w:overflowPunct/>
              <w:topLinePunct w:val="0"/>
              <w:bidi w:val="0"/>
              <w:spacing w:before="0" w:beforeLines="0" w:after="0" w:afterLines="0" w:line="240" w:lineRule="auto"/>
              <w:ind w:left="0" w:leftChars="0" w:firstLine="0" w:firstLineChars="0"/>
              <w:textAlignment w:val="auto"/>
              <w:outlineLvl w:val="9"/>
              <w:rPr>
                <w:rFonts w:eastAsia="宋体"/>
                <w:b w:val="0"/>
                <w:bCs w:val="0"/>
                <w:color w:val="auto"/>
                <w:sz w:val="21"/>
                <w:highlight w:val="none"/>
              </w:rPr>
            </w:pPr>
            <w:bookmarkStart w:id="17" w:name="_Toc25345"/>
            <w:r>
              <w:rPr>
                <w:rFonts w:hint="eastAsia" w:eastAsia="宋体"/>
                <w:b w:val="0"/>
                <w:bCs w:val="0"/>
                <w:color w:val="auto"/>
                <w:sz w:val="21"/>
                <w:highlight w:val="none"/>
              </w:rPr>
              <w:t>比选范围</w:t>
            </w:r>
            <w:bookmarkEnd w:id="17"/>
          </w:p>
        </w:tc>
        <w:tc>
          <w:tcPr>
            <w:tcW w:w="6419" w:type="dxa"/>
            <w:vAlign w:val="center"/>
          </w:tcPr>
          <w:p>
            <w:pPr>
              <w:keepLines w:val="0"/>
              <w:pageBreakBefore w:val="0"/>
              <w:tabs>
                <w:tab w:val="left" w:pos="7200"/>
              </w:tabs>
              <w:kinsoku/>
              <w:wordWrap/>
              <w:overflowPunct/>
              <w:topLinePunct w:val="0"/>
              <w:bidi w:val="0"/>
              <w:spacing w:line="240" w:lineRule="auto"/>
              <w:ind w:left="0" w:leftChars="0" w:firstLine="0" w:firstLineChars="0"/>
              <w:textAlignment w:val="auto"/>
              <w:rPr>
                <w:rFonts w:ascii="宋体" w:hAnsi="宋体" w:cs="宋体"/>
                <w:color w:val="auto"/>
                <w:kern w:val="0"/>
                <w:szCs w:val="21"/>
                <w:highlight w:val="none"/>
                <w:lang w:val="zh-CN"/>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0"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1.3.2</w:t>
            </w:r>
          </w:p>
        </w:tc>
        <w:tc>
          <w:tcPr>
            <w:tcW w:w="1935" w:type="dxa"/>
            <w:vAlign w:val="center"/>
          </w:tcPr>
          <w:p>
            <w:pPr>
              <w:keepLines w:val="0"/>
              <w:pageBreakBefore w:val="0"/>
              <w:tabs>
                <w:tab w:val="left" w:pos="836"/>
              </w:tabs>
              <w:kinsoku/>
              <w:wordWrap/>
              <w:overflowPunct/>
              <w:topLinePunct w:val="0"/>
              <w:bidi w:val="0"/>
              <w:spacing w:before="0" w:beforeLines="0" w:after="0" w:afterLines="0" w:line="240" w:lineRule="auto"/>
              <w:ind w:left="0" w:leftChars="0" w:firstLine="0" w:firstLineChars="0"/>
              <w:textAlignment w:val="auto"/>
              <w:outlineLvl w:val="9"/>
              <w:rPr>
                <w:rFonts w:eastAsia="宋体"/>
                <w:b w:val="0"/>
                <w:bCs w:val="0"/>
                <w:color w:val="auto"/>
                <w:sz w:val="21"/>
                <w:highlight w:val="none"/>
              </w:rPr>
            </w:pPr>
            <w:bookmarkStart w:id="18" w:name="_Toc27519"/>
            <w:r>
              <w:rPr>
                <w:rFonts w:hint="eastAsia" w:eastAsia="宋体"/>
                <w:b w:val="0"/>
                <w:bCs w:val="0"/>
                <w:color w:val="auto"/>
                <w:sz w:val="21"/>
                <w:highlight w:val="none"/>
                <w:lang w:val="en-US" w:eastAsia="zh-CN"/>
              </w:rPr>
              <w:t>检测评估</w:t>
            </w:r>
            <w:r>
              <w:rPr>
                <w:rFonts w:hint="eastAsia" w:eastAsia="宋体"/>
                <w:b w:val="0"/>
                <w:bCs w:val="0"/>
                <w:color w:val="auto"/>
                <w:sz w:val="21"/>
                <w:highlight w:val="none"/>
              </w:rPr>
              <w:t>服务期限</w:t>
            </w:r>
            <w:bookmarkEnd w:id="18"/>
          </w:p>
        </w:tc>
        <w:tc>
          <w:tcPr>
            <w:tcW w:w="6419" w:type="dxa"/>
            <w:vAlign w:val="center"/>
          </w:tcPr>
          <w:p>
            <w:pPr>
              <w:keepLines w:val="0"/>
              <w:pageBreakBefore w:val="0"/>
              <w:kinsoku/>
              <w:wordWrap/>
              <w:overflowPunct/>
              <w:topLinePunct w:val="0"/>
              <w:autoSpaceDE w:val="0"/>
              <w:autoSpaceDN w:val="0"/>
              <w:bidi w:val="0"/>
              <w:adjustRightInd w:val="0"/>
              <w:spacing w:line="240" w:lineRule="auto"/>
              <w:ind w:left="0" w:leftChars="0" w:firstLine="0" w:firstLineChars="0"/>
              <w:jc w:val="left"/>
              <w:textAlignment w:val="auto"/>
              <w:rPr>
                <w:rFonts w:ascii="宋体" w:cs="宋体" w:hAnsiTheme="minorHAnsi"/>
                <w:color w:val="auto"/>
                <w:kern w:val="0"/>
                <w:szCs w:val="21"/>
                <w:highlight w:val="none"/>
              </w:rPr>
            </w:pPr>
            <w:r>
              <w:rPr>
                <w:rFonts w:hint="eastAsia" w:ascii="宋体" w:cs="宋体" w:hAnsiTheme="minorHAnsi"/>
                <w:color w:val="auto"/>
                <w:kern w:val="0"/>
                <w:szCs w:val="21"/>
                <w:highlight w:val="none"/>
              </w:rPr>
              <w:t>合同总期限</w:t>
            </w:r>
            <w:r>
              <w:rPr>
                <w:rFonts w:hint="eastAsia" w:ascii="宋体" w:cs="宋体" w:hAnsiTheme="minorHAnsi"/>
                <w:color w:val="auto"/>
                <w:kern w:val="0"/>
                <w:szCs w:val="21"/>
                <w:highlight w:val="none"/>
                <w:lang w:val="en-US" w:eastAsia="zh-CN"/>
              </w:rPr>
              <w:t>1年</w:t>
            </w:r>
            <w:r>
              <w:rPr>
                <w:rFonts w:hint="eastAsia" w:ascii="宋体" w:cs="宋体" w:hAnsiTheme="minorHAns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00"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1.3.3</w:t>
            </w:r>
          </w:p>
        </w:tc>
        <w:tc>
          <w:tcPr>
            <w:tcW w:w="1935"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质量要求</w:t>
            </w:r>
          </w:p>
        </w:tc>
        <w:tc>
          <w:tcPr>
            <w:tcW w:w="6419" w:type="dxa"/>
            <w:vAlign w:val="center"/>
          </w:tcPr>
          <w:p>
            <w:pPr>
              <w:pStyle w:val="10"/>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kern w:val="2"/>
                <w:sz w:val="21"/>
                <w:szCs w:val="21"/>
                <w:highlight w:val="none"/>
              </w:rPr>
            </w:pPr>
            <w:r>
              <w:rPr>
                <w:rFonts w:hint="eastAsia" w:ascii="宋体" w:hAnsi="宋体"/>
                <w:color w:val="auto"/>
                <w:kern w:val="2"/>
                <w:sz w:val="21"/>
                <w:szCs w:val="21"/>
                <w:highlight w:val="none"/>
              </w:rPr>
              <w:t>符合国家工程</w:t>
            </w:r>
            <w:r>
              <w:rPr>
                <w:rFonts w:hint="eastAsia" w:ascii="宋体" w:hAnsi="宋体"/>
                <w:color w:val="auto"/>
                <w:kern w:val="2"/>
                <w:sz w:val="21"/>
                <w:szCs w:val="21"/>
                <w:highlight w:val="none"/>
                <w:lang w:val="en-US" w:eastAsia="zh-CN"/>
              </w:rPr>
              <w:t>房屋建筑检测评估</w:t>
            </w:r>
            <w:r>
              <w:rPr>
                <w:rFonts w:hint="eastAsia" w:ascii="宋体" w:hAnsi="宋体"/>
                <w:color w:val="auto"/>
                <w:kern w:val="2"/>
                <w:sz w:val="21"/>
                <w:szCs w:val="21"/>
                <w:highlight w:val="none"/>
              </w:rPr>
              <w:t>服务质量的相关要求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00" w:type="dxa"/>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1.3.4</w:t>
            </w:r>
          </w:p>
        </w:tc>
        <w:tc>
          <w:tcPr>
            <w:tcW w:w="1935" w:type="dxa"/>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安全目标</w:t>
            </w:r>
          </w:p>
        </w:tc>
        <w:tc>
          <w:tcPr>
            <w:tcW w:w="6419" w:type="dxa"/>
            <w:vAlign w:val="center"/>
          </w:tcPr>
          <w:p>
            <w:pPr>
              <w:keepLines w:val="0"/>
              <w:pageBreakBefore w:val="0"/>
              <w:kinsoku/>
              <w:wordWrap/>
              <w:overflowPunct/>
              <w:topLinePunct w:val="0"/>
              <w:bidi w:val="0"/>
              <w:adjustRightInd w:val="0"/>
              <w:snapToGrid w:val="0"/>
              <w:spacing w:line="240" w:lineRule="auto"/>
              <w:ind w:left="0" w:leftChars="0" w:firstLine="0" w:firstLineChars="0"/>
              <w:textAlignment w:val="auto"/>
              <w:rPr>
                <w:rFonts w:ascii="宋体" w:hAnsi="宋体" w:cs="宋体"/>
                <w:color w:val="auto"/>
                <w:szCs w:val="21"/>
                <w:highlight w:val="none"/>
              </w:rPr>
            </w:pPr>
            <w:r>
              <w:rPr>
                <w:rFonts w:hint="eastAsia" w:ascii="宋体" w:hAnsi="宋体"/>
                <w:color w:val="auto"/>
                <w:szCs w:val="21"/>
                <w:highlight w:val="none"/>
              </w:rPr>
              <w:t>符合国家相关规定，无生产安全责任事故发生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900"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1.4.1</w:t>
            </w:r>
          </w:p>
        </w:tc>
        <w:tc>
          <w:tcPr>
            <w:tcW w:w="1935"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比选申请人资质条件、能力和信誉</w:t>
            </w:r>
          </w:p>
        </w:tc>
        <w:tc>
          <w:tcPr>
            <w:tcW w:w="6419" w:type="dxa"/>
            <w:vAlign w:val="center"/>
          </w:tcPr>
          <w:p>
            <w:pPr>
              <w:keepLines w:val="0"/>
              <w:pageBreakBefore w:val="0"/>
              <w:kinsoku/>
              <w:wordWrap/>
              <w:overflowPunct/>
              <w:topLinePunct w:val="0"/>
              <w:bidi w:val="0"/>
              <w:spacing w:line="240" w:lineRule="auto"/>
              <w:ind w:left="0" w:leftChars="0" w:firstLine="0" w:firstLineChars="0"/>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1．资质条件：见附录1</w:t>
            </w:r>
          </w:p>
          <w:p>
            <w:pPr>
              <w:keepLines w:val="0"/>
              <w:pageBreakBefore w:val="0"/>
              <w:kinsoku/>
              <w:wordWrap/>
              <w:overflowPunct/>
              <w:topLinePunct w:val="0"/>
              <w:bidi w:val="0"/>
              <w:spacing w:line="240" w:lineRule="auto"/>
              <w:ind w:left="0" w:leftChars="0" w:firstLine="0" w:firstLineChars="0"/>
              <w:textAlignment w:val="auto"/>
              <w:rPr>
                <w:rFonts w:hint="eastAsia" w:ascii="宋体" w:eastAsia="宋体" w:cs="宋体"/>
                <w:b w:val="0"/>
                <w:bCs w:val="0"/>
                <w:color w:val="auto"/>
                <w:sz w:val="21"/>
                <w:highlight w:val="none"/>
              </w:rPr>
            </w:pPr>
            <w:r>
              <w:rPr>
                <w:rFonts w:hint="eastAsia" w:ascii="宋体" w:eastAsia="宋体" w:cs="宋体"/>
                <w:b w:val="0"/>
                <w:bCs w:val="0"/>
                <w:color w:val="auto"/>
                <w:sz w:val="21"/>
                <w:highlight w:val="none"/>
              </w:rPr>
              <w:t>2．业绩要求：见附录2</w:t>
            </w:r>
          </w:p>
          <w:p>
            <w:pPr>
              <w:keepLines w:val="0"/>
              <w:pageBreakBefore w:val="0"/>
              <w:kinsoku/>
              <w:wordWrap/>
              <w:overflowPunct/>
              <w:topLinePunct w:val="0"/>
              <w:bidi w:val="0"/>
              <w:spacing w:line="240" w:lineRule="auto"/>
              <w:ind w:left="0" w:leftChars="0" w:firstLine="0" w:firstLineChars="0"/>
              <w:textAlignment w:val="auto"/>
              <w:rPr>
                <w:rFonts w:hint="eastAsia" w:ascii="宋体" w:eastAsia="宋体" w:cs="宋体"/>
                <w:b w:val="0"/>
                <w:bCs w:val="0"/>
                <w:color w:val="auto"/>
                <w:sz w:val="21"/>
                <w:highlight w:val="none"/>
              </w:rPr>
            </w:pPr>
            <w:r>
              <w:rPr>
                <w:rFonts w:hint="eastAsia" w:ascii="宋体" w:eastAsia="宋体" w:cs="宋体"/>
                <w:b w:val="0"/>
                <w:bCs w:val="0"/>
                <w:color w:val="auto"/>
                <w:sz w:val="21"/>
                <w:highlight w:val="none"/>
              </w:rPr>
              <w:t>3．财务要求：见附录3</w:t>
            </w:r>
          </w:p>
          <w:p>
            <w:pPr>
              <w:keepLines w:val="0"/>
              <w:pageBreakBefore w:val="0"/>
              <w:kinsoku/>
              <w:wordWrap/>
              <w:overflowPunct/>
              <w:topLinePunct w:val="0"/>
              <w:bidi w:val="0"/>
              <w:spacing w:line="240" w:lineRule="auto"/>
              <w:ind w:left="0" w:leftChars="0" w:firstLine="0" w:firstLineChars="0"/>
              <w:textAlignment w:val="auto"/>
              <w:rPr>
                <w:rFonts w:hint="eastAsia" w:ascii="宋体" w:eastAsia="宋体" w:cs="宋体"/>
                <w:b w:val="0"/>
                <w:bCs w:val="0"/>
                <w:color w:val="auto"/>
                <w:sz w:val="21"/>
                <w:highlight w:val="none"/>
              </w:rPr>
            </w:pPr>
            <w:r>
              <w:rPr>
                <w:rFonts w:hint="eastAsia" w:ascii="宋体" w:eastAsia="宋体" w:cs="宋体"/>
                <w:b w:val="0"/>
                <w:bCs w:val="0"/>
                <w:color w:val="auto"/>
                <w:sz w:val="21"/>
                <w:highlight w:val="none"/>
              </w:rPr>
              <w:t>4．信誉要求：见附录4</w:t>
            </w:r>
          </w:p>
          <w:p>
            <w:pPr>
              <w:keepLines w:val="0"/>
              <w:pageBreakBefore w:val="0"/>
              <w:kinsoku/>
              <w:wordWrap/>
              <w:overflowPunct/>
              <w:topLinePunct w:val="0"/>
              <w:bidi w:val="0"/>
              <w:spacing w:line="240" w:lineRule="auto"/>
              <w:ind w:left="0" w:leftChars="0" w:firstLine="0" w:firstLineChars="0"/>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5．人员要求：见附录5</w:t>
            </w:r>
          </w:p>
          <w:p>
            <w:pPr>
              <w:keepLines w:val="0"/>
              <w:pageBreakBefore w:val="0"/>
              <w:kinsoku/>
              <w:wordWrap/>
              <w:overflowPunct/>
              <w:topLinePunct w:val="0"/>
              <w:bidi w:val="0"/>
              <w:spacing w:line="240" w:lineRule="auto"/>
              <w:ind w:left="0" w:leftChars="0" w:firstLine="0" w:firstLineChars="0"/>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注：上述要求应附相关证明材料，证明材料以第六章比选申请文件格式中要求为准。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00"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1.4.2</w:t>
            </w:r>
          </w:p>
        </w:tc>
        <w:tc>
          <w:tcPr>
            <w:tcW w:w="1935"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联合体</w:t>
            </w:r>
          </w:p>
        </w:tc>
        <w:tc>
          <w:tcPr>
            <w:tcW w:w="6419" w:type="dxa"/>
            <w:vAlign w:val="center"/>
          </w:tcPr>
          <w:p>
            <w:pPr>
              <w:keepLines w:val="0"/>
              <w:pageBreakBefore w:val="0"/>
              <w:kinsoku/>
              <w:wordWrap/>
              <w:overflowPunct/>
              <w:topLinePunct w:val="0"/>
              <w:bidi w:val="0"/>
              <w:spacing w:line="240" w:lineRule="auto"/>
              <w:ind w:left="0" w:leftChars="0" w:firstLine="0" w:firstLineChars="0"/>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900"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1.4.3</w:t>
            </w:r>
          </w:p>
        </w:tc>
        <w:tc>
          <w:tcPr>
            <w:tcW w:w="19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eastAsia="宋体" w:cs="宋体"/>
                <w:b w:val="0"/>
                <w:bCs w:val="0"/>
                <w:color w:val="auto"/>
                <w:highlight w:val="none"/>
              </w:rPr>
            </w:pPr>
            <w:r>
              <w:rPr>
                <w:rFonts w:hint="eastAsia"/>
                <w:color w:val="auto"/>
                <w:highlight w:val="none"/>
              </w:rPr>
              <w:t>比选申请人不得存在的其他关联情形</w:t>
            </w:r>
          </w:p>
        </w:tc>
        <w:tc>
          <w:tcPr>
            <w:tcW w:w="6419" w:type="dxa"/>
            <w:vAlign w:val="center"/>
          </w:tcPr>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Cs w:val="21"/>
                <w:highlight w:val="none"/>
              </w:rPr>
            </w:pPr>
            <w:r>
              <w:rPr>
                <w:rFonts w:hint="eastAsia"/>
                <w:color w:val="auto"/>
                <w:szCs w:val="21"/>
                <w:highlight w:val="none"/>
              </w:rPr>
              <w:t>1.为</w:t>
            </w:r>
            <w:r>
              <w:rPr>
                <w:rFonts w:hint="eastAsia" w:ascii="宋体" w:eastAsia="宋体" w:cs="宋体"/>
                <w:b w:val="0"/>
                <w:bCs w:val="0"/>
                <w:color w:val="auto"/>
                <w:sz w:val="21"/>
                <w:highlight w:val="none"/>
              </w:rPr>
              <w:t>比选申请人</w:t>
            </w:r>
            <w:r>
              <w:rPr>
                <w:rFonts w:hint="eastAsia"/>
                <w:color w:val="auto"/>
                <w:szCs w:val="21"/>
                <w:highlight w:val="none"/>
              </w:rPr>
              <w:t>不具有独立法人资格的附属机构（单位）；</w:t>
            </w:r>
          </w:p>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Cs w:val="21"/>
                <w:highlight w:val="none"/>
              </w:rPr>
            </w:pPr>
            <w:r>
              <w:rPr>
                <w:rFonts w:hint="eastAsia"/>
                <w:color w:val="auto"/>
                <w:szCs w:val="21"/>
                <w:highlight w:val="none"/>
              </w:rPr>
              <w:t>2.与</w:t>
            </w:r>
            <w:r>
              <w:rPr>
                <w:rFonts w:hint="eastAsia" w:ascii="宋体" w:eastAsia="宋体" w:cs="宋体"/>
                <w:b w:val="0"/>
                <w:bCs w:val="0"/>
                <w:color w:val="auto"/>
                <w:sz w:val="21"/>
                <w:highlight w:val="none"/>
              </w:rPr>
              <w:t>比选申请人</w:t>
            </w:r>
            <w:r>
              <w:rPr>
                <w:rFonts w:hint="eastAsia"/>
                <w:color w:val="auto"/>
                <w:szCs w:val="21"/>
                <w:highlight w:val="none"/>
              </w:rPr>
              <w:t>存在利害关系且可能影响</w:t>
            </w:r>
            <w:r>
              <w:rPr>
                <w:rFonts w:hint="eastAsia"/>
                <w:color w:val="auto"/>
                <w:szCs w:val="21"/>
                <w:highlight w:val="none"/>
                <w:lang w:eastAsia="zh-CN"/>
              </w:rPr>
              <w:t>比选</w:t>
            </w:r>
            <w:r>
              <w:rPr>
                <w:rFonts w:hint="eastAsia"/>
                <w:color w:val="auto"/>
                <w:szCs w:val="21"/>
                <w:highlight w:val="none"/>
              </w:rPr>
              <w:t>公正性；</w:t>
            </w:r>
          </w:p>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Cs w:val="21"/>
                <w:highlight w:val="none"/>
              </w:rPr>
            </w:pPr>
            <w:r>
              <w:rPr>
                <w:rFonts w:hint="eastAsia"/>
                <w:color w:val="auto"/>
                <w:szCs w:val="21"/>
                <w:highlight w:val="none"/>
              </w:rPr>
              <w:t>3.与本合同段的其他</w:t>
            </w:r>
            <w:r>
              <w:rPr>
                <w:rFonts w:hint="eastAsia" w:ascii="宋体" w:eastAsia="宋体" w:cs="宋体"/>
                <w:b w:val="0"/>
                <w:bCs w:val="0"/>
                <w:color w:val="auto"/>
                <w:sz w:val="21"/>
                <w:highlight w:val="none"/>
              </w:rPr>
              <w:t>比选申请人</w:t>
            </w:r>
            <w:r>
              <w:rPr>
                <w:rFonts w:hint="eastAsia"/>
                <w:color w:val="auto"/>
                <w:szCs w:val="21"/>
                <w:highlight w:val="none"/>
              </w:rPr>
              <w:t>同为一个单位负责人；</w:t>
            </w:r>
          </w:p>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Cs w:val="21"/>
                <w:highlight w:val="none"/>
              </w:rPr>
            </w:pPr>
            <w:r>
              <w:rPr>
                <w:rFonts w:hint="eastAsia"/>
                <w:color w:val="auto"/>
                <w:szCs w:val="21"/>
                <w:highlight w:val="none"/>
              </w:rPr>
              <w:t>注：单位负责人，是指单位法定代表人或者法律、行政法规规定代表单位行使职权的主要负责人。</w:t>
            </w:r>
          </w:p>
          <w:p>
            <w:pPr>
              <w:keepLines w:val="0"/>
              <w:pageBreakBefore w:val="0"/>
              <w:numPr>
                <w:ilvl w:val="0"/>
                <w:numId w:val="2"/>
              </w:numPr>
              <w:kinsoku/>
              <w:wordWrap/>
              <w:overflowPunct/>
              <w:topLinePunct w:val="0"/>
              <w:bidi w:val="0"/>
              <w:spacing w:line="240" w:lineRule="auto"/>
              <w:ind w:left="0" w:leftChars="0" w:firstLine="0" w:firstLineChars="0"/>
              <w:jc w:val="both"/>
              <w:textAlignment w:val="auto"/>
              <w:rPr>
                <w:rFonts w:hint="eastAsia"/>
                <w:color w:val="auto"/>
                <w:szCs w:val="21"/>
                <w:highlight w:val="none"/>
              </w:rPr>
            </w:pPr>
            <w:r>
              <w:rPr>
                <w:rFonts w:hint="eastAsia"/>
                <w:color w:val="auto"/>
                <w:szCs w:val="21"/>
                <w:highlight w:val="none"/>
              </w:rPr>
              <w:t>与本合同段的其他</w:t>
            </w:r>
            <w:r>
              <w:rPr>
                <w:rFonts w:hint="eastAsia" w:ascii="宋体" w:eastAsia="宋体" w:cs="宋体"/>
                <w:b w:val="0"/>
                <w:bCs w:val="0"/>
                <w:color w:val="auto"/>
                <w:sz w:val="21"/>
                <w:highlight w:val="none"/>
              </w:rPr>
              <w:t>比选申请人</w:t>
            </w:r>
            <w:r>
              <w:rPr>
                <w:rFonts w:hint="eastAsia"/>
                <w:color w:val="auto"/>
                <w:szCs w:val="21"/>
                <w:highlight w:val="none"/>
              </w:rPr>
              <w:t>存在控股、管理关系；</w:t>
            </w:r>
          </w:p>
          <w:p>
            <w:pPr>
              <w:keepLines w:val="0"/>
              <w:pageBreakBefore w:val="0"/>
              <w:numPr>
                <w:ilvl w:val="0"/>
                <w:numId w:val="0"/>
              </w:numPr>
              <w:kinsoku/>
              <w:wordWrap/>
              <w:overflowPunct/>
              <w:topLinePunct w:val="0"/>
              <w:bidi w:val="0"/>
              <w:spacing w:line="240" w:lineRule="auto"/>
              <w:ind w:leftChars="0" w:firstLine="0" w:firstLineChars="0"/>
              <w:jc w:val="both"/>
              <w:textAlignment w:val="auto"/>
              <w:rPr>
                <w:color w:val="auto"/>
                <w:szCs w:val="21"/>
                <w:highlight w:val="none"/>
              </w:rPr>
            </w:pPr>
            <w:r>
              <w:rPr>
                <w:rFonts w:hint="eastAsia"/>
                <w:color w:val="auto"/>
                <w:szCs w:val="21"/>
                <w:highlight w:val="none"/>
                <w:lang w:val="en-US" w:eastAsia="zh-CN"/>
              </w:rPr>
              <w:t>注</w:t>
            </w:r>
            <w:r>
              <w:rPr>
                <w:rFonts w:hint="eastAsia"/>
                <w:color w:val="auto"/>
                <w:szCs w:val="21"/>
                <w:highlight w:val="none"/>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jc w:val="center"/>
        </w:trPr>
        <w:tc>
          <w:tcPr>
            <w:tcW w:w="900"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1.4.4</w:t>
            </w:r>
          </w:p>
        </w:tc>
        <w:tc>
          <w:tcPr>
            <w:tcW w:w="1935"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比选申请人不得存在的其他不良状况或不良信用记录</w:t>
            </w:r>
          </w:p>
        </w:tc>
        <w:tc>
          <w:tcPr>
            <w:tcW w:w="6419" w:type="dxa"/>
            <w:vAlign w:val="center"/>
          </w:tcPr>
          <w:p>
            <w:pPr>
              <w:keepLines w:val="0"/>
              <w:pageBreakBefore w:val="0"/>
              <w:kinsoku/>
              <w:wordWrap/>
              <w:overflowPunct/>
              <w:topLinePunct w:val="0"/>
              <w:bidi w:val="0"/>
              <w:adjustRightInd w:val="0"/>
              <w:snapToGrid w:val="0"/>
              <w:spacing w:line="240" w:lineRule="auto"/>
              <w:ind w:left="0" w:leftChars="0" w:firstLine="0" w:firstLineChars="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1.被省级及以上交通运输主管部门取消招标项目所在地的投标资格且处于有效期内；</w:t>
            </w:r>
          </w:p>
          <w:p>
            <w:pPr>
              <w:keepLines w:val="0"/>
              <w:pageBreakBefore w:val="0"/>
              <w:kinsoku/>
              <w:wordWrap/>
              <w:overflowPunct/>
              <w:topLinePunct w:val="0"/>
              <w:bidi w:val="0"/>
              <w:adjustRightInd w:val="0"/>
              <w:snapToGrid w:val="0"/>
              <w:spacing w:line="240" w:lineRule="auto"/>
              <w:ind w:left="0" w:leftChars="0" w:firstLine="0" w:firstLineChars="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2.被责令停业，暂扣或吊销执照，或吊销资质证书；</w:t>
            </w:r>
          </w:p>
          <w:p>
            <w:pPr>
              <w:keepLines w:val="0"/>
              <w:pageBreakBefore w:val="0"/>
              <w:kinsoku/>
              <w:wordWrap/>
              <w:overflowPunct/>
              <w:topLinePunct w:val="0"/>
              <w:bidi w:val="0"/>
              <w:adjustRightInd w:val="0"/>
              <w:snapToGrid w:val="0"/>
              <w:spacing w:line="240" w:lineRule="auto"/>
              <w:ind w:left="0" w:leftChars="0" w:firstLine="0" w:firstLineChars="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3.进入清算程序，或被宣告破产，或其他丧失履约能力的情形；</w:t>
            </w:r>
          </w:p>
          <w:p>
            <w:pPr>
              <w:keepLines w:val="0"/>
              <w:pageBreakBefore w:val="0"/>
              <w:kinsoku/>
              <w:wordWrap/>
              <w:overflowPunct/>
              <w:topLinePunct w:val="0"/>
              <w:bidi w:val="0"/>
              <w:adjustRightInd w:val="0"/>
              <w:snapToGrid w:val="0"/>
              <w:spacing w:line="240" w:lineRule="auto"/>
              <w:ind w:left="0" w:leftChars="0" w:firstLine="0" w:firstLineChars="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4.在国家企业信用信息公示系统（http://www.gsxt.gov.cn/）中被列入严重违法失信企业名单；</w:t>
            </w:r>
          </w:p>
          <w:p>
            <w:pPr>
              <w:keepLines w:val="0"/>
              <w:pageBreakBefore w:val="0"/>
              <w:kinsoku/>
              <w:wordWrap/>
              <w:overflowPunct/>
              <w:topLinePunct w:val="0"/>
              <w:bidi w:val="0"/>
              <w:spacing w:line="240" w:lineRule="auto"/>
              <w:ind w:left="0" w:leftChars="0" w:firstLine="0" w:firstLineChars="0"/>
              <w:jc w:val="both"/>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5.在“信用中国”网站（http://www.creditchina.gov.cn/）中被列入失信被执行人名单。</w:t>
            </w:r>
          </w:p>
          <w:p>
            <w:pPr>
              <w:keepLines w:val="0"/>
              <w:pageBreakBefore w:val="0"/>
              <w:kinsoku/>
              <w:wordWrap/>
              <w:overflowPunct/>
              <w:topLinePunct w:val="0"/>
              <w:bidi w:val="0"/>
              <w:spacing w:line="240" w:lineRule="auto"/>
              <w:ind w:left="0" w:leftChars="0" w:firstLine="0" w:firstLineChars="0"/>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6.投标人（单位）、法定代表人、拟任项目负责人在</w:t>
            </w:r>
            <w:r>
              <w:rPr>
                <w:rFonts w:ascii="宋体" w:eastAsia="宋体" w:cs="宋体"/>
                <w:b w:val="0"/>
                <w:bCs w:val="0"/>
                <w:color w:val="auto"/>
                <w:sz w:val="21"/>
                <w:highlight w:val="none"/>
              </w:rPr>
              <w:t>20</w:t>
            </w:r>
            <w:r>
              <w:rPr>
                <w:rFonts w:hint="eastAsia" w:ascii="宋体" w:eastAsia="宋体" w:cs="宋体"/>
                <w:b w:val="0"/>
                <w:bCs w:val="0"/>
                <w:color w:val="auto"/>
                <w:sz w:val="21"/>
                <w:highlight w:val="none"/>
                <w:lang w:val="en-US" w:eastAsia="zh-CN"/>
              </w:rPr>
              <w:t>20</w:t>
            </w:r>
            <w:r>
              <w:rPr>
                <w:rFonts w:hint="eastAsia" w:ascii="宋体" w:eastAsia="宋体" w:cs="宋体"/>
                <w:b w:val="0"/>
                <w:bCs w:val="0"/>
                <w:color w:val="auto"/>
                <w:sz w:val="21"/>
                <w:highlight w:val="none"/>
              </w:rPr>
              <w:t>年</w:t>
            </w:r>
            <w:r>
              <w:rPr>
                <w:rFonts w:ascii="宋体" w:eastAsia="宋体" w:cs="宋体"/>
                <w:b w:val="0"/>
                <w:bCs w:val="0"/>
                <w:color w:val="auto"/>
                <w:sz w:val="21"/>
                <w:highlight w:val="none"/>
              </w:rPr>
              <w:t>1</w:t>
            </w:r>
            <w:r>
              <w:rPr>
                <w:rFonts w:hint="eastAsia" w:ascii="宋体" w:eastAsia="宋体" w:cs="宋体"/>
                <w:b w:val="0"/>
                <w:bCs w:val="0"/>
                <w:color w:val="auto"/>
                <w:sz w:val="21"/>
                <w:highlight w:val="none"/>
              </w:rPr>
              <w:t>月</w:t>
            </w:r>
            <w:r>
              <w:rPr>
                <w:rFonts w:ascii="宋体" w:eastAsia="宋体" w:cs="宋体"/>
                <w:b w:val="0"/>
                <w:bCs w:val="0"/>
                <w:color w:val="auto"/>
                <w:sz w:val="21"/>
                <w:highlight w:val="none"/>
              </w:rPr>
              <w:t>1</w:t>
            </w:r>
            <w:r>
              <w:rPr>
                <w:rFonts w:hint="eastAsia" w:ascii="宋体" w:eastAsia="宋体" w:cs="宋体"/>
                <w:b w:val="0"/>
                <w:bCs w:val="0"/>
                <w:color w:val="auto"/>
                <w:sz w:val="21"/>
                <w:highlight w:val="none"/>
              </w:rPr>
              <w:t>日至本次比选公告发布日之间有行贿犯罪记录或比选申请人没有提交无行贿犯罪记录的承诺函。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00"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1.10.2</w:t>
            </w:r>
          </w:p>
        </w:tc>
        <w:tc>
          <w:tcPr>
            <w:tcW w:w="1935"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cs="宋体" w:hAnsiTheme="minorHAnsi"/>
                <w:color w:val="auto"/>
                <w:kern w:val="0"/>
                <w:szCs w:val="21"/>
                <w:highlight w:val="none"/>
              </w:rPr>
              <w:t>踏勘现场</w:t>
            </w:r>
          </w:p>
        </w:tc>
        <w:tc>
          <w:tcPr>
            <w:tcW w:w="6419" w:type="dxa"/>
            <w:vAlign w:val="center"/>
          </w:tcPr>
          <w:p>
            <w:pPr>
              <w:keepLines w:val="0"/>
              <w:pageBreakBefore w:val="0"/>
              <w:kinsoku/>
              <w:wordWrap/>
              <w:overflowPunct/>
              <w:topLinePunct w:val="0"/>
              <w:bidi w:val="0"/>
              <w:adjustRightInd w:val="0"/>
              <w:snapToGrid w:val="0"/>
              <w:spacing w:line="240" w:lineRule="auto"/>
              <w:ind w:left="0" w:leftChars="0" w:firstLine="0" w:firstLineChars="0"/>
              <w:textAlignment w:val="auto"/>
              <w:rPr>
                <w:rFonts w:hint="default" w:ascii="宋体" w:hAnsi="宋体" w:eastAsia="宋体"/>
                <w:b/>
                <w:color w:val="auto"/>
                <w:szCs w:val="21"/>
                <w:highlight w:val="none"/>
                <w:lang w:val="en-US" w:eastAsia="zh-CN"/>
              </w:rPr>
            </w:pPr>
            <w:r>
              <w:rPr>
                <w:rFonts w:hint="eastAsia" w:ascii="宋体" w:hAnsi="宋体"/>
                <w:color w:val="auto"/>
                <w:szCs w:val="21"/>
                <w:highlight w:val="none"/>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00"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1.11.1</w:t>
            </w:r>
          </w:p>
        </w:tc>
        <w:tc>
          <w:tcPr>
            <w:tcW w:w="1935"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分包</w:t>
            </w:r>
          </w:p>
        </w:tc>
        <w:tc>
          <w:tcPr>
            <w:tcW w:w="6419" w:type="dxa"/>
            <w:vAlign w:val="center"/>
          </w:tcPr>
          <w:p>
            <w:pPr>
              <w:keepLines w:val="0"/>
              <w:pageBreakBefore w:val="0"/>
              <w:kinsoku/>
              <w:wordWrap/>
              <w:overflowPunct/>
              <w:topLinePunct w:val="0"/>
              <w:bidi w:val="0"/>
              <w:spacing w:line="240" w:lineRule="auto"/>
              <w:ind w:left="0" w:leftChars="0" w:firstLine="0" w:firstLineChars="0"/>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□允许</w:t>
            </w:r>
          </w:p>
          <w:p>
            <w:pPr>
              <w:keepLines w:val="0"/>
              <w:pageBreakBefore w:val="0"/>
              <w:kinsoku/>
              <w:wordWrap/>
              <w:overflowPunct/>
              <w:topLinePunct w:val="0"/>
              <w:bidi w:val="0"/>
              <w:spacing w:line="240" w:lineRule="auto"/>
              <w:ind w:left="0" w:leftChars="0" w:firstLine="0" w:firstLineChars="0"/>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sym w:font="Wingdings" w:char="00FE"/>
            </w:r>
            <w:r>
              <w:rPr>
                <w:rFonts w:hint="eastAsia" w:ascii="宋体" w:eastAsia="宋体" w:cs="宋体"/>
                <w:b w:val="0"/>
                <w:bCs w:val="0"/>
                <w:color w:val="auto"/>
                <w:sz w:val="21"/>
                <w:highlight w:val="none"/>
              </w:rPr>
              <w:t>不允许，本项目严禁转包和违法分包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00"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2.1</w:t>
            </w:r>
          </w:p>
        </w:tc>
        <w:tc>
          <w:tcPr>
            <w:tcW w:w="1935" w:type="dxa"/>
            <w:vAlign w:val="center"/>
          </w:tcPr>
          <w:p>
            <w:pPr>
              <w:pStyle w:val="10"/>
              <w:keepLines w:val="0"/>
              <w:pageBreakBefore w:val="0"/>
              <w:kinsoku/>
              <w:wordWrap/>
              <w:overflowPunct/>
              <w:topLinePunct w:val="0"/>
              <w:bidi w:val="0"/>
              <w:adjustRightIn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构成比选文件的其他资料</w:t>
            </w:r>
          </w:p>
        </w:tc>
        <w:tc>
          <w:tcPr>
            <w:tcW w:w="6419" w:type="dxa"/>
            <w:vAlign w:val="center"/>
          </w:tcPr>
          <w:p>
            <w:pPr>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比选文件补遗书（若有）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00"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2.2.1</w:t>
            </w:r>
          </w:p>
        </w:tc>
        <w:tc>
          <w:tcPr>
            <w:tcW w:w="1935"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比选申请人要求澄清比选文件</w:t>
            </w:r>
          </w:p>
        </w:tc>
        <w:tc>
          <w:tcPr>
            <w:tcW w:w="6419" w:type="dxa"/>
            <w:vAlign w:val="center"/>
          </w:tcPr>
          <w:p>
            <w:pPr>
              <w:pStyle w:val="10"/>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kern w:val="2"/>
                <w:sz w:val="21"/>
                <w:szCs w:val="21"/>
                <w:highlight w:val="none"/>
                <w:bdr w:val="single" w:color="auto" w:sz="4" w:space="0"/>
              </w:rPr>
            </w:pPr>
            <w:r>
              <w:rPr>
                <w:rFonts w:hint="eastAsia" w:ascii="宋体" w:hAnsi="宋体" w:cs="宋体"/>
                <w:color w:val="auto"/>
                <w:kern w:val="2"/>
                <w:sz w:val="21"/>
                <w:szCs w:val="21"/>
                <w:highlight w:val="none"/>
              </w:rPr>
              <w:t>比选申请人递交比选申请文件截止之日</w:t>
            </w:r>
            <w:r>
              <w:rPr>
                <w:rFonts w:hint="eastAsia" w:ascii="宋体" w:hAnsi="宋体" w:cs="宋体"/>
                <w:color w:val="auto"/>
                <w:kern w:val="2"/>
                <w:sz w:val="21"/>
                <w:szCs w:val="21"/>
                <w:highlight w:val="none"/>
                <w:u w:val="single"/>
                <w:lang w:val="en-US" w:eastAsia="zh-CN"/>
              </w:rPr>
              <w:t>7</w:t>
            </w:r>
            <w:r>
              <w:rPr>
                <w:rFonts w:hint="eastAsia" w:ascii="宋体" w:hAnsi="宋体" w:cs="宋体"/>
                <w:color w:val="auto"/>
                <w:kern w:val="2"/>
                <w:sz w:val="21"/>
                <w:szCs w:val="21"/>
                <w:highlight w:val="none"/>
              </w:rPr>
              <w:t>天前，可以书面形式要求澄清比选文件，且无需提供比选申请人的信息。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900"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2.2.2</w:t>
            </w:r>
          </w:p>
        </w:tc>
        <w:tc>
          <w:tcPr>
            <w:tcW w:w="1935"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比选文件澄清发出的形式</w:t>
            </w:r>
          </w:p>
        </w:tc>
        <w:tc>
          <w:tcPr>
            <w:tcW w:w="6419" w:type="dxa"/>
            <w:vAlign w:val="center"/>
          </w:tcPr>
          <w:p>
            <w:pPr>
              <w:pStyle w:val="10"/>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比选人将以补遗书形式对比选文件进行澄清，补遗书公布在四川省川北高速公路股份有限公司网站（</w:t>
            </w:r>
            <w:r>
              <w:rPr>
                <w:rFonts w:hint="eastAsia" w:cs="Times New Roman" w:asciiTheme="minorEastAsia" w:hAnsiTheme="minorEastAsia" w:eastAsiaTheme="minorEastAsia"/>
                <w:color w:val="auto"/>
                <w:szCs w:val="21"/>
                <w:highlight w:val="none"/>
                <w:lang w:val="en-US" w:eastAsia="zh-CN"/>
              </w:rPr>
              <w:t>https://cbgs.scgs.com.cn</w:t>
            </w:r>
            <w:r>
              <w:rPr>
                <w:rFonts w:hint="eastAsia" w:ascii="宋体" w:hAnsi="宋体" w:cs="宋体"/>
                <w:color w:val="auto"/>
                <w:kern w:val="2"/>
                <w:sz w:val="21"/>
                <w:szCs w:val="21"/>
                <w:highlight w:val="none"/>
              </w:rPr>
              <w:t>）上，由比选申请人自行下载。比选申请人应在比选申请期间实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00"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2.2.3</w:t>
            </w:r>
          </w:p>
        </w:tc>
        <w:tc>
          <w:tcPr>
            <w:tcW w:w="1935"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比选申请人确认收到比选文件澄清</w:t>
            </w:r>
          </w:p>
        </w:tc>
        <w:tc>
          <w:tcPr>
            <w:tcW w:w="6419" w:type="dxa"/>
            <w:vAlign w:val="center"/>
          </w:tcPr>
          <w:p>
            <w:pPr>
              <w:pStyle w:val="10"/>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rPr>
              <w:t>由比选申请人从比选文件中指定网站上自行查阅与下载，不要求比选申请人向比选人发出确认函。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00" w:type="dxa"/>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2.3.1</w:t>
            </w:r>
          </w:p>
        </w:tc>
        <w:tc>
          <w:tcPr>
            <w:tcW w:w="1935" w:type="dxa"/>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比选文件修改发出的形式</w:t>
            </w:r>
          </w:p>
        </w:tc>
        <w:tc>
          <w:tcPr>
            <w:tcW w:w="6419" w:type="dxa"/>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同本须知前附表2.2.2款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00"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2.3.2</w:t>
            </w:r>
          </w:p>
        </w:tc>
        <w:tc>
          <w:tcPr>
            <w:tcW w:w="1935"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比选申请人确认收到比选文件修改</w:t>
            </w:r>
          </w:p>
        </w:tc>
        <w:tc>
          <w:tcPr>
            <w:tcW w:w="6419" w:type="dxa"/>
            <w:vAlign w:val="center"/>
          </w:tcPr>
          <w:p>
            <w:pPr>
              <w:keepLines w:val="0"/>
              <w:pageBreakBefore w:val="0"/>
              <w:kinsoku/>
              <w:wordWrap/>
              <w:overflowPunct/>
              <w:topLinePunct w:val="0"/>
              <w:bidi w:val="0"/>
              <w:spacing w:line="240" w:lineRule="auto"/>
              <w:ind w:left="0" w:leftChars="0" w:firstLine="0" w:firstLineChars="0"/>
              <w:textAlignment w:val="auto"/>
              <w:rPr>
                <w:rFonts w:hAnsi="宋体"/>
                <w:color w:val="auto"/>
                <w:sz w:val="21"/>
                <w:szCs w:val="21"/>
                <w:highlight w:val="none"/>
              </w:rPr>
            </w:pPr>
            <w:r>
              <w:rPr>
                <w:rFonts w:hint="eastAsia" w:hAnsi="宋体"/>
                <w:color w:val="auto"/>
                <w:sz w:val="21"/>
                <w:szCs w:val="21"/>
                <w:highlight w:val="none"/>
              </w:rPr>
              <w:t>同本须知前附表2.2.3款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0"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3.1.1</w:t>
            </w:r>
          </w:p>
        </w:tc>
        <w:tc>
          <w:tcPr>
            <w:tcW w:w="193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eastAsia="宋体" w:cs="宋体"/>
                <w:b w:val="0"/>
                <w:bCs w:val="0"/>
                <w:color w:val="auto"/>
                <w:sz w:val="21"/>
                <w:highlight w:val="none"/>
              </w:rPr>
            </w:pPr>
            <w:r>
              <w:rPr>
                <w:rFonts w:hint="eastAsia" w:ascii="宋体" w:hAnsi="宋体" w:cs="宋体"/>
                <w:color w:val="auto"/>
                <w:kern w:val="0"/>
                <w:szCs w:val="21"/>
                <w:highlight w:val="none"/>
                <w:lang w:val="en-US" w:eastAsia="zh-CN"/>
              </w:rPr>
              <w:t>比选申请</w:t>
            </w:r>
            <w:r>
              <w:rPr>
                <w:rFonts w:hint="eastAsia" w:ascii="宋体" w:eastAsia="宋体" w:cs="宋体"/>
                <w:b w:val="0"/>
                <w:bCs w:val="0"/>
                <w:color w:val="auto"/>
                <w:sz w:val="21"/>
                <w:highlight w:val="none"/>
              </w:rPr>
              <w:t>文件密封</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形式</w:t>
            </w:r>
          </w:p>
        </w:tc>
        <w:tc>
          <w:tcPr>
            <w:tcW w:w="6419" w:type="dxa"/>
            <w:vAlign w:val="center"/>
          </w:tcPr>
          <w:p>
            <w:pPr>
              <w:keepLines w:val="0"/>
              <w:pageBreakBefore w:val="0"/>
              <w:kinsoku/>
              <w:wordWrap/>
              <w:overflowPunct/>
              <w:topLinePunct w:val="0"/>
              <w:bidi w:val="0"/>
              <w:spacing w:line="240" w:lineRule="auto"/>
              <w:ind w:left="0" w:leftChars="0" w:firstLine="0" w:firstLineChars="0"/>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3.2.1</w:t>
            </w:r>
          </w:p>
        </w:tc>
        <w:tc>
          <w:tcPr>
            <w:tcW w:w="1935" w:type="dxa"/>
            <w:vAlign w:val="center"/>
          </w:tcPr>
          <w:p>
            <w:pPr>
              <w:keepLines w:val="0"/>
              <w:pageBreakBefore w:val="0"/>
              <w:kinsoku/>
              <w:wordWrap/>
              <w:overflowPunct/>
              <w:topLinePunct w:val="0"/>
              <w:autoSpaceDE w:val="0"/>
              <w:autoSpaceDN w:val="0"/>
              <w:bidi w:val="0"/>
              <w:adjustRightInd w:val="0"/>
              <w:spacing w:line="240" w:lineRule="auto"/>
              <w:ind w:left="0" w:leftChars="0" w:firstLine="0" w:firstLineChars="0"/>
              <w:jc w:val="center"/>
              <w:textAlignment w:val="auto"/>
              <w:rPr>
                <w:rFonts w:ascii="宋体" w:cs="宋体" w:hAnsiTheme="minorHAnsi"/>
                <w:color w:val="auto"/>
                <w:kern w:val="0"/>
                <w:szCs w:val="21"/>
                <w:highlight w:val="none"/>
              </w:rPr>
            </w:pPr>
            <w:r>
              <w:rPr>
                <w:rFonts w:hint="eastAsia" w:ascii="宋体" w:cs="宋体" w:hAnsiTheme="minorHAnsi"/>
                <w:color w:val="auto"/>
                <w:kern w:val="0"/>
                <w:szCs w:val="21"/>
                <w:highlight w:val="none"/>
              </w:rPr>
              <w:t>增值税税金的计算方法</w:t>
            </w:r>
          </w:p>
        </w:tc>
        <w:tc>
          <w:tcPr>
            <w:tcW w:w="6419" w:type="dxa"/>
            <w:vAlign w:val="center"/>
          </w:tcPr>
          <w:p>
            <w:pPr>
              <w:keepLines w:val="0"/>
              <w:pageBreakBefore w:val="0"/>
              <w:tabs>
                <w:tab w:val="left" w:pos="5220"/>
                <w:tab w:val="left" w:pos="5400"/>
                <w:tab w:val="left" w:pos="5580"/>
              </w:tabs>
              <w:kinsoku/>
              <w:wordWrap/>
              <w:overflowPunct/>
              <w:topLinePunct w:val="0"/>
              <w:autoSpaceDE w:val="0"/>
              <w:autoSpaceDN w:val="0"/>
              <w:bidi w:val="0"/>
              <w:adjustRightInd w:val="0"/>
              <w:spacing w:line="240" w:lineRule="auto"/>
              <w:ind w:left="0" w:leftChars="0" w:firstLine="0" w:firstLineChars="0"/>
              <w:textAlignment w:val="auto"/>
              <w:rPr>
                <w:rFonts w:ascii="宋体" w:hAnsi="宋体" w:cs="宋体"/>
                <w:color w:val="auto"/>
                <w:kern w:val="0"/>
                <w:szCs w:val="21"/>
                <w:highlight w:val="none"/>
              </w:rPr>
            </w:pPr>
            <w:r>
              <w:rPr>
                <w:rFonts w:hint="eastAsia" w:ascii="宋体" w:cs="宋体" w:hAnsiTheme="minorHAnsi"/>
                <w:color w:val="auto"/>
                <w:kern w:val="0"/>
                <w:szCs w:val="21"/>
                <w:highlight w:val="none"/>
              </w:rPr>
              <w:t>报价为含税价，增值税税金按国家规定计税方法计算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00" w:type="dxa"/>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olor w:val="auto"/>
                <w:kern w:val="2"/>
                <w:sz w:val="21"/>
                <w:highlight w:val="none"/>
              </w:rPr>
            </w:pPr>
            <w:r>
              <w:rPr>
                <w:rFonts w:hint="eastAsia" w:ascii="宋体" w:hAnsi="宋体"/>
                <w:color w:val="auto"/>
                <w:kern w:val="2"/>
                <w:sz w:val="21"/>
                <w:highlight w:val="none"/>
              </w:rPr>
              <w:t>3.2.3</w:t>
            </w:r>
          </w:p>
        </w:tc>
        <w:tc>
          <w:tcPr>
            <w:tcW w:w="1935" w:type="dxa"/>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olor w:val="auto"/>
                <w:szCs w:val="21"/>
                <w:highlight w:val="none"/>
              </w:rPr>
            </w:pPr>
            <w:r>
              <w:rPr>
                <w:rFonts w:hint="eastAsia" w:ascii="宋体" w:hAnsi="宋体"/>
                <w:color w:val="auto"/>
                <w:szCs w:val="21"/>
                <w:highlight w:val="none"/>
              </w:rPr>
              <w:t>报价方式</w:t>
            </w:r>
          </w:p>
        </w:tc>
        <w:tc>
          <w:tcPr>
            <w:tcW w:w="6419" w:type="dxa"/>
            <w:vAlign w:val="center"/>
          </w:tcPr>
          <w:p>
            <w:pPr>
              <w:keepLines w:val="0"/>
              <w:pageBreakBefore w:val="0"/>
              <w:kinsoku/>
              <w:wordWrap/>
              <w:overflowPunct/>
              <w:topLinePunct w:val="0"/>
              <w:bidi w:val="0"/>
              <w:spacing w:line="240" w:lineRule="auto"/>
              <w:ind w:left="0" w:leftChars="0" w:firstLine="0" w:firstLineChars="0"/>
              <w:textAlignment w:val="auto"/>
              <w:rPr>
                <w:rFonts w:ascii="宋体" w:hAnsi="宋体"/>
                <w:color w:val="auto"/>
                <w:szCs w:val="21"/>
                <w:highlight w:val="none"/>
              </w:rPr>
            </w:pPr>
            <w:r>
              <w:rPr>
                <w:rFonts w:hint="eastAsia" w:hAnsi="宋体"/>
                <w:color w:val="auto"/>
                <w:highlight w:val="none"/>
              </w:rPr>
              <w:t>本项目采用</w:t>
            </w:r>
            <w:r>
              <w:rPr>
                <w:rFonts w:hint="eastAsia" w:hAnsi="宋体"/>
                <w:color w:val="auto"/>
                <w:highlight w:val="none"/>
                <w:lang w:val="en-US" w:eastAsia="zh-CN"/>
              </w:rPr>
              <w:t>定额</w:t>
            </w:r>
            <w:r>
              <w:rPr>
                <w:rFonts w:hint="eastAsia" w:hAnsi="宋体"/>
                <w:color w:val="auto"/>
                <w:highlight w:val="none"/>
              </w:rPr>
              <w:t>报价（</w:t>
            </w:r>
            <w:r>
              <w:rPr>
                <w:rFonts w:hint="eastAsia" w:hAnsi="宋体"/>
                <w:color w:val="auto"/>
                <w:spacing w:val="-4"/>
                <w:highlight w:val="none"/>
              </w:rPr>
              <w:t>保留小数点后两位，形如“86.01</w:t>
            </w:r>
            <w:r>
              <w:rPr>
                <w:rFonts w:hint="eastAsia" w:hAnsi="宋体"/>
                <w:color w:val="auto"/>
                <w:spacing w:val="-4"/>
                <w:highlight w:val="none"/>
                <w:lang w:val="en-US" w:eastAsia="zh-CN"/>
              </w:rPr>
              <w:t>元</w:t>
            </w:r>
            <w:r>
              <w:rPr>
                <w:rFonts w:hint="eastAsia" w:hAnsi="宋体"/>
                <w:color w:val="auto"/>
                <w:spacing w:val="-4"/>
                <w:highlight w:val="none"/>
              </w:rPr>
              <w:t>”</w:t>
            </w:r>
            <w:r>
              <w:rPr>
                <w:rFonts w:hint="eastAsia" w:hAnsi="宋体"/>
                <w:color w:val="auto"/>
                <w:highlight w:val="none"/>
              </w:rPr>
              <w:t>）的形式进行报价</w:t>
            </w:r>
            <w:r>
              <w:rPr>
                <w:rFonts w:hint="eastAsia" w:hAnsi="宋体"/>
                <w:color w:val="auto"/>
                <w:highlight w:val="none"/>
                <w:lang w:eastAsia="zh-CN"/>
              </w:rPr>
              <w:t>，</w:t>
            </w:r>
            <w:r>
              <w:rPr>
                <w:rFonts w:hint="eastAsia" w:hAnsi="宋体"/>
                <w:color w:val="auto"/>
                <w:highlight w:val="none"/>
                <w:lang w:val="en-US" w:eastAsia="zh-CN"/>
              </w:rPr>
              <w:t>定额单价及定额总价</w:t>
            </w:r>
            <w:r>
              <w:rPr>
                <w:rFonts w:hint="eastAsia" w:hAnsi="宋体"/>
                <w:color w:val="auto"/>
                <w:highlight w:val="none"/>
              </w:rPr>
              <w:t>（</w:t>
            </w:r>
            <w:r>
              <w:rPr>
                <w:rFonts w:hint="eastAsia" w:hAnsi="宋体"/>
                <w:color w:val="auto"/>
                <w:spacing w:val="-4"/>
                <w:highlight w:val="none"/>
              </w:rPr>
              <w:t>保留小数点后两位，形如“86.01</w:t>
            </w:r>
            <w:r>
              <w:rPr>
                <w:rFonts w:hint="eastAsia" w:hAnsi="宋体"/>
                <w:color w:val="auto"/>
                <w:spacing w:val="-4"/>
                <w:highlight w:val="none"/>
                <w:lang w:val="en-US" w:eastAsia="zh-CN"/>
              </w:rPr>
              <w:t>元</w:t>
            </w:r>
            <w:r>
              <w:rPr>
                <w:rFonts w:hint="eastAsia" w:hAnsi="宋体"/>
                <w:color w:val="auto"/>
                <w:spacing w:val="-4"/>
                <w:highlight w:val="none"/>
              </w:rPr>
              <w:t>”</w:t>
            </w:r>
            <w:r>
              <w:rPr>
                <w:rFonts w:hint="eastAsia" w:hAnsi="宋体"/>
                <w:color w:val="auto"/>
                <w:highlight w:val="none"/>
              </w:rPr>
              <w:t>）</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00"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3.2.4</w:t>
            </w:r>
          </w:p>
        </w:tc>
        <w:tc>
          <w:tcPr>
            <w:tcW w:w="1935" w:type="dxa"/>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最高比选申请限价</w:t>
            </w:r>
          </w:p>
        </w:tc>
        <w:tc>
          <w:tcPr>
            <w:tcW w:w="6419" w:type="dxa"/>
            <w:vAlign w:val="center"/>
          </w:tcPr>
          <w:p>
            <w:pPr>
              <w:keepLines w:val="0"/>
              <w:pageBreakBefore w:val="0"/>
              <w:kinsoku/>
              <w:wordWrap/>
              <w:overflowPunct/>
              <w:topLinePunct w:val="0"/>
              <w:autoSpaceDE w:val="0"/>
              <w:autoSpaceDN w:val="0"/>
              <w:bidi w:val="0"/>
              <w:adjustRightInd w:val="0"/>
              <w:spacing w:line="240" w:lineRule="auto"/>
              <w:ind w:left="0" w:leftChars="0" w:firstLine="0" w:firstLineChars="0"/>
              <w:jc w:val="left"/>
              <w:textAlignment w:val="auto"/>
              <w:rPr>
                <w:rFonts w:ascii="宋体" w:cs="宋体" w:hAnsiTheme="minorHAnsi"/>
                <w:color w:val="auto"/>
                <w:kern w:val="0"/>
                <w:szCs w:val="21"/>
                <w:highlight w:val="none"/>
              </w:rPr>
            </w:pPr>
            <w:r>
              <w:rPr>
                <w:rFonts w:hint="eastAsia" w:ascii="宋体" w:hAnsi="宋体" w:cs="宋体"/>
                <w:color w:val="auto"/>
                <w:szCs w:val="21"/>
                <w:highlight w:val="none"/>
              </w:rPr>
              <w:sym w:font="Wingdings" w:char="00A8"/>
            </w:r>
            <w:r>
              <w:rPr>
                <w:rFonts w:hint="eastAsia" w:ascii="宋体" w:cs="宋体" w:hAnsiTheme="minorHAnsi"/>
                <w:color w:val="auto"/>
                <w:kern w:val="0"/>
                <w:szCs w:val="21"/>
                <w:highlight w:val="none"/>
              </w:rPr>
              <w:t>无</w:t>
            </w:r>
          </w:p>
          <w:p>
            <w:pPr>
              <w:keepLines w:val="0"/>
              <w:pageBreakBefore w:val="0"/>
              <w:kinsoku/>
              <w:wordWrap/>
              <w:overflowPunct/>
              <w:topLinePunct w:val="0"/>
              <w:autoSpaceDE w:val="0"/>
              <w:autoSpaceDN w:val="0"/>
              <w:bidi w:val="0"/>
              <w:adjustRightInd w:val="0"/>
              <w:spacing w:line="240" w:lineRule="auto"/>
              <w:ind w:left="0" w:leftChars="0" w:firstLine="0" w:firstLineChars="0"/>
              <w:jc w:val="left"/>
              <w:textAlignment w:val="auto"/>
              <w:rPr>
                <w:rFonts w:ascii="宋体" w:cs="宋体" w:hAnsiTheme="minorHAnsi"/>
                <w:color w:val="auto"/>
                <w:kern w:val="0"/>
                <w:szCs w:val="21"/>
                <w:highlight w:val="none"/>
              </w:rPr>
            </w:pPr>
            <w:r>
              <w:rPr>
                <w:rFonts w:hint="eastAsia" w:ascii="宋体" w:hAnsi="宋体" w:cs="宋体"/>
                <w:color w:val="auto"/>
                <w:szCs w:val="21"/>
                <w:highlight w:val="none"/>
              </w:rPr>
              <w:sym w:font="Wingdings" w:char="00FE"/>
            </w:r>
            <w:r>
              <w:rPr>
                <w:rFonts w:hint="eastAsia" w:ascii="宋体" w:cs="宋体" w:hAnsiTheme="minorHAnsi"/>
                <w:color w:val="auto"/>
                <w:kern w:val="0"/>
                <w:szCs w:val="21"/>
                <w:highlight w:val="none"/>
              </w:rPr>
              <w:t>有，最高限价如下：</w:t>
            </w:r>
          </w:p>
          <w:p>
            <w:pPr>
              <w:keepLines w:val="0"/>
              <w:pageBreakBefore w:val="0"/>
              <w:kinsoku/>
              <w:wordWrap/>
              <w:overflowPunct/>
              <w:topLinePunct w:val="0"/>
              <w:autoSpaceDE w:val="0"/>
              <w:autoSpaceDN w:val="0"/>
              <w:bidi w:val="0"/>
              <w:adjustRightInd w:val="0"/>
              <w:spacing w:line="240" w:lineRule="auto"/>
              <w:ind w:left="0" w:leftChars="0" w:firstLine="0" w:firstLineChars="0"/>
              <w:jc w:val="left"/>
              <w:textAlignment w:val="auto"/>
              <w:rPr>
                <w:rFonts w:ascii="宋体" w:cs="宋体" w:hAnsiTheme="minorHAnsi"/>
                <w:color w:val="auto"/>
                <w:kern w:val="0"/>
                <w:szCs w:val="21"/>
                <w:highlight w:val="none"/>
              </w:rPr>
            </w:pPr>
            <w:r>
              <w:rPr>
                <w:rFonts w:hint="eastAsia"/>
                <w:color w:val="auto"/>
                <w:highlight w:val="none"/>
                <w:lang w:val="en-US" w:eastAsia="zh-CN"/>
              </w:rPr>
              <w:t>最高限价为513981元，比选报价包含安全生产费、环保水保配合费、保险费等非竞争性报价，其中安全生产费7710元，环保水保配合费1542元，保险费1542元。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900"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3.2.5</w:t>
            </w:r>
          </w:p>
        </w:tc>
        <w:tc>
          <w:tcPr>
            <w:tcW w:w="1935" w:type="dxa"/>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比选申请的其他要求</w:t>
            </w:r>
          </w:p>
        </w:tc>
        <w:tc>
          <w:tcPr>
            <w:tcW w:w="6419" w:type="dxa"/>
            <w:vAlign w:val="center"/>
          </w:tcPr>
          <w:p>
            <w:pPr>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比选申请人所报的报价比例应小于或等于</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rPr>
              <w:t>。</w:t>
            </w:r>
          </w:p>
          <w:p>
            <w:pPr>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比选申请人</w:t>
            </w:r>
            <w:r>
              <w:rPr>
                <w:rFonts w:hint="eastAsia" w:ascii="宋体" w:hAnsi="宋体" w:cs="宋体"/>
                <w:color w:val="auto"/>
                <w:szCs w:val="21"/>
                <w:highlight w:val="none"/>
                <w:lang w:val="en-US" w:eastAsia="zh-CN"/>
              </w:rPr>
              <w:t>收费大棚检测及评估</w:t>
            </w:r>
            <w:r>
              <w:rPr>
                <w:rFonts w:hint="eastAsia" w:ascii="宋体" w:hAnsi="宋体" w:cs="宋体"/>
                <w:color w:val="auto"/>
                <w:szCs w:val="21"/>
                <w:highlight w:val="none"/>
              </w:rPr>
              <w:t>费报价包含但不限于如下费用：</w:t>
            </w:r>
            <w:r>
              <w:rPr>
                <w:rFonts w:hint="eastAsia"/>
                <w:color w:val="auto"/>
                <w:highlight w:val="none"/>
                <w:lang w:val="en-US" w:eastAsia="zh-CN"/>
              </w:rPr>
              <w:t>安全生产费</w:t>
            </w:r>
            <w:r>
              <w:rPr>
                <w:rFonts w:hint="eastAsia" w:ascii="宋体" w:hAnsi="宋体" w:cs="宋体"/>
                <w:color w:val="auto"/>
                <w:szCs w:val="21"/>
                <w:highlight w:val="none"/>
              </w:rPr>
              <w:t>、</w:t>
            </w:r>
            <w:r>
              <w:rPr>
                <w:rFonts w:hint="eastAsia"/>
                <w:color w:val="auto"/>
                <w:highlight w:val="none"/>
                <w:lang w:val="en-US" w:eastAsia="zh-CN"/>
              </w:rPr>
              <w:t>环保水保配合费</w:t>
            </w:r>
            <w:r>
              <w:rPr>
                <w:rFonts w:hint="eastAsia" w:ascii="宋体" w:hAnsi="宋体" w:cs="宋体"/>
                <w:color w:val="auto"/>
                <w:szCs w:val="21"/>
                <w:highlight w:val="none"/>
              </w:rPr>
              <w:t>、检测、</w:t>
            </w:r>
            <w:r>
              <w:rPr>
                <w:rFonts w:hint="eastAsia"/>
                <w:color w:val="auto"/>
                <w:highlight w:val="none"/>
                <w:lang w:val="en-US" w:eastAsia="zh-CN"/>
              </w:rPr>
              <w:t>保险费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评估费</w:t>
            </w:r>
            <w:r>
              <w:rPr>
                <w:rFonts w:hint="eastAsia" w:ascii="宋体" w:hAnsi="宋体" w:cs="宋体"/>
                <w:color w:val="auto"/>
                <w:szCs w:val="21"/>
                <w:highlight w:val="none"/>
              </w:rPr>
              <w:t>、编制安全作业方案等与本项目服务有关的全过程的一切费用。</w:t>
            </w:r>
            <w:r>
              <w:rPr>
                <w:rFonts w:hint="eastAsia" w:ascii="宋体" w:hAnsi="宋体" w:cs="宋体"/>
                <w:color w:val="auto"/>
                <w:szCs w:val="21"/>
                <w:highlight w:val="none"/>
                <w:lang w:val="en-US" w:eastAsia="zh-CN"/>
              </w:rPr>
              <w:t>收费大棚检测及评估费</w:t>
            </w:r>
            <w:r>
              <w:rPr>
                <w:rFonts w:hint="eastAsia" w:ascii="宋体" w:hAnsi="宋体" w:cs="宋体"/>
                <w:color w:val="auto"/>
                <w:szCs w:val="21"/>
                <w:highlight w:val="none"/>
              </w:rPr>
              <w:t>用还应包括后续服务费、利润、税金、保险等与此有关的一切费用。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3.3.1</w:t>
            </w:r>
          </w:p>
        </w:tc>
        <w:tc>
          <w:tcPr>
            <w:tcW w:w="1935"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比选申请有效期</w:t>
            </w:r>
          </w:p>
        </w:tc>
        <w:tc>
          <w:tcPr>
            <w:tcW w:w="6419"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自比选申请人提交比选申请文件截止之日期起计算</w:t>
            </w:r>
            <w:r>
              <w:rPr>
                <w:rFonts w:hint="eastAsia" w:ascii="宋体" w:hAnsi="宋体" w:cs="宋体"/>
                <w:color w:val="auto"/>
                <w:kern w:val="2"/>
                <w:sz w:val="21"/>
                <w:szCs w:val="21"/>
                <w:highlight w:val="none"/>
                <w:u w:val="single"/>
                <w:lang w:val="en-US" w:eastAsia="zh-CN"/>
              </w:rPr>
              <w:t>6</w:t>
            </w:r>
            <w:r>
              <w:rPr>
                <w:rFonts w:hint="eastAsia" w:ascii="宋体" w:hAnsi="宋体" w:cs="宋体"/>
                <w:color w:val="auto"/>
                <w:kern w:val="2"/>
                <w:sz w:val="21"/>
                <w:szCs w:val="21"/>
                <w:highlight w:val="none"/>
                <w:u w:val="single"/>
              </w:rPr>
              <w:t>0</w:t>
            </w:r>
            <w:r>
              <w:rPr>
                <w:rFonts w:hint="eastAsia" w:ascii="宋体" w:hAnsi="宋体" w:cs="宋体"/>
                <w:color w:val="auto"/>
                <w:kern w:val="2"/>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00" w:type="dxa"/>
            <w:tcBorders>
              <w:top w:val="single" w:color="auto" w:sz="4" w:space="0"/>
              <w:left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3.4.1</w:t>
            </w:r>
          </w:p>
        </w:tc>
        <w:tc>
          <w:tcPr>
            <w:tcW w:w="1935" w:type="dxa"/>
            <w:tcBorders>
              <w:top w:val="single" w:color="auto" w:sz="4" w:space="0"/>
              <w:left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比选申请保证金</w:t>
            </w:r>
          </w:p>
        </w:tc>
        <w:tc>
          <w:tcPr>
            <w:tcW w:w="6419" w:type="dxa"/>
            <w:tcBorders>
              <w:top w:val="single" w:color="auto" w:sz="4" w:space="0"/>
              <w:left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3"/>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3.5</w:t>
            </w:r>
          </w:p>
        </w:tc>
        <w:tc>
          <w:tcPr>
            <w:tcW w:w="1935" w:type="dxa"/>
            <w:tcBorders>
              <w:top w:val="single" w:color="auto" w:sz="4" w:space="0"/>
              <w:left w:val="single" w:color="auto" w:sz="4" w:space="0"/>
              <w:bottom w:val="single" w:color="auto" w:sz="4" w:space="0"/>
              <w:right w:val="single" w:color="auto" w:sz="4" w:space="0"/>
            </w:tcBorders>
            <w:vAlign w:val="center"/>
          </w:tcPr>
          <w:p>
            <w:pPr>
              <w:pStyle w:val="13"/>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资格审查资料</w:t>
            </w:r>
          </w:p>
        </w:tc>
        <w:tc>
          <w:tcPr>
            <w:tcW w:w="6419"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kern w:val="2"/>
                <w:sz w:val="21"/>
                <w:szCs w:val="21"/>
                <w:highlight w:val="none"/>
              </w:rPr>
            </w:pPr>
            <w:r>
              <w:rPr>
                <w:rFonts w:hint="eastAsia" w:hAnsi="Wingdings"/>
                <w:color w:val="auto"/>
                <w:sz w:val="21"/>
                <w:szCs w:val="21"/>
                <w:highlight w:val="none"/>
              </w:rPr>
              <w:t xml:space="preserve">比选申请人提供的资格审查资料必须满足资格审查最低条件要求，并附相关证明材料，证明材料以第六章比选申请文件格式中要求为准。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3.5.2</w:t>
            </w:r>
          </w:p>
        </w:tc>
        <w:tc>
          <w:tcPr>
            <w:tcW w:w="1935"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近年完成的类似项目的年份要求</w:t>
            </w:r>
          </w:p>
        </w:tc>
        <w:tc>
          <w:tcPr>
            <w:tcW w:w="6419"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自</w:t>
            </w:r>
            <w:r>
              <w:rPr>
                <w:rFonts w:hint="eastAsia" w:ascii="宋体" w:hAnsi="宋体" w:cs="宋体"/>
                <w:color w:val="auto"/>
                <w:kern w:val="2"/>
                <w:sz w:val="21"/>
                <w:szCs w:val="21"/>
                <w:highlight w:val="none"/>
                <w:u w:val="single"/>
              </w:rPr>
              <w:t>201</w:t>
            </w:r>
            <w:r>
              <w:rPr>
                <w:rFonts w:hint="eastAsia" w:ascii="宋体" w:hAnsi="宋体" w:cs="宋体"/>
                <w:color w:val="auto"/>
                <w:kern w:val="2"/>
                <w:sz w:val="21"/>
                <w:szCs w:val="21"/>
                <w:highlight w:val="none"/>
                <w:u w:val="single"/>
                <w:lang w:val="en-US" w:eastAsia="zh-CN"/>
              </w:rPr>
              <w:t>8</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1</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1</w:t>
            </w:r>
            <w:r>
              <w:rPr>
                <w:rFonts w:hint="eastAsia" w:ascii="宋体" w:hAnsi="宋体" w:cs="宋体"/>
                <w:color w:val="auto"/>
                <w:kern w:val="2"/>
                <w:sz w:val="21"/>
                <w:szCs w:val="21"/>
                <w:highlight w:val="none"/>
              </w:rPr>
              <w:t>日起</w:t>
            </w:r>
            <w:r>
              <w:rPr>
                <w:rFonts w:hint="eastAsia" w:ascii="宋体" w:hAnsi="宋体" w:cs="宋体"/>
                <w:color w:val="auto"/>
                <w:kern w:val="2"/>
                <w:sz w:val="21"/>
                <w:szCs w:val="21"/>
                <w:highlight w:val="none"/>
                <w:u w:val="single"/>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3.5.3</w:t>
            </w:r>
          </w:p>
        </w:tc>
        <w:tc>
          <w:tcPr>
            <w:tcW w:w="1935"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比选申请人的信誉情况</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textAlignment w:val="auto"/>
              <w:rPr>
                <w:rFonts w:hAnsi="Courier New"/>
                <w:color w:val="auto"/>
                <w:sz w:val="21"/>
                <w:szCs w:val="21"/>
                <w:highlight w:val="none"/>
              </w:rPr>
            </w:pPr>
            <w:r>
              <w:rPr>
                <w:rFonts w:hint="eastAsia"/>
                <w:color w:val="auto"/>
                <w:sz w:val="21"/>
                <w:szCs w:val="21"/>
                <w:highlight w:val="none"/>
              </w:rPr>
              <w:t>具体要求详见第二章</w:t>
            </w:r>
            <w:r>
              <w:rPr>
                <w:color w:val="auto"/>
                <w:sz w:val="21"/>
                <w:szCs w:val="21"/>
                <w:highlight w:val="none"/>
              </w:rPr>
              <w:t>“</w:t>
            </w:r>
            <w:r>
              <w:rPr>
                <w:rFonts w:hint="eastAsia"/>
                <w:color w:val="auto"/>
                <w:sz w:val="21"/>
                <w:szCs w:val="21"/>
                <w:highlight w:val="none"/>
              </w:rPr>
              <w:t>比选申请人须知前附表</w:t>
            </w:r>
            <w:r>
              <w:rPr>
                <w:color w:val="auto"/>
                <w:sz w:val="21"/>
                <w:szCs w:val="21"/>
                <w:highlight w:val="none"/>
              </w:rPr>
              <w:t>”</w:t>
            </w:r>
            <w:r>
              <w:rPr>
                <w:rFonts w:hint="eastAsia"/>
                <w:color w:val="auto"/>
                <w:sz w:val="21"/>
                <w:szCs w:val="21"/>
                <w:highlight w:val="none"/>
              </w:rPr>
              <w:t>附录</w:t>
            </w:r>
            <w:r>
              <w:rPr>
                <w:rFonts w:ascii="Courier New" w:hAnsi="Courier New" w:cs="Courier New"/>
                <w:color w:val="auto"/>
                <w:sz w:val="21"/>
                <w:szCs w:val="21"/>
                <w:highlight w:val="none"/>
              </w:rPr>
              <w:t>3</w:t>
            </w:r>
            <w:r>
              <w:rPr>
                <w:rFonts w:hint="eastAsia" w:hAnsi="Courier New"/>
                <w:color w:val="auto"/>
                <w:sz w:val="21"/>
                <w:szCs w:val="21"/>
                <w:highlight w:val="none"/>
              </w:rPr>
              <w:t>。</w:t>
            </w:r>
            <w:r>
              <w:rPr>
                <w:rFonts w:hAnsi="Courier New"/>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center"/>
              <w:textAlignment w:val="auto"/>
              <w:rPr>
                <w:color w:val="auto"/>
                <w:sz w:val="21"/>
                <w:szCs w:val="21"/>
                <w:highlight w:val="none"/>
              </w:rPr>
            </w:pPr>
            <w:r>
              <w:rPr>
                <w:color w:val="auto"/>
                <w:sz w:val="21"/>
                <w:szCs w:val="21"/>
                <w:highlight w:val="none"/>
              </w:rPr>
              <w:t>3.5.5</w:t>
            </w:r>
          </w:p>
        </w:tc>
        <w:tc>
          <w:tcPr>
            <w:tcW w:w="1935"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center"/>
              <w:textAlignment w:val="auto"/>
              <w:rPr>
                <w:color w:val="auto"/>
                <w:sz w:val="21"/>
                <w:szCs w:val="21"/>
                <w:highlight w:val="none"/>
              </w:rPr>
            </w:pPr>
            <w:r>
              <w:rPr>
                <w:rFonts w:hint="eastAsia"/>
                <w:color w:val="auto"/>
                <w:sz w:val="21"/>
                <w:szCs w:val="21"/>
                <w:highlight w:val="none"/>
              </w:rPr>
              <w:t>拟委任的其他主要人员要求</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在合同谈判阶段确定，但不得低于比选文件最低要求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3.5.9</w:t>
            </w:r>
          </w:p>
        </w:tc>
        <w:tc>
          <w:tcPr>
            <w:tcW w:w="1935"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Ansi="宋体"/>
                <w:color w:val="auto"/>
                <w:kern w:val="2"/>
                <w:sz w:val="21"/>
                <w:highlight w:val="none"/>
              </w:rPr>
            </w:pPr>
            <w:r>
              <w:rPr>
                <w:rFonts w:hint="eastAsia" w:hAnsi="宋体"/>
                <w:color w:val="auto"/>
                <w:kern w:val="2"/>
                <w:sz w:val="21"/>
                <w:highlight w:val="none"/>
              </w:rPr>
              <w:t>比选申请文件的真实性要求</w:t>
            </w:r>
          </w:p>
        </w:tc>
        <w:tc>
          <w:tcPr>
            <w:tcW w:w="6419"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spacing w:line="240" w:lineRule="auto"/>
              <w:ind w:left="0" w:leftChars="0" w:firstLine="0" w:firstLineChars="0"/>
              <w:jc w:val="both"/>
              <w:textAlignment w:val="auto"/>
              <w:rPr>
                <w:rFonts w:hAnsi="宋体"/>
                <w:color w:val="auto"/>
                <w:kern w:val="2"/>
                <w:sz w:val="21"/>
                <w:highlight w:val="none"/>
              </w:rPr>
            </w:pPr>
            <w:r>
              <w:rPr>
                <w:rFonts w:hint="eastAsia"/>
                <w:color w:val="auto"/>
                <w:sz w:val="21"/>
                <w:szCs w:val="21"/>
                <w:highlight w:val="none"/>
              </w:rPr>
              <w:t>比选申请人所送交的比选申请文件（资质、业绩、主要人员、信用等级等信息）、有关资料、澄清应真实可信，不存在虚假（包括隐瞒）。比选申请人隐瞒存在限制比选申请情形的，属于虚假比选申请行为。如比选申请文件存在虚假，在比选评审阶段，比选评审委员会应将该比选申请文件作无效比选申请处理；中标候选人确定后发现的，比选人将取消中标候选人或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3.6</w:t>
            </w:r>
          </w:p>
        </w:tc>
        <w:tc>
          <w:tcPr>
            <w:tcW w:w="1935"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 w:val="21"/>
                <w:szCs w:val="21"/>
                <w:highlight w:val="none"/>
              </w:rPr>
            </w:pPr>
            <w:r>
              <w:rPr>
                <w:rFonts w:hint="eastAsia" w:ascii="宋体" w:hAnsi="宋体" w:cs="宋体"/>
                <w:color w:val="auto"/>
                <w:kern w:val="2"/>
                <w:sz w:val="21"/>
                <w:szCs w:val="21"/>
                <w:highlight w:val="none"/>
              </w:rPr>
              <w:t>是否允许递交备选比选申请方案</w:t>
            </w:r>
          </w:p>
        </w:tc>
        <w:tc>
          <w:tcPr>
            <w:tcW w:w="6419"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3.7.4</w:t>
            </w:r>
          </w:p>
        </w:tc>
        <w:tc>
          <w:tcPr>
            <w:tcW w:w="1935"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val="0"/>
              <w:spacing w:line="240" w:lineRule="auto"/>
              <w:ind w:firstLine="0" w:firstLineChars="0"/>
              <w:jc w:val="center"/>
              <w:textAlignment w:val="auto"/>
              <w:rPr>
                <w:rFonts w:ascii="宋体" w:cs="宋体" w:hAnsiTheme="minorHAnsi"/>
                <w:color w:val="auto"/>
                <w:kern w:val="0"/>
                <w:szCs w:val="21"/>
                <w:highlight w:val="none"/>
              </w:rPr>
            </w:pPr>
            <w:r>
              <w:rPr>
                <w:rFonts w:hint="eastAsia" w:ascii="宋体" w:cs="宋体" w:hAnsiTheme="minorHAnsi"/>
                <w:color w:val="auto"/>
                <w:kern w:val="0"/>
                <w:szCs w:val="21"/>
                <w:highlight w:val="none"/>
              </w:rPr>
              <w:t>报价文件份数及</w:t>
            </w:r>
          </w:p>
          <w:p>
            <w:pPr>
              <w:keepLines w:val="0"/>
              <w:pageBreakBefore w:val="0"/>
              <w:tabs>
                <w:tab w:val="left" w:pos="5220"/>
                <w:tab w:val="left" w:pos="5400"/>
                <w:tab w:val="left" w:pos="5580"/>
              </w:tabs>
              <w:kinsoku/>
              <w:wordWrap/>
              <w:overflowPunct/>
              <w:topLinePunct w:val="0"/>
              <w:bidi w:val="0"/>
              <w:spacing w:line="240" w:lineRule="auto"/>
              <w:ind w:firstLine="0" w:firstLineChars="0"/>
              <w:jc w:val="center"/>
              <w:textAlignment w:val="auto"/>
              <w:rPr>
                <w:rFonts w:ascii="宋体" w:hAnsi="宋体" w:eastAsia="宋体" w:cs="宋体"/>
                <w:color w:val="auto"/>
                <w:kern w:val="2"/>
                <w:sz w:val="21"/>
                <w:szCs w:val="21"/>
                <w:highlight w:val="none"/>
                <w:lang w:val="en-US" w:eastAsia="zh-CN" w:bidi="ar-SA"/>
              </w:rPr>
            </w:pPr>
            <w:r>
              <w:rPr>
                <w:rFonts w:hint="eastAsia" w:ascii="宋体" w:cs="宋体" w:hAnsiTheme="minorHAnsi"/>
                <w:color w:val="auto"/>
                <w:kern w:val="0"/>
                <w:szCs w:val="21"/>
                <w:highlight w:val="none"/>
              </w:rPr>
              <w:t>其他要求</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cs="宋体" w:hAnsiTheme="minorHAnsi"/>
                <w:color w:val="auto"/>
                <w:kern w:val="0"/>
                <w:szCs w:val="21"/>
                <w:highlight w:val="none"/>
              </w:rPr>
            </w:pPr>
            <w:r>
              <w:rPr>
                <w:rFonts w:hint="eastAsia" w:ascii="宋体" w:cs="宋体" w:hAnsiTheme="minorHAnsi"/>
                <w:color w:val="auto"/>
                <w:kern w:val="0"/>
                <w:szCs w:val="21"/>
                <w:highlight w:val="none"/>
              </w:rPr>
              <w:t>正本一份，副本两份。正本和副本的封面右上角上应清楚低标记“正</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cs="宋体" w:hAnsiTheme="minorHAnsi"/>
                <w:color w:val="auto"/>
                <w:kern w:val="0"/>
                <w:szCs w:val="21"/>
                <w:highlight w:val="none"/>
              </w:rPr>
            </w:pPr>
            <w:r>
              <w:rPr>
                <w:rFonts w:hint="eastAsia" w:ascii="宋体" w:cs="宋体" w:hAnsiTheme="minorHAnsi"/>
                <w:color w:val="auto"/>
                <w:kern w:val="0"/>
                <w:szCs w:val="21"/>
                <w:highlight w:val="none"/>
              </w:rPr>
              <w:t>本”或“副本”字样。当正本和副本不一致时，以纸质正本文件为</w:t>
            </w:r>
          </w:p>
          <w:p>
            <w:pPr>
              <w:keepLines w:val="0"/>
              <w:pageBreakBefore w:val="0"/>
              <w:tabs>
                <w:tab w:val="left" w:pos="5220"/>
                <w:tab w:val="left" w:pos="5400"/>
                <w:tab w:val="left" w:pos="5580"/>
              </w:tabs>
              <w:kinsoku/>
              <w:wordWrap/>
              <w:overflowPunct/>
              <w:topLinePunct w:val="0"/>
              <w:autoSpaceDE w:val="0"/>
              <w:autoSpaceDN w:val="0"/>
              <w:bidi w:val="0"/>
              <w:adjustRightInd w:val="0"/>
              <w:spacing w:line="240" w:lineRule="auto"/>
              <w:ind w:firstLine="0" w:firstLineChars="0"/>
              <w:textAlignment w:val="auto"/>
              <w:rPr>
                <w:rFonts w:ascii="宋体" w:hAnsi="宋体" w:eastAsia="宋体" w:cs="宋体"/>
                <w:color w:val="auto"/>
                <w:kern w:val="2"/>
                <w:sz w:val="21"/>
                <w:szCs w:val="21"/>
                <w:highlight w:val="none"/>
                <w:u w:val="single"/>
                <w:lang w:val="en-US" w:eastAsia="zh-CN" w:bidi="ar-SA"/>
              </w:rPr>
            </w:pPr>
            <w:r>
              <w:rPr>
                <w:rFonts w:hint="eastAsia" w:ascii="宋体" w:cs="宋体" w:hAnsiTheme="minorHAnsi"/>
                <w:color w:val="auto"/>
                <w:kern w:val="0"/>
                <w:szCs w:val="21"/>
                <w:highlight w:val="none"/>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3.7.5</w:t>
            </w:r>
          </w:p>
        </w:tc>
        <w:tc>
          <w:tcPr>
            <w:tcW w:w="1935"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装订的其他要求</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val="0"/>
              <w:spacing w:line="240" w:lineRule="auto"/>
              <w:ind w:left="0" w:leftChars="0" w:firstLine="0" w:firstLineChars="0"/>
              <w:jc w:val="left"/>
              <w:textAlignment w:val="auto"/>
              <w:rPr>
                <w:rFonts w:hint="eastAsia" w:ascii="宋体" w:cs="宋体" w:hAnsiTheme="minorHAnsi"/>
                <w:color w:val="auto"/>
                <w:kern w:val="0"/>
                <w:szCs w:val="21"/>
                <w:highlight w:val="none"/>
              </w:rPr>
            </w:pPr>
            <w:r>
              <w:rPr>
                <w:rFonts w:hint="eastAsia" w:ascii="宋体" w:cs="宋体" w:hAnsiTheme="minorHAnsi"/>
                <w:color w:val="auto"/>
                <w:kern w:val="0"/>
                <w:szCs w:val="21"/>
                <w:highlight w:val="none"/>
              </w:rPr>
              <w:t>（1）</w:t>
            </w:r>
            <w:r>
              <w:rPr>
                <w:rFonts w:hint="eastAsia" w:ascii="宋体" w:cs="宋体" w:hAnsiTheme="minorHAnsi"/>
                <w:color w:val="auto"/>
                <w:kern w:val="0"/>
                <w:szCs w:val="21"/>
                <w:highlight w:val="none"/>
                <w:lang w:val="en-US" w:eastAsia="zh-CN"/>
              </w:rPr>
              <w:t>比选申请</w:t>
            </w:r>
            <w:r>
              <w:rPr>
                <w:rFonts w:hint="eastAsia" w:ascii="宋体" w:cs="宋体" w:hAnsiTheme="minorHAnsi"/>
                <w:color w:val="auto"/>
                <w:kern w:val="0"/>
                <w:szCs w:val="21"/>
                <w:highlight w:val="none"/>
              </w:rPr>
              <w:t>文件的正本、副本应编制目录且逐页标注连续页码，采用粘贴或装订方式分别装订成册（A4纸幅），并标明“正本”、“副本”,不得采用活页夹等可随时拆换的方式装订。否则，由于</w:t>
            </w:r>
            <w:r>
              <w:rPr>
                <w:rFonts w:hint="eastAsia" w:ascii="宋体" w:cs="宋体" w:hAnsiTheme="minorHAnsi"/>
                <w:color w:val="auto"/>
                <w:kern w:val="0"/>
                <w:szCs w:val="21"/>
                <w:highlight w:val="none"/>
                <w:lang w:val="en-US" w:eastAsia="zh-CN"/>
              </w:rPr>
              <w:t>比选申请</w:t>
            </w:r>
            <w:r>
              <w:rPr>
                <w:rFonts w:hint="eastAsia" w:ascii="宋体" w:cs="宋体" w:hAnsiTheme="minorHAnsi"/>
                <w:color w:val="auto"/>
                <w:kern w:val="0"/>
                <w:szCs w:val="21"/>
                <w:highlight w:val="none"/>
              </w:rPr>
              <w:t>文件页码编制和装订造成的丢失、散落、缺页或其它后果概由</w:t>
            </w:r>
            <w:r>
              <w:rPr>
                <w:rFonts w:hint="eastAsia" w:ascii="宋体" w:hAnsi="宋体" w:cs="宋体"/>
                <w:color w:val="auto"/>
                <w:kern w:val="0"/>
                <w:szCs w:val="21"/>
                <w:highlight w:val="none"/>
                <w:lang w:val="en-US" w:eastAsia="zh-CN"/>
              </w:rPr>
              <w:t>比选申请</w:t>
            </w:r>
            <w:r>
              <w:rPr>
                <w:rFonts w:hint="eastAsia" w:ascii="宋体" w:cs="宋体" w:hAnsiTheme="minorHAnsi"/>
                <w:color w:val="auto"/>
                <w:kern w:val="0"/>
                <w:szCs w:val="21"/>
                <w:highlight w:val="none"/>
              </w:rPr>
              <w:t>人自行承担。</w:t>
            </w:r>
            <w:r>
              <w:rPr>
                <w:rFonts w:hint="eastAsia" w:ascii="宋体" w:cs="宋体" w:hAnsiTheme="minorHAnsi"/>
                <w:color w:val="auto"/>
                <w:kern w:val="0"/>
                <w:szCs w:val="21"/>
                <w:highlight w:val="none"/>
                <w:lang w:val="en-US" w:eastAsia="zh-CN"/>
              </w:rPr>
              <w:t>比选</w:t>
            </w:r>
            <w:r>
              <w:rPr>
                <w:rFonts w:hint="eastAsia" w:ascii="宋体" w:cs="宋体" w:hAnsiTheme="minorHAnsi"/>
                <w:color w:val="auto"/>
                <w:kern w:val="0"/>
                <w:szCs w:val="21"/>
                <w:highlight w:val="none"/>
              </w:rPr>
              <w:t>文件要求</w:t>
            </w:r>
            <w:r>
              <w:rPr>
                <w:rFonts w:hint="eastAsia" w:ascii="宋体" w:cs="宋体" w:hAnsiTheme="minorHAnsi"/>
                <w:color w:val="auto"/>
                <w:kern w:val="0"/>
                <w:szCs w:val="21"/>
                <w:highlight w:val="none"/>
                <w:lang w:val="en-US" w:eastAsia="zh-CN"/>
              </w:rPr>
              <w:t>比选申请</w:t>
            </w:r>
            <w:r>
              <w:rPr>
                <w:rFonts w:hint="eastAsia" w:ascii="宋体" w:cs="宋体" w:hAnsiTheme="minorHAnsi"/>
                <w:color w:val="auto"/>
                <w:kern w:val="0"/>
                <w:szCs w:val="21"/>
                <w:highlight w:val="none"/>
              </w:rPr>
              <w:t>文件中附原件的，应一律附于</w:t>
            </w:r>
            <w:r>
              <w:rPr>
                <w:rFonts w:hint="eastAsia" w:ascii="宋体" w:cs="宋体" w:hAnsiTheme="minorHAnsi"/>
                <w:color w:val="auto"/>
                <w:kern w:val="0"/>
                <w:szCs w:val="21"/>
                <w:highlight w:val="none"/>
                <w:lang w:val="en-US" w:eastAsia="zh-CN"/>
              </w:rPr>
              <w:t>比选申请</w:t>
            </w:r>
            <w:r>
              <w:rPr>
                <w:rFonts w:hint="eastAsia" w:ascii="宋体" w:cs="宋体" w:hAnsiTheme="minorHAnsi"/>
                <w:color w:val="auto"/>
                <w:kern w:val="0"/>
                <w:szCs w:val="21"/>
                <w:highlight w:val="none"/>
              </w:rPr>
              <w:t>文件“正本”内。</w:t>
            </w:r>
          </w:p>
          <w:p>
            <w:pPr>
              <w:pStyle w:val="10"/>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spacing w:val="-4"/>
                <w:kern w:val="2"/>
                <w:sz w:val="21"/>
                <w:szCs w:val="21"/>
                <w:highlight w:val="none"/>
              </w:rPr>
            </w:pPr>
            <w:r>
              <w:rPr>
                <w:rFonts w:hint="eastAsia" w:ascii="宋体" w:eastAsia="宋体" w:cs="宋体" w:hAnsiTheme="minorHAnsi"/>
                <w:color w:val="auto"/>
                <w:kern w:val="0"/>
                <w:sz w:val="21"/>
                <w:szCs w:val="21"/>
                <w:highlight w:val="none"/>
                <w:lang w:val="en-US" w:eastAsia="zh-CN" w:bidi="ar-SA"/>
              </w:rPr>
              <w:t>（2）公示资料以Word格式的电子文档置于U盘内，且电子文档应能正常打开。U盘上必须标明名项目名称、比选申请人名称。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6"/>
              <w:keepLines w:val="0"/>
              <w:pageBreakBefore w:val="0"/>
              <w:kinsoku/>
              <w:wordWrap/>
              <w:overflowPunct/>
              <w:topLinePunct w:val="0"/>
              <w:bidi w:val="0"/>
              <w:adjustRightInd w:val="0"/>
              <w:snapToGrid w:val="0"/>
              <w:spacing w:before="0" w:after="0" w:line="240" w:lineRule="auto"/>
              <w:ind w:left="0" w:leftChars="0" w:firstLine="0" w:firstLineChars="0"/>
              <w:textAlignment w:val="auto"/>
              <w:outlineLvl w:val="9"/>
              <w:rPr>
                <w:rFonts w:ascii="宋体" w:hAnsi="宋体" w:eastAsia="宋体" w:cs="宋体"/>
                <w:b w:val="0"/>
                <w:bCs w:val="0"/>
                <w:color w:val="auto"/>
                <w:kern w:val="2"/>
                <w:sz w:val="21"/>
                <w:szCs w:val="21"/>
                <w:highlight w:val="none"/>
              </w:rPr>
            </w:pPr>
            <w:bookmarkStart w:id="19" w:name="_Toc1875"/>
            <w:r>
              <w:rPr>
                <w:rFonts w:hint="eastAsia" w:ascii="宋体" w:hAnsi="宋体" w:eastAsia="宋体" w:cs="宋体"/>
                <w:b w:val="0"/>
                <w:bCs w:val="0"/>
                <w:color w:val="auto"/>
                <w:kern w:val="2"/>
                <w:sz w:val="21"/>
                <w:szCs w:val="21"/>
                <w:highlight w:val="none"/>
              </w:rPr>
              <w:t>4.1.1</w:t>
            </w:r>
            <w:bookmarkEnd w:id="19"/>
          </w:p>
        </w:tc>
        <w:tc>
          <w:tcPr>
            <w:tcW w:w="1935" w:type="dxa"/>
            <w:tcBorders>
              <w:top w:val="single" w:color="auto" w:sz="4" w:space="0"/>
              <w:left w:val="single" w:color="auto" w:sz="4" w:space="0"/>
              <w:bottom w:val="single" w:color="auto" w:sz="4" w:space="0"/>
              <w:right w:val="single" w:color="auto" w:sz="4" w:space="0"/>
            </w:tcBorders>
            <w:vAlign w:val="center"/>
          </w:tcPr>
          <w:p>
            <w:pPr>
              <w:pStyle w:val="16"/>
              <w:keepLines w:val="0"/>
              <w:pageBreakBefore w:val="0"/>
              <w:kinsoku/>
              <w:wordWrap/>
              <w:overflowPunct/>
              <w:topLinePunct w:val="0"/>
              <w:bidi w:val="0"/>
              <w:adjustRightInd w:val="0"/>
              <w:snapToGrid w:val="0"/>
              <w:spacing w:before="0" w:after="0" w:line="240" w:lineRule="auto"/>
              <w:ind w:left="0" w:leftChars="0" w:firstLine="0" w:firstLineChars="0"/>
              <w:textAlignment w:val="auto"/>
              <w:outlineLvl w:val="9"/>
              <w:rPr>
                <w:rFonts w:ascii="宋体" w:hAnsi="宋体" w:eastAsia="宋体" w:cs="宋体"/>
                <w:b w:val="0"/>
                <w:bCs w:val="0"/>
                <w:color w:val="auto"/>
                <w:kern w:val="2"/>
                <w:sz w:val="21"/>
                <w:szCs w:val="21"/>
                <w:highlight w:val="none"/>
              </w:rPr>
            </w:pPr>
            <w:bookmarkStart w:id="20" w:name="_Toc7389"/>
            <w:r>
              <w:rPr>
                <w:rFonts w:hint="eastAsia" w:ascii="宋体" w:hAnsi="宋体" w:eastAsia="宋体" w:cs="宋体"/>
                <w:b w:val="0"/>
                <w:bCs w:val="0"/>
                <w:color w:val="auto"/>
                <w:kern w:val="2"/>
                <w:sz w:val="21"/>
                <w:szCs w:val="21"/>
                <w:highlight w:val="none"/>
              </w:rPr>
              <w:t>比选申请文件的密封与包装</w:t>
            </w:r>
            <w:bookmarkEnd w:id="20"/>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hAnsi="宋体" w:cs="宋体"/>
                <w:color w:val="auto"/>
                <w:kern w:val="0"/>
                <w:szCs w:val="21"/>
                <w:highlight w:val="none"/>
              </w:rPr>
            </w:pPr>
            <w:r>
              <w:rPr>
                <w:rFonts w:ascii="宋体" w:hAnsi="宋体" w:cs="宋体" w:eastAsiaTheme="minorEastAsia"/>
                <w:color w:val="auto"/>
                <w:kern w:val="0"/>
                <w:szCs w:val="21"/>
                <w:highlight w:val="none"/>
              </w:rPr>
              <w:t>1.</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文件（正本与副本）、银行保函原件（如果有）、公示资料（</w:t>
            </w:r>
            <w:r>
              <w:rPr>
                <w:rFonts w:ascii="宋体" w:hAnsi="宋体" w:cs="宋体" w:eastAsiaTheme="minorEastAsia"/>
                <w:color w:val="auto"/>
                <w:kern w:val="0"/>
                <w:szCs w:val="21"/>
                <w:highlight w:val="none"/>
              </w:rPr>
              <w:t>U</w:t>
            </w:r>
            <w:r>
              <w:rPr>
                <w:rFonts w:hint="eastAsia" w:ascii="宋体" w:hAnsi="宋体" w:cs="宋体"/>
                <w:color w:val="auto"/>
                <w:kern w:val="0"/>
                <w:szCs w:val="21"/>
                <w:highlight w:val="none"/>
              </w:rPr>
              <w:t>盘）应分别单独装入内层封套密封，内层封套密封完好，且在封口处加盖密封条或密封章。将上述单独密封的内容统一密封在一个总外层封套中，并加盖密封条或密封章，未密封的</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文件将不予签收。</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hAnsi="宋体" w:cs="宋体"/>
                <w:color w:val="auto"/>
                <w:kern w:val="0"/>
                <w:szCs w:val="21"/>
                <w:highlight w:val="none"/>
              </w:rPr>
            </w:pPr>
            <w:r>
              <w:rPr>
                <w:rFonts w:ascii="宋体" w:hAnsi="宋体" w:cs="宋体" w:eastAsiaTheme="minorEastAsia"/>
                <w:color w:val="auto"/>
                <w:kern w:val="0"/>
                <w:szCs w:val="21"/>
                <w:highlight w:val="none"/>
              </w:rPr>
              <w:t>2</w:t>
            </w:r>
            <w:r>
              <w:rPr>
                <w:rFonts w:hint="eastAsia" w:ascii="宋体" w:hAnsi="宋体" w:cs="宋体"/>
                <w:color w:val="auto"/>
                <w:kern w:val="0"/>
                <w:szCs w:val="21"/>
                <w:highlight w:val="none"/>
              </w:rPr>
              <w:t>．外封总封套（正本及副本、银行保函（如果有））上应写明：</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比选</w:t>
            </w:r>
            <w:r>
              <w:rPr>
                <w:rFonts w:hint="eastAsia" w:ascii="宋体" w:hAnsi="宋体" w:cs="宋体"/>
                <w:color w:val="auto"/>
                <w:kern w:val="0"/>
                <w:szCs w:val="21"/>
                <w:highlight w:val="none"/>
              </w:rPr>
              <w:t>人名称：四川省川北高速公路股份有限公司</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绵广高速（磨沙段、沙陵段）、广陕高速、广甘高速</w:t>
            </w:r>
            <w:r>
              <w:rPr>
                <w:rFonts w:hint="eastAsia" w:ascii="宋体" w:hAnsi="宋体" w:cs="宋体" w:eastAsiaTheme="minorEastAsia"/>
                <w:color w:val="auto"/>
                <w:kern w:val="0"/>
                <w:szCs w:val="21"/>
                <w:highlight w:val="none"/>
                <w:lang w:val="en-US" w:eastAsia="zh-CN"/>
              </w:rPr>
              <w:t>2022</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收费站大棚及相关配套设施安全检测评估</w:t>
            </w:r>
            <w:r>
              <w:rPr>
                <w:rFonts w:hint="eastAsia" w:ascii="宋体" w:hAnsi="宋体" w:cs="宋体"/>
                <w:color w:val="auto"/>
                <w:kern w:val="0"/>
                <w:szCs w:val="21"/>
                <w:highlight w:val="none"/>
              </w:rPr>
              <w:t>项目</w:t>
            </w:r>
            <w:r>
              <w:rPr>
                <w:rFonts w:hint="eastAsia" w:asciiTheme="minorEastAsia" w:hAnsiTheme="minorEastAsia" w:eastAsiaTheme="minorEastAsia"/>
                <w:color w:val="auto"/>
                <w:szCs w:val="21"/>
                <w:highlight w:val="none"/>
                <w:lang w:val="en-US" w:eastAsia="zh-CN"/>
              </w:rPr>
              <w:t>JCFJ2022-1</w:t>
            </w:r>
            <w:r>
              <w:rPr>
                <w:rFonts w:hint="eastAsia" w:ascii="宋体" w:hAnsi="宋体" w:cs="宋体"/>
                <w:color w:val="auto"/>
                <w:kern w:val="0"/>
                <w:szCs w:val="21"/>
                <w:highlight w:val="none"/>
              </w:rPr>
              <w:t>合同段</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文件</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在</w:t>
            </w:r>
            <w:r>
              <w:rPr>
                <w:rFonts w:ascii="宋体" w:hAnsi="宋体" w:cs="宋体" w:eastAsiaTheme="minorEastAsia"/>
                <w:color w:val="auto"/>
                <w:kern w:val="0"/>
                <w:szCs w:val="21"/>
                <w:highlight w:val="none"/>
              </w:rPr>
              <w:t>20</w:t>
            </w:r>
            <w:r>
              <w:rPr>
                <w:rFonts w:hint="eastAsia" w:ascii="宋体" w:hAnsi="宋体" w:cs="宋体" w:eastAsiaTheme="minorEastAsia"/>
                <w:color w:val="auto"/>
                <w:kern w:val="0"/>
                <w:szCs w:val="21"/>
                <w:highlight w:val="none"/>
                <w:lang w:val="en-US" w:eastAsia="zh-CN"/>
              </w:rPr>
              <w:t>22</w:t>
            </w:r>
            <w:r>
              <w:rPr>
                <w:rFonts w:hint="eastAsia" w:ascii="宋体" w:hAnsi="宋体" w:cs="宋体"/>
                <w:color w:val="auto"/>
                <w:kern w:val="0"/>
                <w:szCs w:val="21"/>
                <w:highlight w:val="none"/>
              </w:rPr>
              <w:t>年</w:t>
            </w:r>
            <w:r>
              <w:rPr>
                <w:rFonts w:hint="eastAsia" w:ascii="宋体" w:hAnsi="宋体" w:cs="宋体" w:eastAsiaTheme="minorEastAsia"/>
                <w:color w:val="auto"/>
                <w:kern w:val="0"/>
                <w:szCs w:val="21"/>
                <w:highlight w:val="none"/>
                <w:lang w:val="en-US" w:eastAsia="zh-CN"/>
              </w:rPr>
              <w:t>3</w:t>
            </w:r>
            <w:r>
              <w:rPr>
                <w:rFonts w:hint="eastAsia" w:ascii="宋体" w:hAnsi="宋体" w:cs="宋体"/>
                <w:color w:val="auto"/>
                <w:kern w:val="0"/>
                <w:szCs w:val="21"/>
                <w:highlight w:val="none"/>
              </w:rPr>
              <w:t>月</w:t>
            </w:r>
            <w:r>
              <w:rPr>
                <w:rFonts w:hint="eastAsia" w:ascii="宋体" w:hAnsi="宋体" w:cs="宋体" w:eastAsiaTheme="minorEastAsia"/>
                <w:color w:val="auto"/>
                <w:kern w:val="0"/>
                <w:szCs w:val="21"/>
                <w:highlight w:val="none"/>
                <w:lang w:val="en-US" w:eastAsia="zh-CN"/>
              </w:rPr>
              <w:t>31</w:t>
            </w:r>
            <w:r>
              <w:rPr>
                <w:rFonts w:hint="eastAsia" w:ascii="宋体" w:hAnsi="宋体" w:cs="宋体"/>
                <w:color w:val="auto"/>
                <w:kern w:val="0"/>
                <w:szCs w:val="21"/>
                <w:highlight w:val="none"/>
              </w:rPr>
              <w:t>日</w:t>
            </w:r>
            <w:r>
              <w:rPr>
                <w:rFonts w:hint="eastAsia" w:ascii="宋体" w:hAnsi="宋体" w:cs="宋体" w:eastAsiaTheme="minorEastAsia"/>
                <w:color w:val="auto"/>
                <w:kern w:val="0"/>
                <w:szCs w:val="21"/>
                <w:highlight w:val="none"/>
              </w:rPr>
              <w:t>15</w:t>
            </w:r>
            <w:r>
              <w:rPr>
                <w:rFonts w:hint="eastAsia" w:ascii="宋体" w:hAnsi="宋体" w:cs="宋体"/>
                <w:color w:val="auto"/>
                <w:kern w:val="0"/>
                <w:szCs w:val="21"/>
                <w:highlight w:val="none"/>
              </w:rPr>
              <w:t>时</w:t>
            </w:r>
            <w:r>
              <w:rPr>
                <w:rFonts w:ascii="宋体" w:hAnsi="宋体" w:cs="宋体" w:eastAsiaTheme="minorEastAsia"/>
                <w:color w:val="auto"/>
                <w:kern w:val="0"/>
                <w:szCs w:val="21"/>
                <w:highlight w:val="none"/>
              </w:rPr>
              <w:t>00</w:t>
            </w:r>
            <w:r>
              <w:rPr>
                <w:rFonts w:hint="eastAsia" w:ascii="宋体" w:hAnsi="宋体" w:cs="宋体"/>
                <w:color w:val="auto"/>
                <w:kern w:val="0"/>
                <w:szCs w:val="21"/>
                <w:highlight w:val="none"/>
              </w:rPr>
              <w:t>分前不得开启</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比选</w:t>
            </w:r>
            <w:r>
              <w:rPr>
                <w:rFonts w:hint="eastAsia" w:ascii="宋体" w:hAnsi="宋体" w:cs="宋体"/>
                <w:color w:val="auto"/>
                <w:kern w:val="0"/>
                <w:szCs w:val="21"/>
                <w:highlight w:val="none"/>
              </w:rPr>
              <w:t>人名称：</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eastAsiaTheme="minorEastAsia"/>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文件（正本及副本）封套：</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比选</w:t>
            </w:r>
            <w:r>
              <w:rPr>
                <w:rFonts w:hint="eastAsia" w:ascii="宋体" w:hAnsi="宋体" w:cs="宋体"/>
                <w:color w:val="auto"/>
                <w:kern w:val="0"/>
                <w:szCs w:val="21"/>
                <w:highlight w:val="none"/>
              </w:rPr>
              <w:t>人名称：四川省川北高速公路股份有限公司</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绵广高速（磨沙段、沙陵段）、广陕高速、广甘高速</w:t>
            </w:r>
            <w:r>
              <w:rPr>
                <w:rFonts w:hint="eastAsia" w:ascii="宋体" w:hAnsi="宋体" w:cs="宋体" w:eastAsiaTheme="minorEastAsia"/>
                <w:color w:val="auto"/>
                <w:kern w:val="0"/>
                <w:szCs w:val="21"/>
                <w:highlight w:val="none"/>
                <w:lang w:val="en-US" w:eastAsia="zh-CN"/>
              </w:rPr>
              <w:t>2020</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收费站大棚及相关配套设施安全检测评估</w:t>
            </w:r>
            <w:r>
              <w:rPr>
                <w:rFonts w:hint="eastAsia" w:ascii="宋体" w:hAnsi="宋体" w:cs="宋体"/>
                <w:color w:val="auto"/>
                <w:kern w:val="0"/>
                <w:szCs w:val="21"/>
                <w:highlight w:val="none"/>
              </w:rPr>
              <w:t>项目</w:t>
            </w:r>
            <w:r>
              <w:rPr>
                <w:rFonts w:hint="eastAsia" w:asciiTheme="minorEastAsia" w:hAnsiTheme="minorEastAsia" w:eastAsiaTheme="minorEastAsia"/>
                <w:color w:val="auto"/>
                <w:szCs w:val="21"/>
                <w:highlight w:val="none"/>
                <w:lang w:val="en-US" w:eastAsia="zh-CN"/>
              </w:rPr>
              <w:t>JCFJ2022-1</w:t>
            </w:r>
            <w:r>
              <w:rPr>
                <w:rFonts w:hint="eastAsia" w:ascii="宋体" w:hAnsi="宋体" w:cs="宋体"/>
                <w:color w:val="auto"/>
                <w:kern w:val="0"/>
                <w:szCs w:val="21"/>
                <w:highlight w:val="none"/>
              </w:rPr>
              <w:t>合同段</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文件</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在</w:t>
            </w:r>
            <w:r>
              <w:rPr>
                <w:rFonts w:ascii="宋体" w:hAnsi="宋体" w:cs="宋体" w:eastAsiaTheme="minorEastAsia"/>
                <w:color w:val="auto"/>
                <w:kern w:val="0"/>
                <w:szCs w:val="21"/>
                <w:highlight w:val="none"/>
              </w:rPr>
              <w:t>20</w:t>
            </w:r>
            <w:r>
              <w:rPr>
                <w:rFonts w:hint="eastAsia" w:ascii="宋体" w:hAnsi="宋体" w:cs="宋体" w:eastAsiaTheme="minorEastAsia"/>
                <w:color w:val="auto"/>
                <w:kern w:val="0"/>
                <w:szCs w:val="21"/>
                <w:highlight w:val="none"/>
                <w:lang w:val="en-US" w:eastAsia="zh-CN"/>
              </w:rPr>
              <w:t>22</w:t>
            </w:r>
            <w:r>
              <w:rPr>
                <w:rFonts w:hint="eastAsia" w:ascii="宋体" w:hAnsi="宋体" w:cs="宋体"/>
                <w:color w:val="auto"/>
                <w:kern w:val="0"/>
                <w:szCs w:val="21"/>
                <w:highlight w:val="none"/>
              </w:rPr>
              <w:t>年</w:t>
            </w:r>
            <w:r>
              <w:rPr>
                <w:rFonts w:hint="eastAsia" w:ascii="宋体" w:hAnsi="宋体" w:cs="宋体" w:eastAsiaTheme="minorEastAsia"/>
                <w:color w:val="auto"/>
                <w:kern w:val="0"/>
                <w:szCs w:val="21"/>
                <w:highlight w:val="none"/>
                <w:lang w:val="en-US" w:eastAsia="zh-CN"/>
              </w:rPr>
              <w:t>3</w:t>
            </w:r>
            <w:r>
              <w:rPr>
                <w:rFonts w:hint="eastAsia" w:ascii="宋体" w:hAnsi="宋体" w:cs="宋体"/>
                <w:color w:val="auto"/>
                <w:kern w:val="0"/>
                <w:szCs w:val="21"/>
                <w:highlight w:val="none"/>
              </w:rPr>
              <w:t>月</w:t>
            </w:r>
            <w:r>
              <w:rPr>
                <w:rFonts w:hint="eastAsia" w:ascii="宋体" w:hAnsi="宋体" w:cs="宋体" w:eastAsiaTheme="minorEastAsia"/>
                <w:color w:val="auto"/>
                <w:kern w:val="0"/>
                <w:szCs w:val="21"/>
                <w:highlight w:val="none"/>
                <w:lang w:val="en-US" w:eastAsia="zh-CN"/>
              </w:rPr>
              <w:t>31</w:t>
            </w:r>
            <w:r>
              <w:rPr>
                <w:rFonts w:hint="eastAsia" w:ascii="宋体" w:hAnsi="宋体" w:cs="宋体"/>
                <w:color w:val="auto"/>
                <w:kern w:val="0"/>
                <w:szCs w:val="21"/>
                <w:highlight w:val="none"/>
              </w:rPr>
              <w:t>日</w:t>
            </w:r>
            <w:r>
              <w:rPr>
                <w:rFonts w:hint="eastAsia" w:ascii="宋体" w:hAnsi="宋体" w:cs="宋体" w:eastAsiaTheme="minorEastAsia"/>
                <w:color w:val="auto"/>
                <w:kern w:val="0"/>
                <w:szCs w:val="21"/>
                <w:highlight w:val="none"/>
              </w:rPr>
              <w:t>15</w:t>
            </w:r>
            <w:r>
              <w:rPr>
                <w:rFonts w:hint="eastAsia" w:ascii="宋体" w:hAnsi="宋体" w:cs="宋体"/>
                <w:color w:val="auto"/>
                <w:kern w:val="0"/>
                <w:szCs w:val="21"/>
                <w:highlight w:val="none"/>
              </w:rPr>
              <w:t>时</w:t>
            </w:r>
            <w:r>
              <w:rPr>
                <w:rFonts w:ascii="宋体" w:hAnsi="宋体" w:cs="宋体" w:eastAsiaTheme="minorEastAsia"/>
                <w:color w:val="auto"/>
                <w:kern w:val="0"/>
                <w:szCs w:val="21"/>
                <w:highlight w:val="none"/>
              </w:rPr>
              <w:t>00</w:t>
            </w:r>
            <w:r>
              <w:rPr>
                <w:rFonts w:hint="eastAsia" w:ascii="宋体" w:hAnsi="宋体" w:cs="宋体"/>
                <w:color w:val="auto"/>
                <w:kern w:val="0"/>
                <w:szCs w:val="21"/>
                <w:highlight w:val="none"/>
              </w:rPr>
              <w:t>分前不得开启</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人名称：</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eastAsiaTheme="minorEastAsia"/>
                <w:color w:val="auto"/>
                <w:kern w:val="0"/>
                <w:szCs w:val="21"/>
                <w:highlight w:val="none"/>
              </w:rPr>
              <w:t>2</w:t>
            </w:r>
            <w:r>
              <w:rPr>
                <w:rFonts w:hint="eastAsia" w:ascii="宋体" w:hAnsi="宋体" w:cs="宋体"/>
                <w:color w:val="auto"/>
                <w:kern w:val="0"/>
                <w:szCs w:val="21"/>
                <w:highlight w:val="none"/>
              </w:rPr>
              <w:t>）公示资料（</w:t>
            </w:r>
            <w:r>
              <w:rPr>
                <w:rFonts w:ascii="宋体" w:hAnsi="宋体" w:cs="宋体" w:eastAsiaTheme="minorEastAsia"/>
                <w:color w:val="auto"/>
                <w:kern w:val="0"/>
                <w:szCs w:val="21"/>
                <w:highlight w:val="none"/>
              </w:rPr>
              <w:t>U</w:t>
            </w:r>
            <w:r>
              <w:rPr>
                <w:rFonts w:hint="eastAsia" w:ascii="宋体" w:hAnsi="宋体" w:cs="宋体"/>
                <w:color w:val="auto"/>
                <w:kern w:val="0"/>
                <w:szCs w:val="21"/>
                <w:highlight w:val="none"/>
              </w:rPr>
              <w:t>盘）封套：</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比选</w:t>
            </w:r>
            <w:r>
              <w:rPr>
                <w:rFonts w:hint="eastAsia" w:ascii="宋体" w:hAnsi="宋体" w:cs="宋体"/>
                <w:color w:val="auto"/>
                <w:kern w:val="0"/>
                <w:szCs w:val="21"/>
                <w:highlight w:val="none"/>
              </w:rPr>
              <w:t>人名称：四川省川北高速公路股份有限公司</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绵广高速（磨沙段、沙陵段）、广陕高速、广甘高速</w:t>
            </w:r>
            <w:r>
              <w:rPr>
                <w:rFonts w:hint="eastAsia" w:ascii="宋体" w:hAnsi="宋体" w:cs="宋体" w:eastAsiaTheme="minorEastAsia"/>
                <w:color w:val="auto"/>
                <w:kern w:val="0"/>
                <w:szCs w:val="21"/>
                <w:highlight w:val="none"/>
                <w:lang w:val="en-US" w:eastAsia="zh-CN"/>
              </w:rPr>
              <w:t>2020</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收费站大棚及相关配套设施安全检测评估</w:t>
            </w:r>
            <w:r>
              <w:rPr>
                <w:rFonts w:hint="eastAsia" w:ascii="宋体" w:hAnsi="宋体" w:cs="宋体"/>
                <w:color w:val="auto"/>
                <w:kern w:val="0"/>
                <w:szCs w:val="21"/>
                <w:highlight w:val="none"/>
              </w:rPr>
              <w:t>项目</w:t>
            </w:r>
            <w:r>
              <w:rPr>
                <w:rFonts w:hint="eastAsia" w:asciiTheme="minorEastAsia" w:hAnsiTheme="minorEastAsia" w:eastAsiaTheme="minorEastAsia"/>
                <w:color w:val="auto"/>
                <w:szCs w:val="21"/>
                <w:highlight w:val="none"/>
                <w:lang w:val="en-US" w:eastAsia="zh-CN"/>
              </w:rPr>
              <w:t>JCFJ2022-1</w:t>
            </w:r>
            <w:r>
              <w:rPr>
                <w:rFonts w:hint="eastAsia" w:ascii="宋体" w:hAnsi="宋体" w:cs="宋体"/>
                <w:color w:val="auto"/>
                <w:kern w:val="0"/>
                <w:szCs w:val="21"/>
                <w:highlight w:val="none"/>
              </w:rPr>
              <w:t>合同段公示资料（</w:t>
            </w:r>
            <w:r>
              <w:rPr>
                <w:rFonts w:ascii="宋体" w:hAnsi="宋体" w:cs="宋体" w:eastAsiaTheme="minorEastAsia"/>
                <w:color w:val="auto"/>
                <w:kern w:val="0"/>
                <w:szCs w:val="21"/>
                <w:highlight w:val="none"/>
              </w:rPr>
              <w:t>U</w:t>
            </w:r>
            <w:r>
              <w:rPr>
                <w:rFonts w:hint="eastAsia" w:ascii="宋体" w:hAnsi="宋体" w:cs="宋体"/>
                <w:color w:val="auto"/>
                <w:kern w:val="0"/>
                <w:szCs w:val="21"/>
                <w:highlight w:val="none"/>
              </w:rPr>
              <w:t>盘）</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在</w:t>
            </w:r>
            <w:r>
              <w:rPr>
                <w:rFonts w:ascii="宋体" w:hAnsi="宋体" w:cs="宋体" w:eastAsiaTheme="minorEastAsia"/>
                <w:color w:val="auto"/>
                <w:kern w:val="0"/>
                <w:szCs w:val="21"/>
                <w:highlight w:val="none"/>
              </w:rPr>
              <w:t>20</w:t>
            </w:r>
            <w:r>
              <w:rPr>
                <w:rFonts w:hint="eastAsia" w:ascii="宋体" w:hAnsi="宋体" w:cs="宋体" w:eastAsiaTheme="minorEastAsia"/>
                <w:color w:val="auto"/>
                <w:kern w:val="0"/>
                <w:szCs w:val="21"/>
                <w:highlight w:val="none"/>
                <w:lang w:val="en-US" w:eastAsia="zh-CN"/>
              </w:rPr>
              <w:t>22</w:t>
            </w:r>
            <w:r>
              <w:rPr>
                <w:rFonts w:hint="eastAsia" w:ascii="宋体" w:hAnsi="宋体" w:cs="宋体"/>
                <w:color w:val="auto"/>
                <w:kern w:val="0"/>
                <w:szCs w:val="21"/>
                <w:highlight w:val="none"/>
              </w:rPr>
              <w:t>年</w:t>
            </w:r>
            <w:r>
              <w:rPr>
                <w:rFonts w:hint="eastAsia" w:ascii="宋体" w:hAnsi="宋体" w:cs="宋体" w:eastAsiaTheme="minorEastAsia"/>
                <w:color w:val="auto"/>
                <w:kern w:val="0"/>
                <w:szCs w:val="21"/>
                <w:highlight w:val="none"/>
                <w:lang w:val="en-US" w:eastAsia="zh-CN"/>
              </w:rPr>
              <w:t>3</w:t>
            </w:r>
            <w:r>
              <w:rPr>
                <w:rFonts w:hint="eastAsia" w:ascii="宋体" w:hAnsi="宋体" w:cs="宋体"/>
                <w:color w:val="auto"/>
                <w:kern w:val="0"/>
                <w:szCs w:val="21"/>
                <w:highlight w:val="none"/>
              </w:rPr>
              <w:t>月</w:t>
            </w:r>
            <w:r>
              <w:rPr>
                <w:rFonts w:hint="eastAsia" w:ascii="宋体" w:hAnsi="宋体" w:cs="宋体" w:eastAsiaTheme="minorEastAsia"/>
                <w:color w:val="auto"/>
                <w:kern w:val="0"/>
                <w:szCs w:val="21"/>
                <w:highlight w:val="none"/>
                <w:lang w:val="en-US" w:eastAsia="zh-CN"/>
              </w:rPr>
              <w:t>31</w:t>
            </w:r>
            <w:r>
              <w:rPr>
                <w:rFonts w:hint="eastAsia" w:ascii="宋体" w:hAnsi="宋体" w:cs="宋体"/>
                <w:color w:val="auto"/>
                <w:kern w:val="0"/>
                <w:szCs w:val="21"/>
                <w:highlight w:val="none"/>
              </w:rPr>
              <w:t>日</w:t>
            </w:r>
            <w:r>
              <w:rPr>
                <w:rFonts w:hint="eastAsia" w:ascii="宋体" w:hAnsi="宋体" w:cs="宋体" w:eastAsiaTheme="minorEastAsia"/>
                <w:color w:val="auto"/>
                <w:kern w:val="0"/>
                <w:szCs w:val="21"/>
                <w:highlight w:val="none"/>
                <w:lang w:val="en-US" w:eastAsia="zh-CN"/>
              </w:rPr>
              <w:t>21</w:t>
            </w:r>
            <w:r>
              <w:rPr>
                <w:rFonts w:hint="eastAsia" w:ascii="宋体" w:hAnsi="宋体" w:cs="宋体"/>
                <w:color w:val="auto"/>
                <w:kern w:val="0"/>
                <w:szCs w:val="21"/>
                <w:highlight w:val="none"/>
              </w:rPr>
              <w:t>时</w:t>
            </w:r>
            <w:r>
              <w:rPr>
                <w:rFonts w:ascii="宋体" w:hAnsi="宋体" w:cs="宋体" w:eastAsiaTheme="minorEastAsia"/>
                <w:color w:val="auto"/>
                <w:kern w:val="0"/>
                <w:szCs w:val="21"/>
                <w:highlight w:val="none"/>
              </w:rPr>
              <w:t>00</w:t>
            </w:r>
            <w:r>
              <w:rPr>
                <w:rFonts w:hint="eastAsia" w:ascii="宋体" w:hAnsi="宋体" w:cs="宋体"/>
                <w:color w:val="auto"/>
                <w:kern w:val="0"/>
                <w:szCs w:val="21"/>
                <w:highlight w:val="none"/>
              </w:rPr>
              <w:t>分前不得开启</w:t>
            </w:r>
          </w:p>
          <w:p>
            <w:pPr>
              <w:keepLines w:val="0"/>
              <w:pageBreakBefore w:val="0"/>
              <w:kinsoku/>
              <w:wordWrap/>
              <w:overflowPunct/>
              <w:topLinePunct w:val="0"/>
              <w:autoSpaceDE w:val="0"/>
              <w:autoSpaceDN w:val="0"/>
              <w:bidi w:val="0"/>
              <w:adjustRightInd w:val="0"/>
              <w:spacing w:line="240" w:lineRule="auto"/>
              <w:ind w:firstLine="0" w:firstLineChars="0"/>
              <w:jc w:val="left"/>
              <w:textAlignment w:val="auto"/>
              <w:rPr>
                <w:rFonts w:ascii="宋体" w:hAnsi="宋体" w:cs="宋体"/>
                <w:color w:val="auto"/>
                <w:szCs w:val="21"/>
                <w:highlight w:val="none"/>
                <w:u w:val="single"/>
              </w:rPr>
            </w:pP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4.2.3</w:t>
            </w:r>
          </w:p>
        </w:tc>
        <w:tc>
          <w:tcPr>
            <w:tcW w:w="1935"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是否退还比选申请文件</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both"/>
              <w:textAlignment w:val="auto"/>
              <w:rPr>
                <w:rFonts w:ascii="宋体" w:hAnsi="宋体" w:cs="宋体"/>
                <w:color w:val="auto"/>
                <w:szCs w:val="21"/>
                <w:highlight w:val="none"/>
              </w:rPr>
            </w:pPr>
            <w:r>
              <w:rPr>
                <w:rFonts w:hint="eastAsia"/>
                <w:color w:val="auto"/>
                <w:sz w:val="21"/>
                <w:szCs w:val="21"/>
                <w:highlight w:val="none"/>
              </w:rPr>
              <w:sym w:font="Wingdings 2" w:char="0052"/>
            </w:r>
            <w:r>
              <w:rPr>
                <w:rFonts w:hint="eastAsia"/>
                <w:color w:val="auto"/>
                <w:sz w:val="21"/>
                <w:szCs w:val="21"/>
                <w:highlight w:val="none"/>
              </w:rPr>
              <w:t>否</w:t>
            </w:r>
            <w:r>
              <w:rPr>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4.2.5</w:t>
            </w:r>
          </w:p>
        </w:tc>
        <w:tc>
          <w:tcPr>
            <w:tcW w:w="1935" w:type="dxa"/>
            <w:tcBorders>
              <w:top w:val="single" w:color="auto" w:sz="4" w:space="0"/>
              <w:left w:val="single" w:color="auto" w:sz="4" w:space="0"/>
              <w:bottom w:val="single" w:color="auto" w:sz="4" w:space="0"/>
              <w:right w:val="single" w:color="auto" w:sz="4" w:space="0"/>
            </w:tcBorders>
            <w:vAlign w:val="center"/>
          </w:tcPr>
          <w:p>
            <w:pPr>
              <w:pStyle w:val="2"/>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cs="宋体"/>
                <w:color w:val="auto"/>
                <w:sz w:val="21"/>
                <w:szCs w:val="21"/>
                <w:highlight w:val="none"/>
              </w:rPr>
            </w:pPr>
            <w:r>
              <w:rPr>
                <w:rFonts w:hint="eastAsia" w:cs="宋体"/>
                <w:color w:val="auto"/>
                <w:sz w:val="21"/>
                <w:szCs w:val="21"/>
                <w:highlight w:val="none"/>
              </w:rPr>
              <w:t>比选申请文件的拒收</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textAlignment w:val="auto"/>
              <w:rPr>
                <w:rFonts w:hint="eastAsia"/>
                <w:color w:val="auto"/>
                <w:sz w:val="21"/>
                <w:szCs w:val="21"/>
                <w:highlight w:val="none"/>
              </w:rPr>
            </w:pPr>
            <w:r>
              <w:rPr>
                <w:rFonts w:hint="eastAsia" w:cs="宋体"/>
                <w:color w:val="auto"/>
                <w:sz w:val="21"/>
                <w:szCs w:val="21"/>
                <w:highlight w:val="none"/>
              </w:rPr>
              <w:t>申请</w:t>
            </w:r>
            <w:r>
              <w:rPr>
                <w:rFonts w:hint="eastAsia"/>
                <w:color w:val="auto"/>
                <w:sz w:val="21"/>
                <w:szCs w:val="21"/>
                <w:highlight w:val="none"/>
              </w:rPr>
              <w:t>文件有下列情形之一的，</w:t>
            </w:r>
            <w:r>
              <w:rPr>
                <w:rFonts w:hint="eastAsia"/>
                <w:color w:val="auto"/>
                <w:sz w:val="21"/>
                <w:szCs w:val="21"/>
                <w:highlight w:val="none"/>
                <w:lang w:val="en-US" w:eastAsia="zh-CN"/>
              </w:rPr>
              <w:t>比选</w:t>
            </w:r>
            <w:r>
              <w:rPr>
                <w:rFonts w:hint="eastAsia"/>
                <w:color w:val="auto"/>
                <w:sz w:val="21"/>
                <w:szCs w:val="21"/>
                <w:highlight w:val="none"/>
              </w:rPr>
              <w:t>人应当拒收：</w:t>
            </w:r>
          </w:p>
          <w:p>
            <w:pPr>
              <w:keepLines w:val="0"/>
              <w:pageBreakBefore w:val="0"/>
              <w:kinsoku/>
              <w:wordWrap/>
              <w:overflowPunct/>
              <w:topLinePunct w:val="0"/>
              <w:bidi w:val="0"/>
              <w:spacing w:line="240" w:lineRule="auto"/>
              <w:ind w:left="0" w:leftChars="0" w:firstLine="0" w:firstLineChars="0"/>
              <w:textAlignment w:val="auto"/>
              <w:rPr>
                <w:rFonts w:hint="eastAsia"/>
                <w:color w:val="auto"/>
                <w:sz w:val="21"/>
                <w:szCs w:val="21"/>
                <w:highlight w:val="none"/>
              </w:rPr>
            </w:pPr>
            <w:r>
              <w:rPr>
                <w:rFonts w:hint="eastAsia"/>
                <w:color w:val="auto"/>
                <w:sz w:val="21"/>
                <w:szCs w:val="21"/>
                <w:highlight w:val="none"/>
              </w:rPr>
              <w:t>1.逾期送达或者未送达指定地点；</w:t>
            </w:r>
          </w:p>
          <w:p>
            <w:pPr>
              <w:keepLines w:val="0"/>
              <w:pageBreakBefore w:val="0"/>
              <w:kinsoku/>
              <w:wordWrap/>
              <w:overflowPunct/>
              <w:topLinePunct w:val="0"/>
              <w:bidi w:val="0"/>
              <w:spacing w:line="240" w:lineRule="auto"/>
              <w:ind w:left="0" w:leftChars="0" w:firstLine="0" w:firstLineChars="0"/>
              <w:textAlignment w:val="auto"/>
              <w:rPr>
                <w:rFonts w:hint="eastAsia"/>
                <w:color w:val="auto"/>
                <w:sz w:val="21"/>
                <w:szCs w:val="21"/>
                <w:highlight w:val="none"/>
              </w:rPr>
            </w:pPr>
            <w:r>
              <w:rPr>
                <w:rFonts w:hint="eastAsia"/>
                <w:color w:val="auto"/>
                <w:sz w:val="21"/>
                <w:szCs w:val="21"/>
                <w:highlight w:val="none"/>
              </w:rPr>
              <w:t>2.未按</w:t>
            </w:r>
            <w:r>
              <w:rPr>
                <w:rFonts w:hint="eastAsia" w:cs="宋体"/>
                <w:color w:val="auto"/>
                <w:sz w:val="21"/>
                <w:szCs w:val="21"/>
                <w:highlight w:val="none"/>
              </w:rPr>
              <w:t>申请</w:t>
            </w:r>
            <w:r>
              <w:rPr>
                <w:rFonts w:hint="eastAsia"/>
                <w:color w:val="auto"/>
                <w:sz w:val="21"/>
                <w:szCs w:val="21"/>
                <w:highlight w:val="none"/>
              </w:rPr>
              <w:t>人须知前附表4.1.1款要求密封或标识。</w:t>
            </w:r>
          </w:p>
          <w:p>
            <w:pPr>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szCs w:val="21"/>
                <w:highlight w:val="none"/>
              </w:rPr>
            </w:pPr>
            <w:r>
              <w:rPr>
                <w:rFonts w:hint="eastAsia"/>
                <w:color w:val="auto"/>
                <w:sz w:val="21"/>
                <w:szCs w:val="21"/>
                <w:highlight w:val="none"/>
              </w:rPr>
              <w:t>3.</w:t>
            </w:r>
            <w:r>
              <w:rPr>
                <w:rFonts w:hint="eastAsia"/>
                <w:color w:val="auto"/>
                <w:sz w:val="21"/>
                <w:szCs w:val="21"/>
                <w:highlight w:val="none"/>
                <w:lang w:val="en-US" w:eastAsia="zh-CN"/>
              </w:rPr>
              <w:t>比选</w:t>
            </w:r>
            <w:r>
              <w:rPr>
                <w:rFonts w:hint="eastAsia"/>
                <w:color w:val="auto"/>
                <w:sz w:val="21"/>
                <w:szCs w:val="21"/>
                <w:highlight w:val="none"/>
              </w:rPr>
              <w:t>保证金采用现金担保形式时，未按规定交纳。</w:t>
            </w:r>
            <w:r>
              <w:rPr>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5.1</w:t>
            </w:r>
          </w:p>
        </w:tc>
        <w:tc>
          <w:tcPr>
            <w:tcW w:w="1935"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开标时间和地点</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both"/>
              <w:textAlignment w:val="auto"/>
              <w:rPr>
                <w:color w:val="auto"/>
                <w:sz w:val="21"/>
                <w:szCs w:val="21"/>
                <w:highlight w:val="none"/>
              </w:rPr>
            </w:pPr>
            <w:r>
              <w:rPr>
                <w:rFonts w:hint="eastAsia"/>
                <w:color w:val="auto"/>
                <w:sz w:val="21"/>
                <w:szCs w:val="21"/>
                <w:highlight w:val="none"/>
              </w:rPr>
              <w:t>比选申请文件开启时间：同比选申请</w:t>
            </w:r>
            <w:r>
              <w:rPr>
                <w:rFonts w:hint="eastAsia"/>
                <w:color w:val="auto"/>
                <w:sz w:val="21"/>
                <w:szCs w:val="21"/>
                <w:highlight w:val="none"/>
                <w:lang w:val="en-US" w:eastAsia="zh-CN"/>
              </w:rPr>
              <w:t>文件递交</w:t>
            </w:r>
            <w:r>
              <w:rPr>
                <w:rFonts w:hint="eastAsia"/>
                <w:color w:val="auto"/>
                <w:sz w:val="21"/>
                <w:szCs w:val="21"/>
                <w:highlight w:val="none"/>
              </w:rPr>
              <w:t>截止时间</w:t>
            </w:r>
            <w:r>
              <w:rPr>
                <w:color w:val="auto"/>
                <w:sz w:val="21"/>
                <w:szCs w:val="21"/>
                <w:highlight w:val="none"/>
              </w:rPr>
              <w:t xml:space="preserve"> </w:t>
            </w:r>
          </w:p>
          <w:p>
            <w:pPr>
              <w:keepLines w:val="0"/>
              <w:pageBreakBefore w:val="0"/>
              <w:kinsoku/>
              <w:wordWrap/>
              <w:overflowPunct/>
              <w:topLinePunct w:val="0"/>
              <w:bidi w:val="0"/>
              <w:spacing w:line="240" w:lineRule="auto"/>
              <w:ind w:left="0" w:leftChars="0" w:firstLine="0" w:firstLineChars="0"/>
              <w:jc w:val="both"/>
              <w:textAlignment w:val="auto"/>
              <w:rPr>
                <w:rFonts w:ascii="宋体" w:hAnsi="宋体" w:cs="宋体"/>
                <w:color w:val="auto"/>
                <w:szCs w:val="21"/>
                <w:highlight w:val="none"/>
              </w:rPr>
            </w:pPr>
            <w:r>
              <w:rPr>
                <w:rFonts w:hint="eastAsia"/>
                <w:color w:val="auto"/>
                <w:sz w:val="21"/>
                <w:szCs w:val="21"/>
                <w:highlight w:val="none"/>
              </w:rPr>
              <w:t>比选申请文件开启地点：同递交比选申请文件地点</w:t>
            </w:r>
            <w:r>
              <w:rPr>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5.2.1</w:t>
            </w:r>
          </w:p>
        </w:tc>
        <w:tc>
          <w:tcPr>
            <w:tcW w:w="1935"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开标程序</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1.由</w:t>
            </w:r>
            <w:r>
              <w:rPr>
                <w:rFonts w:hint="eastAsia" w:ascii="宋体" w:hAnsi="宋体" w:cs="宋体"/>
                <w:color w:val="auto"/>
                <w:szCs w:val="21"/>
                <w:highlight w:val="none"/>
                <w:lang w:val="en-US" w:eastAsia="zh-CN"/>
              </w:rPr>
              <w:t>比选申请</w:t>
            </w:r>
            <w:r>
              <w:rPr>
                <w:rFonts w:hint="eastAsia" w:ascii="宋体" w:hAnsi="宋体" w:cs="宋体"/>
                <w:color w:val="auto"/>
                <w:szCs w:val="21"/>
                <w:highlight w:val="none"/>
              </w:rPr>
              <w:t>人或其推选的代表检查所递交的</w:t>
            </w:r>
            <w:r>
              <w:rPr>
                <w:rFonts w:hint="eastAsia" w:cs="宋体"/>
                <w:color w:val="auto"/>
                <w:sz w:val="21"/>
                <w:szCs w:val="21"/>
                <w:highlight w:val="none"/>
              </w:rPr>
              <w:t>比选申请</w:t>
            </w:r>
            <w:r>
              <w:rPr>
                <w:rFonts w:hint="eastAsia" w:ascii="宋体" w:hAnsi="宋体" w:cs="宋体"/>
                <w:color w:val="auto"/>
                <w:szCs w:val="21"/>
                <w:highlight w:val="none"/>
              </w:rPr>
              <w:t>文件密封情况，检查</w:t>
            </w:r>
            <w:r>
              <w:rPr>
                <w:rFonts w:hint="eastAsia" w:cs="宋体"/>
                <w:color w:val="auto"/>
                <w:sz w:val="21"/>
                <w:szCs w:val="21"/>
                <w:highlight w:val="none"/>
              </w:rPr>
              <w:t>比选申请</w:t>
            </w:r>
            <w:r>
              <w:rPr>
                <w:rFonts w:hint="eastAsia" w:ascii="宋体" w:hAnsi="宋体" w:cs="宋体"/>
                <w:color w:val="auto"/>
                <w:szCs w:val="21"/>
                <w:highlight w:val="none"/>
              </w:rPr>
              <w:t>文件是否存在提前开启的情况；</w:t>
            </w:r>
          </w:p>
          <w:p>
            <w:pPr>
              <w:keepLines w:val="0"/>
              <w:pageBreakBefore w:val="0"/>
              <w:kinsoku/>
              <w:wordWrap/>
              <w:overflowPunct/>
              <w:topLinePunct w:val="0"/>
              <w:bidi w:val="0"/>
              <w:spacing w:line="24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2.开标顺序：随机，当</w:t>
            </w:r>
            <w:r>
              <w:rPr>
                <w:rFonts w:hint="eastAsia" w:cs="宋体"/>
                <w:color w:val="auto"/>
                <w:sz w:val="21"/>
                <w:szCs w:val="21"/>
                <w:highlight w:val="none"/>
              </w:rPr>
              <w:t>比选申请</w:t>
            </w:r>
            <w:r>
              <w:rPr>
                <w:rFonts w:hint="eastAsia" w:ascii="宋体" w:hAnsi="宋体" w:cs="宋体"/>
                <w:color w:val="auto"/>
                <w:szCs w:val="21"/>
                <w:highlight w:val="none"/>
              </w:rPr>
              <w:t>人少于</w:t>
            </w:r>
            <w:r>
              <w:rPr>
                <w:rFonts w:ascii="宋体" w:hAnsi="宋体" w:cs="宋体"/>
                <w:color w:val="auto"/>
                <w:szCs w:val="21"/>
                <w:highlight w:val="none"/>
              </w:rPr>
              <w:t xml:space="preserve">3 </w:t>
            </w:r>
            <w:r>
              <w:rPr>
                <w:rFonts w:hint="eastAsia" w:ascii="宋体" w:hAnsi="宋体" w:cs="宋体"/>
                <w:color w:val="auto"/>
                <w:szCs w:val="21"/>
                <w:highlight w:val="none"/>
              </w:rPr>
              <w:t>个（不含</w:t>
            </w:r>
            <w:r>
              <w:rPr>
                <w:rFonts w:ascii="宋体" w:hAnsi="宋体" w:cs="宋体"/>
                <w:color w:val="auto"/>
                <w:szCs w:val="21"/>
                <w:highlight w:val="none"/>
              </w:rPr>
              <w:t xml:space="preserve">3 </w:t>
            </w:r>
            <w:r>
              <w:rPr>
                <w:rFonts w:hint="eastAsia" w:ascii="宋体" w:hAnsi="宋体" w:cs="宋体"/>
                <w:color w:val="auto"/>
                <w:szCs w:val="21"/>
                <w:highlight w:val="none"/>
              </w:rPr>
              <w:t>个）将不予开标，当场原封退还</w:t>
            </w:r>
            <w:r>
              <w:rPr>
                <w:rFonts w:hint="eastAsia" w:cs="宋体"/>
                <w:color w:val="auto"/>
                <w:sz w:val="21"/>
                <w:szCs w:val="21"/>
                <w:highlight w:val="none"/>
              </w:rPr>
              <w:t>比选申请</w:t>
            </w:r>
            <w:r>
              <w:rPr>
                <w:rFonts w:hint="eastAsia" w:ascii="宋体" w:hAnsi="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6.1.1</w:t>
            </w:r>
          </w:p>
        </w:tc>
        <w:tc>
          <w:tcPr>
            <w:tcW w:w="1935"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比选评审委员会组建</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评审委员会构成：</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人,由发包人自行组建。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6.3</w:t>
            </w:r>
          </w:p>
        </w:tc>
        <w:tc>
          <w:tcPr>
            <w:tcW w:w="1935"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b w:val="0"/>
                <w:bCs w:val="0"/>
                <w:color w:val="auto"/>
                <w:sz w:val="21"/>
                <w:highlight w:val="none"/>
              </w:rPr>
            </w:pPr>
            <w:r>
              <w:rPr>
                <w:rFonts w:hint="eastAsia" w:ascii="宋体" w:eastAsia="宋体" w:cs="宋体"/>
                <w:b w:val="0"/>
                <w:bCs w:val="0"/>
                <w:color w:val="auto"/>
                <w:sz w:val="21"/>
                <w:highlight w:val="none"/>
              </w:rPr>
              <w:t>比选评审办法</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本次</w:t>
            </w:r>
            <w:r>
              <w:rPr>
                <w:rFonts w:hint="eastAsia"/>
                <w:color w:val="auto"/>
                <w:sz w:val="21"/>
                <w:szCs w:val="21"/>
                <w:highlight w:val="none"/>
                <w:lang w:eastAsia="zh-CN"/>
              </w:rPr>
              <w:t>比选</w:t>
            </w:r>
            <w:r>
              <w:rPr>
                <w:rFonts w:hint="eastAsia"/>
                <w:color w:val="auto"/>
                <w:sz w:val="21"/>
                <w:szCs w:val="21"/>
                <w:highlight w:val="none"/>
              </w:rPr>
              <w:t>采用资格后审，评审方法采用最低价中标法（单信封形式）</w:t>
            </w:r>
            <w:r>
              <w:rPr>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6.3.2</w:t>
            </w:r>
          </w:p>
        </w:tc>
        <w:tc>
          <w:tcPr>
            <w:tcW w:w="1935"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比选评审委员会推荐的中标候选人的人数</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both"/>
              <w:textAlignment w:val="auto"/>
              <w:rPr>
                <w:color w:val="auto"/>
                <w:sz w:val="21"/>
                <w:szCs w:val="21"/>
                <w:highlight w:val="none"/>
              </w:rPr>
            </w:pPr>
            <w:r>
              <w:rPr>
                <w:rFonts w:hint="eastAsia"/>
                <w:color w:val="auto"/>
                <w:sz w:val="21"/>
                <w:szCs w:val="21"/>
                <w:highlight w:val="none"/>
              </w:rPr>
              <w:t>评审委员会推荐的中标候选人数：1-3名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7.1</w:t>
            </w:r>
          </w:p>
        </w:tc>
        <w:tc>
          <w:tcPr>
            <w:tcW w:w="1935"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szCs w:val="21"/>
                <w:highlight w:val="none"/>
              </w:rPr>
            </w:pPr>
            <w:r>
              <w:rPr>
                <w:rFonts w:hint="eastAsia"/>
                <w:color w:val="auto"/>
                <w:szCs w:val="21"/>
                <w:highlight w:val="none"/>
              </w:rPr>
              <w:t>公示媒介：</w:t>
            </w:r>
            <w:r>
              <w:rPr>
                <w:rFonts w:hint="eastAsia" w:cs="Times New Roman" w:asciiTheme="minorEastAsia" w:hAnsiTheme="minorEastAsia" w:eastAsiaTheme="minorEastAsia"/>
                <w:color w:val="auto"/>
                <w:szCs w:val="21"/>
                <w:highlight w:val="none"/>
                <w:lang w:val="en-US" w:eastAsia="zh-CN"/>
              </w:rPr>
              <w:t>四川省川北高速公路股份有限公司(https://cbgs.scgs.com.cn)</w:t>
            </w:r>
          </w:p>
          <w:p>
            <w:pPr>
              <w:keepLines w:val="0"/>
              <w:pageBreakBefore w:val="0"/>
              <w:kinsoku/>
              <w:wordWrap/>
              <w:overflowPunct/>
              <w:topLinePunct w:val="0"/>
              <w:bidi w:val="0"/>
              <w:spacing w:line="240" w:lineRule="auto"/>
              <w:ind w:left="0" w:leftChars="0" w:firstLine="0" w:firstLineChars="0"/>
              <w:jc w:val="both"/>
              <w:textAlignment w:val="auto"/>
              <w:rPr>
                <w:color w:val="auto"/>
                <w:sz w:val="21"/>
                <w:szCs w:val="21"/>
                <w:highlight w:val="none"/>
              </w:rPr>
            </w:pPr>
            <w:r>
              <w:rPr>
                <w:rFonts w:hint="eastAsia"/>
                <w:color w:val="auto"/>
                <w:sz w:val="21"/>
                <w:szCs w:val="21"/>
                <w:highlight w:val="none"/>
              </w:rPr>
              <w:t>公示期：</w:t>
            </w:r>
            <w:r>
              <w:rPr>
                <w:color w:val="auto"/>
                <w:sz w:val="21"/>
                <w:szCs w:val="21"/>
                <w:highlight w:val="none"/>
              </w:rPr>
              <w:t xml:space="preserve"> 3</w:t>
            </w:r>
            <w:r>
              <w:rPr>
                <w:rFonts w:hint="eastAsia"/>
                <w:color w:val="auto"/>
                <w:sz w:val="21"/>
                <w:szCs w:val="21"/>
                <w:highlight w:val="none"/>
              </w:rPr>
              <w:t>个工作日</w:t>
            </w:r>
            <w:r>
              <w:rPr>
                <w:color w:val="auto"/>
                <w:sz w:val="21"/>
                <w:szCs w:val="21"/>
                <w:highlight w:val="none"/>
              </w:rPr>
              <w:t xml:space="preserve"> </w:t>
            </w:r>
          </w:p>
          <w:p>
            <w:pPr>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szCs w:val="21"/>
                <w:highlight w:val="none"/>
              </w:rPr>
            </w:pPr>
            <w:r>
              <w:rPr>
                <w:rFonts w:hint="eastAsia"/>
                <w:color w:val="auto"/>
                <w:szCs w:val="21"/>
                <w:highlight w:val="none"/>
              </w:rPr>
              <w:t>公示的其他内容：见比选公告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7.4</w:t>
            </w:r>
          </w:p>
        </w:tc>
        <w:tc>
          <w:tcPr>
            <w:tcW w:w="1935"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firstLine="0" w:firstLineChars="0"/>
              <w:textAlignment w:val="auto"/>
              <w:rPr>
                <w:color w:val="auto"/>
                <w:sz w:val="21"/>
                <w:szCs w:val="21"/>
                <w:highlight w:val="none"/>
              </w:rPr>
            </w:pPr>
            <w:r>
              <w:rPr>
                <w:rFonts w:hint="eastAsia" w:ascii="宋体" w:hAnsi="宋体" w:cs="宋体"/>
                <w:color w:val="auto"/>
                <w:szCs w:val="21"/>
                <w:highlight w:val="none"/>
              </w:rPr>
              <w:t>是否授权评审委员会确定中标人</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val="0"/>
              <w:autoSpaceDN w:val="0"/>
              <w:bidi w:val="0"/>
              <w:spacing w:line="240" w:lineRule="auto"/>
              <w:ind w:firstLine="0" w:firstLineChars="0"/>
              <w:textAlignment w:val="auto"/>
              <w:rPr>
                <w:color w:val="auto"/>
                <w:sz w:val="21"/>
                <w:szCs w:val="21"/>
                <w:highlight w:val="none"/>
              </w:rPr>
            </w:pPr>
            <w:r>
              <w:rPr>
                <w:rFonts w:hint="eastAsia" w:ascii="宋体" w:hAnsi="宋体"/>
                <w:b/>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center"/>
              <w:textAlignment w:val="auto"/>
              <w:rPr>
                <w:color w:val="auto"/>
                <w:sz w:val="21"/>
                <w:szCs w:val="21"/>
                <w:highlight w:val="none"/>
              </w:rPr>
            </w:pPr>
            <w:r>
              <w:rPr>
                <w:color w:val="auto"/>
                <w:sz w:val="21"/>
                <w:szCs w:val="21"/>
                <w:highlight w:val="none"/>
              </w:rPr>
              <w:t>7.5</w:t>
            </w:r>
          </w:p>
        </w:tc>
        <w:tc>
          <w:tcPr>
            <w:tcW w:w="1935"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center"/>
              <w:textAlignment w:val="auto"/>
              <w:rPr>
                <w:color w:val="auto"/>
                <w:sz w:val="21"/>
                <w:szCs w:val="21"/>
                <w:highlight w:val="none"/>
              </w:rPr>
            </w:pPr>
            <w:r>
              <w:rPr>
                <w:rFonts w:hint="eastAsia"/>
                <w:color w:val="auto"/>
                <w:sz w:val="21"/>
                <w:szCs w:val="21"/>
                <w:highlight w:val="none"/>
              </w:rPr>
              <w:t>中标通知书和中标结果通知发出的形式</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比选人将以书面形式发放中标通知书。中标结果通知发布在四川省川北高速公路股份有限公司网站</w:t>
            </w:r>
            <w:r>
              <w:rPr>
                <w:rFonts w:hint="eastAsia" w:cs="Times New Roman" w:asciiTheme="minorEastAsia" w:hAnsiTheme="minorEastAsia" w:eastAsiaTheme="minorEastAsia"/>
                <w:color w:val="auto"/>
                <w:szCs w:val="21"/>
                <w:highlight w:val="none"/>
                <w:lang w:val="en-US" w:eastAsia="zh-CN"/>
              </w:rPr>
              <w:t>(https://cbgs.scgs.com.cn)</w:t>
            </w:r>
            <w:r>
              <w:rPr>
                <w:rFonts w:hint="eastAsia"/>
                <w:color w:val="auto"/>
                <w:sz w:val="21"/>
                <w:szCs w:val="21"/>
                <w:highlight w:val="none"/>
              </w:rPr>
              <w:t>上，所有比选申请人应实时关注该网站了解中标结果的相关信息，且比选人不再发出书面的</w:t>
            </w:r>
            <w:r>
              <w:rPr>
                <w:rFonts w:hint="eastAsia"/>
                <w:color w:val="auto"/>
                <w:sz w:val="21"/>
                <w:szCs w:val="21"/>
                <w:highlight w:val="none"/>
                <w:lang w:val="en-US" w:eastAsia="zh-CN"/>
              </w:rPr>
              <w:t>中选</w:t>
            </w:r>
            <w:r>
              <w:rPr>
                <w:rFonts w:hint="eastAsia"/>
                <w:color w:val="auto"/>
                <w:sz w:val="21"/>
                <w:szCs w:val="21"/>
                <w:highlight w:val="none"/>
              </w:rPr>
              <w:t>结果通知书。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hAnsi="Times New Roman" w:eastAsia="宋体" w:cs="宋体"/>
                <w:color w:val="auto"/>
                <w:kern w:val="0"/>
                <w:sz w:val="21"/>
                <w:szCs w:val="21"/>
                <w:highlight w:val="none"/>
                <w:lang w:val="en-US" w:eastAsia="zh-CN" w:bidi="ar-SA"/>
              </w:rPr>
            </w:pPr>
            <w:r>
              <w:rPr>
                <w:color w:val="auto"/>
                <w:sz w:val="21"/>
                <w:szCs w:val="21"/>
                <w:highlight w:val="none"/>
              </w:rPr>
              <w:t>7.7</w:t>
            </w:r>
          </w:p>
        </w:tc>
        <w:tc>
          <w:tcPr>
            <w:tcW w:w="1935"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center"/>
              <w:textAlignment w:val="auto"/>
              <w:rPr>
                <w:rFonts w:hint="eastAsia" w:ascii="宋体" w:hAnsi="Times New Roman" w:eastAsia="宋体" w:cs="宋体"/>
                <w:color w:val="auto"/>
                <w:kern w:val="0"/>
                <w:sz w:val="21"/>
                <w:szCs w:val="21"/>
                <w:highlight w:val="none"/>
                <w:lang w:val="en-US" w:eastAsia="zh-CN" w:bidi="ar-SA"/>
              </w:rPr>
            </w:pPr>
            <w:r>
              <w:rPr>
                <w:rFonts w:hint="eastAsia"/>
                <w:color w:val="auto"/>
                <w:sz w:val="21"/>
                <w:szCs w:val="21"/>
                <w:highlight w:val="none"/>
              </w:rPr>
              <w:t>技术成果经济补偿</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textAlignment w:val="auto"/>
              <w:rPr>
                <w:rFonts w:hint="eastAsia" w:ascii="宋体" w:hAnsi="Wingdings" w:eastAsia="宋体" w:cs="宋体"/>
                <w:color w:val="auto"/>
                <w:kern w:val="0"/>
                <w:sz w:val="21"/>
                <w:szCs w:val="21"/>
                <w:highlight w:val="none"/>
                <w:lang w:val="en-US" w:eastAsia="zh-CN" w:bidi="ar-SA"/>
              </w:rPr>
            </w:pPr>
            <w:r>
              <w:rPr>
                <w:rFonts w:hint="eastAsia" w:hAnsi="Wingdings"/>
                <w:color w:val="auto"/>
                <w:sz w:val="21"/>
                <w:szCs w:val="21"/>
                <w:highlight w:val="none"/>
              </w:rPr>
              <w:t>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7.8.1</w:t>
            </w:r>
          </w:p>
        </w:tc>
        <w:tc>
          <w:tcPr>
            <w:tcW w:w="1935"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firstLine="0" w:firstLineChars="0"/>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rPr>
              <w:t>履约保证金</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提交：</w:t>
            </w:r>
          </w:p>
          <w:p>
            <w:pPr>
              <w:keepLines w:val="0"/>
              <w:pageBreakBefore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履约保证金的金额：合同暂定金额的</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p>
          <w:p>
            <w:pPr>
              <w:pStyle w:val="10"/>
              <w:keepLines w:val="0"/>
              <w:pageBreakBefore w:val="0"/>
              <w:kinsoku/>
              <w:wordWrap/>
              <w:overflowPunct/>
              <w:topLinePunct w:val="0"/>
              <w:bidi w:val="0"/>
              <w:adjustRightInd w:val="0"/>
              <w:snapToGrid w:val="0"/>
              <w:spacing w:line="240" w:lineRule="auto"/>
              <w:ind w:firstLine="0" w:firstLineChars="0"/>
              <w:jc w:val="left"/>
              <w:textAlignment w:val="auto"/>
              <w:rPr>
                <w:rFonts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zh-CN" w:eastAsia="zh-CN" w:bidi="ar-SA"/>
              </w:rPr>
              <w:t>履约保证金形式及提交时间：通过中标人的同名账户以银行转账方式或银行保函方式或保证保险方式缴纳，须在</w:t>
            </w:r>
            <w:r>
              <w:rPr>
                <w:rFonts w:hint="eastAsia" w:ascii="Times New Roman" w:hAnsi="Times New Roman" w:eastAsia="宋体" w:cs="Times New Roman"/>
                <w:color w:val="auto"/>
                <w:kern w:val="2"/>
                <w:sz w:val="21"/>
                <w:szCs w:val="21"/>
                <w:highlight w:val="none"/>
                <w:lang w:val="en-US" w:eastAsia="zh-CN" w:bidi="ar-SA"/>
              </w:rPr>
              <w:t>比选</w:t>
            </w:r>
            <w:r>
              <w:rPr>
                <w:rFonts w:hint="eastAsia" w:ascii="Times New Roman" w:hAnsi="Times New Roman" w:eastAsia="宋体" w:cs="Times New Roman"/>
                <w:color w:val="auto"/>
                <w:kern w:val="2"/>
                <w:sz w:val="21"/>
                <w:szCs w:val="21"/>
                <w:highlight w:val="none"/>
                <w:lang w:val="zh-CN" w:eastAsia="zh-CN" w:bidi="ar-SA"/>
              </w:rPr>
              <w:t>人发出</w:t>
            </w:r>
            <w:r>
              <w:rPr>
                <w:rFonts w:hint="eastAsia" w:ascii="Times New Roman" w:hAnsi="Times New Roman" w:eastAsia="宋体" w:cs="Times New Roman"/>
                <w:color w:val="auto"/>
                <w:kern w:val="2"/>
                <w:sz w:val="21"/>
                <w:szCs w:val="21"/>
                <w:highlight w:val="none"/>
                <w:lang w:val="en-US" w:eastAsia="zh-CN" w:bidi="ar-SA"/>
              </w:rPr>
              <w:t>中选</w:t>
            </w:r>
            <w:r>
              <w:rPr>
                <w:rFonts w:hint="eastAsia" w:ascii="Times New Roman" w:hAnsi="Times New Roman" w:eastAsia="宋体" w:cs="Times New Roman"/>
                <w:color w:val="auto"/>
                <w:kern w:val="2"/>
                <w:sz w:val="21"/>
                <w:szCs w:val="21"/>
                <w:highlight w:val="none"/>
                <w:lang w:val="zh-CN" w:eastAsia="zh-CN" w:bidi="ar-SA"/>
              </w:rPr>
              <w:t>通知书后</w:t>
            </w:r>
            <w:r>
              <w:rPr>
                <w:rFonts w:hint="eastAsia" w:ascii="Times New Roman" w:hAnsi="Times New Roman" w:eastAsia="宋体" w:cs="Times New Roman"/>
                <w:color w:val="auto"/>
                <w:kern w:val="2"/>
                <w:sz w:val="21"/>
                <w:szCs w:val="21"/>
                <w:highlight w:val="none"/>
                <w:lang w:val="en-US" w:eastAsia="zh-CN" w:bidi="ar-SA"/>
              </w:rPr>
              <w:t>15</w:t>
            </w:r>
            <w:r>
              <w:rPr>
                <w:rFonts w:hint="eastAsia" w:ascii="Times New Roman" w:hAnsi="Times New Roman" w:eastAsia="宋体" w:cs="Times New Roman"/>
                <w:color w:val="auto"/>
                <w:kern w:val="2"/>
                <w:sz w:val="21"/>
                <w:szCs w:val="21"/>
                <w:highlight w:val="none"/>
                <w:lang w:val="zh-CN" w:eastAsia="zh-CN" w:bidi="ar-SA"/>
              </w:rPr>
              <w:t>日内提交。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color w:val="auto"/>
                <w:sz w:val="21"/>
                <w:highlight w:val="none"/>
              </w:rPr>
            </w:pPr>
            <w:r>
              <w:rPr>
                <w:rFonts w:hint="eastAsia" w:ascii="宋体" w:eastAsia="宋体" w:cs="宋体"/>
                <w:b w:val="0"/>
                <w:bCs w:val="0"/>
                <w:color w:val="auto"/>
                <w:sz w:val="21"/>
                <w:highlight w:val="none"/>
              </w:rPr>
              <w:t>7.9.1</w:t>
            </w:r>
          </w:p>
        </w:tc>
        <w:tc>
          <w:tcPr>
            <w:tcW w:w="1935"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签订合同</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textAlignment w:val="auto"/>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比选</w:t>
            </w:r>
            <w:r>
              <w:rPr>
                <w:rFonts w:hint="eastAsia"/>
                <w:color w:val="auto"/>
                <w:sz w:val="21"/>
                <w:szCs w:val="21"/>
                <w:highlight w:val="none"/>
              </w:rPr>
              <w:t>人和</w:t>
            </w:r>
            <w:r>
              <w:rPr>
                <w:rFonts w:hint="eastAsia"/>
                <w:color w:val="auto"/>
                <w:sz w:val="21"/>
                <w:szCs w:val="21"/>
                <w:highlight w:val="none"/>
                <w:lang w:val="en-US" w:eastAsia="zh-CN"/>
              </w:rPr>
              <w:t>比选申请</w:t>
            </w:r>
            <w:r>
              <w:rPr>
                <w:rFonts w:hint="eastAsia"/>
                <w:color w:val="auto"/>
                <w:sz w:val="21"/>
                <w:szCs w:val="21"/>
                <w:highlight w:val="none"/>
              </w:rPr>
              <w:t>人应当自中标通知书发出之日起30 日内，按照</w:t>
            </w:r>
            <w:r>
              <w:rPr>
                <w:rFonts w:hint="eastAsia"/>
                <w:color w:val="auto"/>
                <w:sz w:val="21"/>
                <w:szCs w:val="21"/>
                <w:highlight w:val="none"/>
                <w:lang w:val="en-US" w:eastAsia="zh-CN"/>
              </w:rPr>
              <w:t>比选</w:t>
            </w:r>
            <w:r>
              <w:rPr>
                <w:rFonts w:hint="eastAsia"/>
                <w:color w:val="auto"/>
                <w:sz w:val="21"/>
                <w:szCs w:val="21"/>
                <w:highlight w:val="none"/>
              </w:rPr>
              <w:t>文件和</w:t>
            </w:r>
            <w:r>
              <w:rPr>
                <w:rFonts w:hint="eastAsia"/>
                <w:color w:val="auto"/>
                <w:sz w:val="21"/>
                <w:szCs w:val="21"/>
                <w:highlight w:val="none"/>
                <w:lang w:val="en-US" w:eastAsia="zh-CN"/>
              </w:rPr>
              <w:t>比选申请</w:t>
            </w:r>
            <w:r>
              <w:rPr>
                <w:rFonts w:hint="eastAsia"/>
                <w:color w:val="auto"/>
                <w:sz w:val="21"/>
                <w:szCs w:val="21"/>
                <w:highlight w:val="none"/>
              </w:rPr>
              <w:t>人的</w:t>
            </w:r>
            <w:r>
              <w:rPr>
                <w:rFonts w:hint="eastAsia" w:ascii="宋体" w:hAnsi="宋体" w:cs="宋体"/>
                <w:color w:val="auto"/>
                <w:kern w:val="0"/>
                <w:szCs w:val="21"/>
                <w:highlight w:val="none"/>
                <w:lang w:val="en-US" w:eastAsia="zh-CN"/>
              </w:rPr>
              <w:t>比选申请</w:t>
            </w:r>
            <w:r>
              <w:rPr>
                <w:rFonts w:hint="eastAsia"/>
                <w:color w:val="auto"/>
                <w:sz w:val="21"/>
                <w:szCs w:val="21"/>
                <w:highlight w:val="none"/>
              </w:rPr>
              <w:t>文件分别订立书面合同，合同的标的、价格、质量、安全、履行期限等主要条款应当与上述文件的内容一致</w:t>
            </w:r>
            <w:r>
              <w:rPr>
                <w:rFonts w:hint="eastAsia"/>
                <w:color w:val="auto"/>
                <w:sz w:val="21"/>
                <w:szCs w:val="21"/>
                <w:highlight w:val="none"/>
                <w:lang w:val="en-US" w:eastAsia="zh-CN"/>
              </w:rPr>
              <w:t>比选</w:t>
            </w:r>
            <w:r>
              <w:rPr>
                <w:rFonts w:hint="eastAsia"/>
                <w:color w:val="auto"/>
                <w:sz w:val="21"/>
                <w:szCs w:val="21"/>
                <w:highlight w:val="none"/>
              </w:rPr>
              <w:t>人和</w:t>
            </w:r>
            <w:r>
              <w:rPr>
                <w:rFonts w:hint="eastAsia"/>
                <w:color w:val="auto"/>
                <w:sz w:val="21"/>
                <w:szCs w:val="21"/>
                <w:highlight w:val="none"/>
                <w:lang w:val="en-US" w:eastAsia="zh-CN"/>
              </w:rPr>
              <w:t>中选</w:t>
            </w:r>
            <w:r>
              <w:rPr>
                <w:rFonts w:hint="eastAsia"/>
                <w:color w:val="auto"/>
                <w:sz w:val="21"/>
                <w:szCs w:val="21"/>
                <w:highlight w:val="none"/>
              </w:rPr>
              <w:t>人不得再行订立背离合同实质性内容的其他协议；</w:t>
            </w:r>
          </w:p>
          <w:p>
            <w:pPr>
              <w:keepLines w:val="0"/>
              <w:pageBreakBefore w:val="0"/>
              <w:kinsoku/>
              <w:wordWrap/>
              <w:overflowPunct/>
              <w:topLinePunct w:val="0"/>
              <w:bidi w:val="0"/>
              <w:spacing w:line="240" w:lineRule="auto"/>
              <w:ind w:left="0" w:leftChars="0" w:firstLine="0" w:firstLineChars="0"/>
              <w:textAlignment w:val="auto"/>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中选</w:t>
            </w:r>
            <w:r>
              <w:rPr>
                <w:rFonts w:hint="eastAsia"/>
                <w:color w:val="auto"/>
                <w:sz w:val="21"/>
                <w:szCs w:val="21"/>
                <w:highlight w:val="none"/>
              </w:rPr>
              <w:t>人拒签合同的，</w:t>
            </w:r>
            <w:r>
              <w:rPr>
                <w:rFonts w:hint="eastAsia"/>
                <w:color w:val="auto"/>
                <w:sz w:val="21"/>
                <w:szCs w:val="21"/>
                <w:highlight w:val="none"/>
                <w:lang w:val="en-US" w:eastAsia="zh-CN"/>
              </w:rPr>
              <w:t>比选</w:t>
            </w:r>
            <w:r>
              <w:rPr>
                <w:rFonts w:hint="eastAsia"/>
                <w:color w:val="auto"/>
                <w:sz w:val="21"/>
                <w:szCs w:val="21"/>
                <w:highlight w:val="none"/>
              </w:rPr>
              <w:t>人取消其</w:t>
            </w:r>
            <w:r>
              <w:rPr>
                <w:rFonts w:hint="eastAsia"/>
                <w:color w:val="auto"/>
                <w:sz w:val="21"/>
                <w:szCs w:val="21"/>
                <w:highlight w:val="none"/>
                <w:lang w:val="en-US" w:eastAsia="zh-CN"/>
              </w:rPr>
              <w:t>中选</w:t>
            </w:r>
            <w:r>
              <w:rPr>
                <w:rFonts w:hint="eastAsia"/>
                <w:color w:val="auto"/>
                <w:sz w:val="21"/>
                <w:szCs w:val="21"/>
                <w:highlight w:val="none"/>
              </w:rPr>
              <w:t>资格，其</w:t>
            </w:r>
            <w:r>
              <w:rPr>
                <w:rFonts w:hint="eastAsia"/>
                <w:color w:val="auto"/>
                <w:sz w:val="21"/>
                <w:szCs w:val="21"/>
                <w:highlight w:val="none"/>
                <w:lang w:val="en-US" w:eastAsia="zh-CN"/>
              </w:rPr>
              <w:t>比选</w:t>
            </w:r>
            <w:r>
              <w:rPr>
                <w:rFonts w:hint="eastAsia"/>
                <w:color w:val="auto"/>
                <w:sz w:val="21"/>
                <w:szCs w:val="21"/>
                <w:highlight w:val="none"/>
              </w:rPr>
              <w:t>保证金不予退还，并将相关情况上报主管部门。</w:t>
            </w:r>
          </w:p>
          <w:p>
            <w:pPr>
              <w:keepLines w:val="0"/>
              <w:pageBreakBefore w:val="0"/>
              <w:kinsoku/>
              <w:wordWrap/>
              <w:overflowPunct/>
              <w:topLinePunct w:val="0"/>
              <w:bidi w:val="0"/>
              <w:spacing w:line="240" w:lineRule="auto"/>
              <w:ind w:left="0" w:leftChars="0" w:firstLine="0" w:firstLineChars="0"/>
              <w:textAlignment w:val="auto"/>
              <w:rPr>
                <w:rFonts w:hint="eastAsia"/>
                <w:color w:val="auto"/>
                <w:sz w:val="21"/>
                <w:szCs w:val="21"/>
                <w:highlight w:val="none"/>
              </w:rPr>
            </w:pPr>
            <w:r>
              <w:rPr>
                <w:rFonts w:hint="eastAsia"/>
                <w:color w:val="auto"/>
                <w:sz w:val="21"/>
                <w:szCs w:val="21"/>
                <w:highlight w:val="none"/>
              </w:rPr>
              <w:t>（3）在合同实施期间，如遇</w:t>
            </w:r>
            <w:r>
              <w:rPr>
                <w:rFonts w:hint="eastAsia"/>
                <w:color w:val="auto"/>
                <w:sz w:val="21"/>
                <w:szCs w:val="21"/>
                <w:highlight w:val="none"/>
                <w:lang w:val="en-US" w:eastAsia="zh-CN"/>
              </w:rPr>
              <w:t>比选</w:t>
            </w:r>
            <w:r>
              <w:rPr>
                <w:rFonts w:hint="eastAsia"/>
                <w:color w:val="auto"/>
                <w:sz w:val="21"/>
                <w:szCs w:val="21"/>
                <w:highlight w:val="none"/>
              </w:rPr>
              <w:t>人或</w:t>
            </w:r>
            <w:r>
              <w:rPr>
                <w:rFonts w:hint="eastAsia"/>
                <w:color w:val="auto"/>
                <w:sz w:val="21"/>
                <w:szCs w:val="21"/>
                <w:highlight w:val="none"/>
                <w:lang w:val="en-US" w:eastAsia="zh-CN"/>
              </w:rPr>
              <w:t>比选</w:t>
            </w:r>
            <w:r>
              <w:rPr>
                <w:rFonts w:hint="eastAsia"/>
                <w:color w:val="auto"/>
                <w:sz w:val="21"/>
                <w:szCs w:val="21"/>
                <w:highlight w:val="none"/>
              </w:rPr>
              <w:t>人上级管理公司制定实施</w:t>
            </w:r>
          </w:p>
          <w:p>
            <w:pPr>
              <w:keepLines w:val="0"/>
              <w:pageBreakBefore w:val="0"/>
              <w:kinsoku/>
              <w:wordWrap/>
              <w:overflowPunct/>
              <w:topLinePunct w:val="0"/>
              <w:bidi w:val="0"/>
              <w:spacing w:line="240" w:lineRule="auto"/>
              <w:ind w:left="0" w:leftChars="0" w:firstLine="0" w:firstLineChars="0"/>
              <w:textAlignment w:val="auto"/>
              <w:rPr>
                <w:rFonts w:ascii="宋体" w:hAnsi="宋体" w:cs="宋体"/>
                <w:color w:val="auto"/>
                <w:szCs w:val="21"/>
                <w:highlight w:val="none"/>
              </w:rPr>
            </w:pPr>
            <w:r>
              <w:rPr>
                <w:rFonts w:hint="eastAsia"/>
                <w:color w:val="auto"/>
                <w:sz w:val="21"/>
                <w:szCs w:val="21"/>
                <w:highlight w:val="none"/>
              </w:rPr>
              <w:t>新的管理办法，按新的办法实施，</w:t>
            </w:r>
            <w:r>
              <w:rPr>
                <w:rFonts w:hint="eastAsia"/>
                <w:color w:val="auto"/>
                <w:szCs w:val="21"/>
                <w:highlight w:val="none"/>
                <w:lang w:val="en-US" w:eastAsia="zh-CN"/>
              </w:rPr>
              <w:t>检测</w:t>
            </w:r>
            <w:r>
              <w:rPr>
                <w:rFonts w:hint="eastAsia"/>
                <w:color w:val="auto"/>
                <w:szCs w:val="21"/>
                <w:highlight w:val="none"/>
              </w:rPr>
              <w:t>单位须无条件遵照执行。</w:t>
            </w:r>
            <w:r>
              <w:rPr>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eastAsia="宋体" w:cs="宋体"/>
                <w:color w:val="auto"/>
                <w:sz w:val="21"/>
                <w:highlight w:val="none"/>
              </w:rPr>
            </w:pPr>
            <w:r>
              <w:rPr>
                <w:rFonts w:hint="eastAsia" w:ascii="宋体" w:eastAsia="宋体" w:cs="宋体"/>
                <w:b w:val="0"/>
                <w:bCs w:val="0"/>
                <w:color w:val="auto"/>
                <w:sz w:val="21"/>
                <w:highlight w:val="none"/>
              </w:rPr>
              <w:t>7.9.5</w:t>
            </w:r>
          </w:p>
        </w:tc>
        <w:tc>
          <w:tcPr>
            <w:tcW w:w="1935"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签订合同事项</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textAlignment w:val="auto"/>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比选</w:t>
            </w:r>
            <w:r>
              <w:rPr>
                <w:rFonts w:hint="eastAsia"/>
                <w:color w:val="auto"/>
                <w:sz w:val="21"/>
                <w:szCs w:val="21"/>
                <w:highlight w:val="none"/>
              </w:rPr>
              <w:t>人和</w:t>
            </w:r>
            <w:r>
              <w:rPr>
                <w:rFonts w:hint="eastAsia"/>
                <w:color w:val="auto"/>
                <w:sz w:val="21"/>
                <w:szCs w:val="21"/>
                <w:highlight w:val="none"/>
                <w:lang w:val="en-US" w:eastAsia="zh-CN"/>
              </w:rPr>
              <w:t>中选</w:t>
            </w:r>
            <w:r>
              <w:rPr>
                <w:rFonts w:hint="eastAsia"/>
                <w:color w:val="auto"/>
                <w:sz w:val="21"/>
                <w:szCs w:val="21"/>
                <w:highlight w:val="none"/>
              </w:rPr>
              <w:t>人在签订合同协议书的同时需按照本</w:t>
            </w:r>
            <w:r>
              <w:rPr>
                <w:rFonts w:hint="eastAsia"/>
                <w:color w:val="auto"/>
                <w:sz w:val="21"/>
                <w:szCs w:val="21"/>
                <w:highlight w:val="none"/>
                <w:lang w:val="en-US" w:eastAsia="zh-CN"/>
              </w:rPr>
              <w:t>比选</w:t>
            </w:r>
            <w:r>
              <w:rPr>
                <w:rFonts w:hint="eastAsia"/>
                <w:color w:val="auto"/>
                <w:sz w:val="21"/>
                <w:szCs w:val="21"/>
                <w:highlight w:val="none"/>
              </w:rPr>
              <w:t>文件规定的格式（必要时可做修改）和要求签订</w:t>
            </w:r>
            <w:r>
              <w:rPr>
                <w:rFonts w:hint="eastAsia"/>
                <w:color w:val="auto"/>
                <w:sz w:val="21"/>
                <w:szCs w:val="21"/>
                <w:highlight w:val="none"/>
                <w:lang w:val="en-US" w:eastAsia="zh-CN"/>
              </w:rPr>
              <w:t>比选</w:t>
            </w:r>
            <w:r>
              <w:rPr>
                <w:rFonts w:hint="eastAsia"/>
                <w:color w:val="auto"/>
                <w:sz w:val="21"/>
                <w:szCs w:val="21"/>
                <w:highlight w:val="none"/>
              </w:rPr>
              <w:t>文件第四章第三节合同附件格式所列相关合同，明确双方的权利和义务以及应承担的违约责任。</w:t>
            </w:r>
          </w:p>
          <w:p>
            <w:pPr>
              <w:keepLines w:val="0"/>
              <w:pageBreakBefore w:val="0"/>
              <w:kinsoku/>
              <w:wordWrap/>
              <w:overflowPunct/>
              <w:topLinePunct w:val="0"/>
              <w:bidi w:val="0"/>
              <w:spacing w:line="240" w:lineRule="auto"/>
              <w:ind w:left="0" w:leftChars="0" w:firstLine="0" w:firstLineChars="0"/>
              <w:textAlignment w:val="auto"/>
              <w:rPr>
                <w:color w:val="auto"/>
                <w:sz w:val="20"/>
                <w:szCs w:val="20"/>
                <w:highlight w:val="none"/>
              </w:rPr>
            </w:pPr>
            <w:r>
              <w:rPr>
                <w:rFonts w:hint="eastAsia"/>
                <w:color w:val="auto"/>
                <w:sz w:val="21"/>
                <w:szCs w:val="21"/>
                <w:highlight w:val="none"/>
              </w:rPr>
              <w:t>（2）合同文件的制作及费用由中标人负责。合同文件的份数根据需要由</w:t>
            </w:r>
            <w:r>
              <w:rPr>
                <w:rFonts w:hint="eastAsia"/>
                <w:color w:val="auto"/>
                <w:sz w:val="21"/>
                <w:szCs w:val="21"/>
                <w:highlight w:val="none"/>
                <w:lang w:val="en-US" w:eastAsia="zh-CN"/>
              </w:rPr>
              <w:t>比选</w:t>
            </w:r>
            <w:r>
              <w:rPr>
                <w:rFonts w:hint="eastAsia"/>
                <w:color w:val="auto"/>
                <w:sz w:val="21"/>
                <w:szCs w:val="21"/>
                <w:highlight w:val="none"/>
              </w:rPr>
              <w:t>人与</w:t>
            </w:r>
            <w:r>
              <w:rPr>
                <w:rFonts w:hint="eastAsia"/>
                <w:color w:val="auto"/>
                <w:sz w:val="21"/>
                <w:szCs w:val="21"/>
                <w:highlight w:val="none"/>
                <w:lang w:val="en-US" w:eastAsia="zh-CN"/>
              </w:rPr>
              <w:t>中选</w:t>
            </w:r>
            <w:r>
              <w:rPr>
                <w:rFonts w:hint="eastAsia"/>
                <w:color w:val="auto"/>
                <w:sz w:val="21"/>
                <w:szCs w:val="21"/>
                <w:highlight w:val="none"/>
              </w:rPr>
              <w:t>人协商确定。在合同协议书签订之前，</w:t>
            </w:r>
            <w:r>
              <w:rPr>
                <w:rFonts w:hint="eastAsia"/>
                <w:color w:val="auto"/>
                <w:sz w:val="21"/>
                <w:szCs w:val="21"/>
                <w:highlight w:val="none"/>
                <w:lang w:val="en-US" w:eastAsia="zh-CN"/>
              </w:rPr>
              <w:t>比选申请</w:t>
            </w:r>
            <w:r>
              <w:rPr>
                <w:rFonts w:hint="eastAsia"/>
                <w:color w:val="auto"/>
                <w:sz w:val="21"/>
                <w:szCs w:val="21"/>
                <w:highlight w:val="none"/>
              </w:rPr>
              <w:t>文件和</w:t>
            </w:r>
            <w:r>
              <w:rPr>
                <w:rFonts w:hint="eastAsia"/>
                <w:color w:val="auto"/>
                <w:sz w:val="21"/>
                <w:szCs w:val="21"/>
                <w:highlight w:val="none"/>
                <w:lang w:val="en-US" w:eastAsia="zh-CN"/>
              </w:rPr>
              <w:t>中选</w:t>
            </w:r>
            <w:r>
              <w:rPr>
                <w:rFonts w:hint="eastAsia"/>
                <w:color w:val="auto"/>
                <w:sz w:val="21"/>
                <w:szCs w:val="21"/>
                <w:highlight w:val="none"/>
              </w:rPr>
              <w:t>通知书将约束双方。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900" w:type="dxa"/>
            <w:vMerge w:val="restart"/>
            <w:tcBorders>
              <w:top w:val="single" w:color="auto" w:sz="4" w:space="0"/>
              <w:left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8.5.1</w:t>
            </w:r>
          </w:p>
        </w:tc>
        <w:tc>
          <w:tcPr>
            <w:tcW w:w="1935"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投诉</w:t>
            </w:r>
          </w:p>
        </w:tc>
        <w:tc>
          <w:tcPr>
            <w:tcW w:w="6419"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监督部门按照《中华人民共和国招标投标法实施条例》、《工程建设项目招标投标活动投诉处理办法》(2004年7月6日国家发改委等七部委令第11号)、交通运输部《公路工程建设项目招标投标管理办法》(2015年第24号令)、《四川省公路工程建设项目招标投标管理实施细则(试行)》(川交函[2017]29号)的规定接受比选申请人或者其他利害关系人针对公示内容的投诉。投诉资料要求、投诉受理条件及查处参照七部委第11号令和(川交函[2017]29号)对投诉的规定执行。</w:t>
            </w:r>
            <w:r>
              <w:rPr>
                <w:color w:val="auto"/>
                <w:sz w:val="21"/>
                <w:szCs w:val="21"/>
                <w:highlight w:val="none"/>
              </w:rPr>
              <w:t xml:space="preserve"> </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）投诉人认为比选比选申请活动不符合法律行政法规规定的，可以在知道或者应当知道之日起</w:t>
            </w:r>
            <w:r>
              <w:rPr>
                <w:color w:val="auto"/>
                <w:sz w:val="21"/>
                <w:szCs w:val="21"/>
                <w:highlight w:val="none"/>
              </w:rPr>
              <w:t>10</w:t>
            </w:r>
            <w:r>
              <w:rPr>
                <w:rFonts w:hint="eastAsia"/>
                <w:color w:val="auto"/>
                <w:sz w:val="21"/>
                <w:szCs w:val="21"/>
                <w:highlight w:val="none"/>
              </w:rPr>
              <w:t>日内提出书面投诉。依法应先提出异议的，异议答复期间不计算在内；异议人对答复不满意，应在异议答复之日起</w:t>
            </w:r>
            <w:r>
              <w:rPr>
                <w:color w:val="auto"/>
                <w:sz w:val="21"/>
                <w:szCs w:val="21"/>
                <w:highlight w:val="none"/>
              </w:rPr>
              <w:t>10</w:t>
            </w:r>
            <w:r>
              <w:rPr>
                <w:rFonts w:hint="eastAsia"/>
                <w:color w:val="auto"/>
                <w:sz w:val="21"/>
                <w:szCs w:val="21"/>
                <w:highlight w:val="none"/>
              </w:rPr>
              <w:t>日内提出书面投诉。</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）投诉人向监督部门提出投诉，应当实名提交投诉书。</w:t>
            </w:r>
            <w:r>
              <w:rPr>
                <w:color w:val="auto"/>
                <w:sz w:val="21"/>
                <w:szCs w:val="21"/>
                <w:highlight w:val="none"/>
              </w:rPr>
              <w:t>(</w:t>
            </w:r>
            <w:r>
              <w:rPr>
                <w:rFonts w:hint="eastAsia"/>
                <w:color w:val="auto"/>
                <w:sz w:val="21"/>
                <w:szCs w:val="21"/>
                <w:highlight w:val="none"/>
              </w:rPr>
              <w:t>投诉书格式详见比选申请人须知附件</w:t>
            </w:r>
            <w:r>
              <w:rPr>
                <w:color w:val="auto"/>
                <w:sz w:val="21"/>
                <w:szCs w:val="21"/>
                <w:highlight w:val="none"/>
              </w:rPr>
              <w:t>2)</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）有下列情形之一的投诉，不予受理：</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①投诉人不是所投诉比选比选申请活动的参与者，或者与投诉项目无任何利害关系；</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②投诉事项不具体，且未提供有效的线索、证据，难以查证的；</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③投诉书未署有投诉人真实姓名、签字和有效联系方式的；以法人名</w:t>
            </w:r>
            <w:r>
              <w:rPr>
                <w:color w:val="auto"/>
                <w:sz w:val="21"/>
                <w:szCs w:val="21"/>
                <w:highlight w:val="none"/>
              </w:rPr>
              <w:t xml:space="preserve"> </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义投诉的，投诉书未经法定代表人签字并加盖单位章的；委托代理人没有相应的授权委托书和有效身份证明复印件，或者有关委托代理权限和事项不明确的；</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④应当在规定时间提出诉求而未提出，超出投诉时效的；</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⑤已经作出处理决定，且投诉人没有提出新的证据的；</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⑥投诉事项应先提出异议没有提出异议、已进入行政复议或者司法程序的；</w:t>
            </w:r>
            <w:r>
              <w:rPr>
                <w:color w:val="auto"/>
                <w:sz w:val="21"/>
                <w:szCs w:val="21"/>
                <w:highlight w:val="none"/>
              </w:rPr>
              <w:t xml:space="preserve"> </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⑦其他行政主管部门已经受理的。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00" w:type="dxa"/>
            <w:vMerge w:val="continue"/>
            <w:tcBorders>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监督部门</w:t>
            </w:r>
          </w:p>
        </w:tc>
        <w:tc>
          <w:tcPr>
            <w:tcW w:w="6419"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spacing w:line="240" w:lineRule="auto"/>
              <w:ind w:left="0" w:leftChars="0" w:firstLine="0" w:firstLineChars="0"/>
              <w:textAlignment w:val="auto"/>
              <w:rPr>
                <w:rFonts w:ascii="宋体" w:hAnsi="宋体"/>
                <w:color w:val="auto"/>
                <w:kern w:val="2"/>
                <w:sz w:val="21"/>
                <w:highlight w:val="none"/>
              </w:rPr>
            </w:pPr>
            <w:r>
              <w:rPr>
                <w:rFonts w:hint="eastAsia" w:ascii="宋体" w:hAnsi="宋体"/>
                <w:color w:val="auto"/>
                <w:kern w:val="2"/>
                <w:sz w:val="21"/>
                <w:highlight w:val="none"/>
              </w:rPr>
              <w:t>四川省川北高速公路股份有限公司纪检监察室</w:t>
            </w:r>
          </w:p>
          <w:p>
            <w:pPr>
              <w:pStyle w:val="10"/>
              <w:keepLines w:val="0"/>
              <w:pageBreakBefore w:val="0"/>
              <w:kinsoku/>
              <w:wordWrap/>
              <w:overflowPunct/>
              <w:topLinePunct w:val="0"/>
              <w:bidi w:val="0"/>
              <w:spacing w:line="240" w:lineRule="auto"/>
              <w:ind w:left="0" w:leftChars="0" w:firstLine="0" w:firstLineChars="0"/>
              <w:textAlignment w:val="auto"/>
              <w:rPr>
                <w:rFonts w:ascii="宋体" w:hAnsi="宋体"/>
                <w:color w:val="auto"/>
                <w:kern w:val="2"/>
                <w:sz w:val="21"/>
                <w:highlight w:val="none"/>
              </w:rPr>
            </w:pPr>
            <w:r>
              <w:rPr>
                <w:rFonts w:hint="eastAsia" w:ascii="宋体" w:hAnsi="宋体"/>
                <w:color w:val="auto"/>
                <w:kern w:val="2"/>
                <w:sz w:val="21"/>
                <w:highlight w:val="none"/>
              </w:rPr>
              <w:t>地址：成都市二环路西一段90号</w:t>
            </w:r>
          </w:p>
          <w:p>
            <w:pPr>
              <w:pStyle w:val="10"/>
              <w:keepLines w:val="0"/>
              <w:pageBreakBefore w:val="0"/>
              <w:kinsoku/>
              <w:wordWrap/>
              <w:overflowPunct/>
              <w:topLinePunct w:val="0"/>
              <w:bidi w:val="0"/>
              <w:spacing w:line="240" w:lineRule="auto"/>
              <w:ind w:left="0" w:leftChars="0" w:firstLine="0" w:firstLineChars="0"/>
              <w:textAlignment w:val="auto"/>
              <w:rPr>
                <w:rFonts w:ascii="宋体" w:hAnsi="宋体"/>
                <w:color w:val="auto"/>
                <w:kern w:val="2"/>
                <w:sz w:val="21"/>
                <w:highlight w:val="none"/>
              </w:rPr>
            </w:pPr>
            <w:r>
              <w:rPr>
                <w:rFonts w:hint="eastAsia" w:ascii="宋体" w:hAnsi="宋体"/>
                <w:color w:val="auto"/>
                <w:kern w:val="2"/>
                <w:sz w:val="21"/>
                <w:highlight w:val="none"/>
              </w:rPr>
              <w:t>电话：028-61556551</w:t>
            </w:r>
          </w:p>
          <w:p>
            <w:pPr>
              <w:pStyle w:val="10"/>
              <w:keepLines w:val="0"/>
              <w:pageBreakBefore w:val="0"/>
              <w:kinsoku/>
              <w:wordWrap/>
              <w:overflowPunct/>
              <w:topLinePunct w:val="0"/>
              <w:bidi w:val="0"/>
              <w:spacing w:line="240" w:lineRule="auto"/>
              <w:ind w:left="0" w:leftChars="0" w:firstLine="0" w:firstLineChars="0"/>
              <w:textAlignment w:val="auto"/>
              <w:rPr>
                <w:rFonts w:ascii="宋体" w:hAnsi="宋体"/>
                <w:color w:val="auto"/>
                <w:kern w:val="2"/>
                <w:sz w:val="21"/>
                <w:highlight w:val="none"/>
              </w:rPr>
            </w:pPr>
            <w:r>
              <w:rPr>
                <w:rFonts w:hint="eastAsia" w:ascii="宋体" w:hAnsi="宋体"/>
                <w:color w:val="auto"/>
                <w:kern w:val="2"/>
                <w:sz w:val="21"/>
                <w:highlight w:val="none"/>
              </w:rPr>
              <w:t>邮编：610041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tcBorders>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8.5.2</w:t>
            </w:r>
          </w:p>
        </w:tc>
        <w:tc>
          <w:tcPr>
            <w:tcW w:w="1935"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异议</w:t>
            </w:r>
          </w:p>
        </w:tc>
        <w:tc>
          <w:tcPr>
            <w:tcW w:w="6419"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比选申请人或利害关系人认为比选比选申请活动存在不符合法律、法规和规章规定的，可以依法向比选人提出异议，或者依法向有关监督部门投诉。比选申请人或利害关系人对比选文件、开标、比选评审结果事项进行投诉的，应当依法先向比选人提出异议。</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）异议提出的期限规定如下：</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①对比选文件有异议的，潜在比选申请人或者其他利害关系人应当在提交比选申请文件截止时间</w:t>
            </w:r>
            <w:r>
              <w:rPr>
                <w:color w:val="auto"/>
                <w:sz w:val="21"/>
                <w:szCs w:val="21"/>
                <w:highlight w:val="none"/>
              </w:rPr>
              <w:t>10</w:t>
            </w:r>
            <w:r>
              <w:rPr>
                <w:rFonts w:hint="eastAsia"/>
                <w:color w:val="auto"/>
                <w:sz w:val="21"/>
                <w:szCs w:val="21"/>
                <w:highlight w:val="none"/>
              </w:rPr>
              <w:t>日前提出。</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②对提交比选申请文件的截标时间、开标程序、比选申请文件密封检查和开封、唱标内容、开标记录、唱标次序等开标有异议的，比选申请人应当在开标期间当场提出。</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③对比选评审有异议的，比选申请人或其它利害关系人应当在中标候选人的公示期间提出。</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）异议人提出异议应当提交异议书，但异议仅涉及开标的除外。</w:t>
            </w:r>
            <w:r>
              <w:rPr>
                <w:color w:val="auto"/>
                <w:sz w:val="21"/>
                <w:szCs w:val="21"/>
                <w:highlight w:val="none"/>
              </w:rPr>
              <w:t>(</w:t>
            </w:r>
            <w:r>
              <w:rPr>
                <w:rFonts w:hint="eastAsia"/>
                <w:color w:val="auto"/>
                <w:sz w:val="21"/>
                <w:szCs w:val="21"/>
                <w:highlight w:val="none"/>
              </w:rPr>
              <w:t>异议书格式详见比选申请人须知附件</w:t>
            </w:r>
            <w:r>
              <w:rPr>
                <w:color w:val="auto"/>
                <w:sz w:val="21"/>
                <w:szCs w:val="21"/>
                <w:highlight w:val="none"/>
              </w:rPr>
              <w:t>1)</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）异议人是法人的，异议书必须由其法定代表人或者授权代表签字并加盖公章；其他组织或者个人提出异议的，异议书必须由其主要负责人或者提出异议的本人签字，并附真实有效身份证明复印件。（</w:t>
            </w:r>
            <w:r>
              <w:rPr>
                <w:color w:val="auto"/>
                <w:sz w:val="21"/>
                <w:szCs w:val="21"/>
                <w:highlight w:val="none"/>
              </w:rPr>
              <w:t>4</w:t>
            </w:r>
            <w:r>
              <w:rPr>
                <w:rFonts w:hint="eastAsia"/>
                <w:color w:val="auto"/>
                <w:sz w:val="21"/>
                <w:szCs w:val="21"/>
                <w:highlight w:val="none"/>
              </w:rPr>
              <w:t>）有下列情形之一的，比选人可以不予受理异议，并向异议人发出异议不予受理通知书：</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①异议人不是比选申请人、潜在比选申请人或者其他利害关系人；</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②未在法定的异议期限内提出的；</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③规定应当以书面形式提出但未以书面形式提出的；</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④异议书未按照要求签字盖章的；</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⑤异议书未提供有效联系人和联系方式的；</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⑥针对依法应当保密的信息和资料提出异议的；</w:t>
            </w:r>
            <w:r>
              <w:rPr>
                <w:color w:val="auto"/>
                <w:sz w:val="21"/>
                <w:szCs w:val="21"/>
                <w:highlight w:val="none"/>
              </w:rPr>
              <w:t xml:space="preserve"> </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⑦开标现场已经比选申请人确认的事项，开标后比选申请人又就该事项提出异议的；</w:t>
            </w:r>
            <w:r>
              <w:rPr>
                <w:color w:val="auto"/>
                <w:sz w:val="21"/>
                <w:szCs w:val="21"/>
                <w:highlight w:val="none"/>
              </w:rPr>
              <w:t xml:space="preserve"> </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⑧比选人已经做出明确答复，无新的事实证据，又就同一问题提出异议的；</w:t>
            </w:r>
            <w:r>
              <w:rPr>
                <w:color w:val="auto"/>
                <w:sz w:val="21"/>
                <w:szCs w:val="21"/>
                <w:highlight w:val="none"/>
              </w:rPr>
              <w:t xml:space="preserve"> </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⑨异议人违反《中华人民共和国比选比选申请法》等法律规定，捏造事实、伪造材料或者以非法手段取得证明材料提出异议的。</w:t>
            </w:r>
            <w:r>
              <w:rPr>
                <w:color w:val="auto"/>
                <w:sz w:val="21"/>
                <w:szCs w:val="21"/>
                <w:highlight w:val="none"/>
              </w:rPr>
              <w:t xml:space="preserve"> </w:t>
            </w:r>
          </w:p>
          <w:p>
            <w:pPr>
              <w:keepLines w:val="0"/>
              <w:pageBreakBefore w:val="0"/>
              <w:kinsoku/>
              <w:wordWrap/>
              <w:overflowPunct/>
              <w:topLinePunct w:val="0"/>
              <w:bidi w:val="0"/>
              <w:spacing w:line="240" w:lineRule="auto"/>
              <w:ind w:left="0" w:leftChars="0" w:firstLine="0" w:firstLineChars="0"/>
              <w:textAlignment w:val="auto"/>
              <w:rPr>
                <w:color w:val="auto"/>
                <w:sz w:val="21"/>
                <w:szCs w:val="21"/>
                <w:highlight w:val="none"/>
              </w:rPr>
            </w:pPr>
            <w:r>
              <w:rPr>
                <w:rFonts w:hint="eastAsia"/>
                <w:color w:val="auto"/>
                <w:sz w:val="21"/>
                <w:szCs w:val="21"/>
                <w:highlight w:val="none"/>
              </w:rPr>
              <w:t>比选人对异议未在规定时限内做出答复的，异议人可以向交通运输行政主管部门申诉，交通运输行政主管部门应当责令比选人依法做出答复。异议人对答复不满意的，可以提起投诉。</w:t>
            </w:r>
            <w:r>
              <w:rPr>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00" w:type="dxa"/>
            <w:tcBorders>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center"/>
              <w:textAlignment w:val="auto"/>
              <w:rPr>
                <w:color w:val="auto"/>
                <w:sz w:val="21"/>
                <w:szCs w:val="21"/>
                <w:highlight w:val="none"/>
              </w:rPr>
            </w:pPr>
            <w:r>
              <w:rPr>
                <w:color w:val="auto"/>
                <w:sz w:val="21"/>
                <w:szCs w:val="21"/>
                <w:highlight w:val="none"/>
              </w:rPr>
              <w:t>9</w:t>
            </w:r>
          </w:p>
        </w:tc>
        <w:tc>
          <w:tcPr>
            <w:tcW w:w="1935"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center"/>
              <w:textAlignment w:val="auto"/>
              <w:rPr>
                <w:color w:val="auto"/>
                <w:sz w:val="21"/>
                <w:szCs w:val="21"/>
                <w:highlight w:val="none"/>
              </w:rPr>
            </w:pPr>
            <w:r>
              <w:rPr>
                <w:rFonts w:hint="eastAsia"/>
                <w:color w:val="auto"/>
                <w:sz w:val="21"/>
                <w:szCs w:val="21"/>
                <w:highlight w:val="none"/>
              </w:rPr>
              <w:t>是否采用电子比选比选申请</w:t>
            </w:r>
          </w:p>
        </w:tc>
        <w:tc>
          <w:tcPr>
            <w:tcW w:w="6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textAlignment w:val="auto"/>
              <w:rPr>
                <w:rFonts w:hint="eastAsia" w:hAnsi="Wingdings"/>
                <w:color w:val="auto"/>
                <w:sz w:val="21"/>
                <w:szCs w:val="21"/>
                <w:highlight w:val="none"/>
              </w:rPr>
            </w:pPr>
            <w:r>
              <w:rPr>
                <w:rFonts w:ascii="Wingdings" w:hAnsi="Wingdings" w:cs="Wingdings"/>
                <w:color w:val="auto"/>
                <w:sz w:val="21"/>
                <w:szCs w:val="21"/>
                <w:highlight w:val="none"/>
              </w:rPr>
              <w:t></w:t>
            </w:r>
            <w:r>
              <w:rPr>
                <w:rFonts w:hint="eastAsia" w:hAnsi="Wingdings"/>
                <w:color w:val="auto"/>
                <w:sz w:val="21"/>
                <w:szCs w:val="21"/>
                <w:highlight w:val="none"/>
              </w:rPr>
              <w:t>否</w:t>
            </w:r>
          </w:p>
          <w:p>
            <w:pPr>
              <w:keepLines w:val="0"/>
              <w:pageBreakBefore w:val="0"/>
              <w:kinsoku/>
              <w:wordWrap/>
              <w:overflowPunct/>
              <w:topLinePunct w:val="0"/>
              <w:bidi w:val="0"/>
              <w:spacing w:line="240" w:lineRule="auto"/>
              <w:ind w:left="0" w:leftChars="0" w:firstLine="0" w:firstLineChars="0"/>
              <w:textAlignment w:val="auto"/>
              <w:rPr>
                <w:rFonts w:hint="eastAsia" w:hAnsi="Wingdings"/>
                <w:color w:val="auto"/>
                <w:sz w:val="21"/>
                <w:szCs w:val="21"/>
                <w:highlight w:val="none"/>
              </w:rPr>
            </w:pPr>
            <w:r>
              <w:rPr>
                <w:rFonts w:ascii="Wingdings" w:hAnsi="Wingdings" w:cs="Wingdings"/>
                <w:color w:val="auto"/>
                <w:sz w:val="21"/>
                <w:szCs w:val="21"/>
                <w:highlight w:val="none"/>
              </w:rPr>
              <w:t></w:t>
            </w:r>
            <w:r>
              <w:rPr>
                <w:rFonts w:hint="eastAsia" w:hAnsi="Wingding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54"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tabs>
                <w:tab w:val="left" w:pos="1170"/>
              </w:tabs>
              <w:kinsoku/>
              <w:wordWrap/>
              <w:overflowPunct/>
              <w:topLinePunct w:val="0"/>
              <w:bidi w:val="0"/>
              <w:spacing w:line="240" w:lineRule="auto"/>
              <w:ind w:left="0" w:leftChars="0" w:firstLine="0" w:firstLineChars="0"/>
              <w:jc w:val="center"/>
              <w:textAlignment w:val="auto"/>
              <w:rPr>
                <w:rFonts w:ascii="宋体" w:hAnsi="宋体" w:cs="宋体"/>
                <w:b/>
                <w:color w:val="auto"/>
                <w:szCs w:val="21"/>
                <w:highlight w:val="none"/>
              </w:rPr>
            </w:pPr>
            <w:r>
              <w:rPr>
                <w:rFonts w:hint="eastAsia" w:ascii="宋体" w:hAnsi="宋体" w:cs="宋体"/>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10.1</w:t>
            </w:r>
          </w:p>
          <w:p>
            <w:pPr>
              <w:keepLines w:val="0"/>
              <w:pageBreakBefore w:val="0"/>
              <w:kinsoku/>
              <w:wordWrap/>
              <w:overflowPunct/>
              <w:topLinePunct w:val="0"/>
              <w:bidi w:val="0"/>
              <w:spacing w:line="240"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比选申请人的通讯要求</w:t>
            </w:r>
          </w:p>
        </w:tc>
        <w:tc>
          <w:tcPr>
            <w:tcW w:w="8354"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both"/>
              <w:textAlignment w:val="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比选申请人在送交比选申请文件之前无需向比选人登记有关比选申请人信息，不提供联系方式，应按比选文件要求自行参加开标会，自行从比选人指定网站查阅和下载比选文件、补遗书，不能下载的应及时与比选人联系，否则后果自行承担。比选申请人下载补遗书后，不再向比选人发出确认函。本项目不组织现场踏勘及比选申请预备会，需踏勘现场的比选申请人可自行组织前往，相关费用自理，安全责任自行承担。</w:t>
            </w:r>
            <w:r>
              <w:rPr>
                <w:color w:val="auto"/>
                <w:sz w:val="21"/>
                <w:szCs w:val="21"/>
                <w:highlight w:val="none"/>
              </w:rPr>
              <w:t xml:space="preserve"> </w:t>
            </w:r>
          </w:p>
          <w:p>
            <w:pPr>
              <w:keepLines w:val="0"/>
              <w:pageBreakBefore w:val="0"/>
              <w:kinsoku/>
              <w:wordWrap/>
              <w:overflowPunct/>
              <w:topLinePunct w:val="0"/>
              <w:bidi w:val="0"/>
              <w:spacing w:line="240" w:lineRule="auto"/>
              <w:ind w:left="0" w:leftChars="0" w:firstLine="0" w:firstLineChars="0"/>
              <w:jc w:val="both"/>
              <w:textAlignment w:val="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比选申请人在送交比选申请文件时登记比选申请人信息及有效的联系方式，至比选评审结果公示前，必须保证其提供的联系方式处于有效工作状态，比选人不承担由于与比选申请人联系中断给比选申请人带来的任何损失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10.2</w:t>
            </w:r>
          </w:p>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放弃中标的处理</w:t>
            </w:r>
          </w:p>
        </w:tc>
        <w:tc>
          <w:tcPr>
            <w:tcW w:w="8354"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both"/>
              <w:textAlignment w:val="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）比选申请有效期内比选申请人不得撤销比选申请文件。比选申请人若撤销比选申请文件的，比选人将不予退还其比选申请保证金；</w:t>
            </w:r>
            <w:r>
              <w:rPr>
                <w:color w:val="auto"/>
                <w:sz w:val="21"/>
                <w:szCs w:val="21"/>
                <w:highlight w:val="none"/>
              </w:rPr>
              <w:t xml:space="preserve"> </w:t>
            </w:r>
          </w:p>
          <w:p>
            <w:pPr>
              <w:keepLines w:val="0"/>
              <w:pageBreakBefore w:val="0"/>
              <w:kinsoku/>
              <w:wordWrap/>
              <w:overflowPunct/>
              <w:topLinePunct w:val="0"/>
              <w:bidi w:val="0"/>
              <w:spacing w:line="240" w:lineRule="auto"/>
              <w:ind w:left="0" w:leftChars="0" w:firstLine="0" w:firstLineChars="0"/>
              <w:jc w:val="both"/>
              <w:textAlignment w:val="auto"/>
              <w:rPr>
                <w:color w:val="auto"/>
                <w:sz w:val="20"/>
                <w:szCs w:val="20"/>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）合同协议书签订后，中标人放弃合同，将上报主管部门给予相应处理，作为不良记录纳入交通建设市场信用管理系统，同时承担相应的法律责任。</w:t>
            </w:r>
            <w:r>
              <w:rPr>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10.3</w:t>
            </w:r>
          </w:p>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开展扫黑除恶斗争的要求</w:t>
            </w:r>
          </w:p>
        </w:tc>
        <w:tc>
          <w:tcPr>
            <w:tcW w:w="8354"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lang w:val="en-US" w:eastAsia="zh-CN"/>
              </w:rPr>
              <w:t>为进一步加强在全省公路水运建设领域内开展扫黑除恶专项斗</w:t>
            </w:r>
            <w:r>
              <w:rPr>
                <w:rFonts w:hint="eastAsia"/>
                <w:color w:val="auto"/>
                <w:sz w:val="21"/>
                <w:szCs w:val="21"/>
                <w:highlight w:val="none"/>
              </w:rPr>
              <w:t>争，依法严厉打击各类黑恶势力违法犯罪活动，</w:t>
            </w:r>
            <w:r>
              <w:rPr>
                <w:rFonts w:hint="eastAsia"/>
                <w:color w:val="auto"/>
                <w:sz w:val="21"/>
                <w:szCs w:val="21"/>
                <w:highlight w:val="none"/>
                <w:lang w:val="en-US" w:eastAsia="zh-CN"/>
              </w:rPr>
              <w:t>有</w:t>
            </w:r>
            <w:r>
              <w:rPr>
                <w:rFonts w:hint="eastAsia"/>
                <w:color w:val="auto"/>
                <w:sz w:val="21"/>
                <w:szCs w:val="21"/>
                <w:highlight w:val="none"/>
              </w:rPr>
              <w:t>效净化建设市场厂</w:t>
            </w:r>
            <w:r>
              <w:rPr>
                <w:rFonts w:hint="eastAsia"/>
                <w:color w:val="auto"/>
                <w:sz w:val="21"/>
                <w:szCs w:val="21"/>
                <w:highlight w:val="none"/>
                <w:lang w:val="en-US" w:eastAsia="zh-CN"/>
              </w:rPr>
              <w:t>和环境，维护比选单位和比选申请单位</w:t>
            </w:r>
            <w:r>
              <w:rPr>
                <w:rFonts w:hint="eastAsia"/>
                <w:color w:val="auto"/>
                <w:sz w:val="21"/>
                <w:szCs w:val="21"/>
                <w:highlight w:val="none"/>
              </w:rPr>
              <w:t>的合法权益</w:t>
            </w:r>
            <w:r>
              <w:rPr>
                <w:rFonts w:hint="eastAsia"/>
                <w:color w:val="auto"/>
                <w:sz w:val="21"/>
                <w:szCs w:val="21"/>
                <w:highlight w:val="none"/>
                <w:lang w:eastAsia="zh-CN"/>
              </w:rPr>
              <w:t>，</w:t>
            </w:r>
            <w:r>
              <w:rPr>
                <w:rFonts w:hint="eastAsia"/>
                <w:color w:val="auto"/>
                <w:sz w:val="21"/>
                <w:szCs w:val="21"/>
                <w:highlight w:val="none"/>
              </w:rPr>
              <w:t>确保全省重点公路水运项</w:t>
            </w:r>
            <w:r>
              <w:rPr>
                <w:rFonts w:hint="eastAsia"/>
                <w:color w:val="auto"/>
                <w:sz w:val="21"/>
                <w:szCs w:val="21"/>
                <w:highlight w:val="none"/>
                <w:lang w:val="en-US" w:eastAsia="zh-CN"/>
              </w:rPr>
              <w:t>目</w:t>
            </w:r>
            <w:r>
              <w:rPr>
                <w:rFonts w:hint="eastAsia"/>
                <w:color w:val="auto"/>
                <w:sz w:val="21"/>
                <w:szCs w:val="21"/>
                <w:highlight w:val="none"/>
              </w:rPr>
              <w:t>比选比选申请</w:t>
            </w:r>
            <w:r>
              <w:rPr>
                <w:rFonts w:hint="eastAsia"/>
                <w:color w:val="auto"/>
                <w:sz w:val="21"/>
                <w:szCs w:val="21"/>
                <w:highlight w:val="none"/>
                <w:lang w:val="en-US" w:eastAsia="zh-CN"/>
              </w:rPr>
              <w:t>活动有序进行。</w:t>
            </w:r>
            <w:r>
              <w:rPr>
                <w:rFonts w:hint="eastAsia"/>
                <w:color w:val="auto"/>
                <w:sz w:val="21"/>
                <w:szCs w:val="21"/>
                <w:highlight w:val="none"/>
              </w:rPr>
              <w:t>按照有黑扫黑、无黑除恶、无恶治乱的工作要求</w:t>
            </w:r>
            <w:r>
              <w:rPr>
                <w:rFonts w:hint="eastAsia"/>
                <w:color w:val="auto"/>
                <w:sz w:val="21"/>
                <w:szCs w:val="21"/>
                <w:highlight w:val="none"/>
                <w:lang w:eastAsia="zh-CN"/>
              </w:rPr>
              <w:t>，</w:t>
            </w:r>
            <w:r>
              <w:rPr>
                <w:rFonts w:hint="eastAsia"/>
                <w:color w:val="auto"/>
                <w:sz w:val="21"/>
                <w:szCs w:val="21"/>
                <w:highlight w:val="none"/>
              </w:rPr>
              <w:t>各比选申请单位及从</w:t>
            </w:r>
            <w:r>
              <w:rPr>
                <w:rFonts w:hint="eastAsia"/>
                <w:color w:val="auto"/>
                <w:sz w:val="21"/>
                <w:szCs w:val="21"/>
                <w:highlight w:val="none"/>
                <w:lang w:val="en-US" w:eastAsia="zh-CN"/>
              </w:rPr>
              <w:t>业</w:t>
            </w:r>
            <w:r>
              <w:rPr>
                <w:rFonts w:hint="eastAsia"/>
                <w:color w:val="auto"/>
                <w:sz w:val="21"/>
                <w:szCs w:val="21"/>
                <w:highlight w:val="none"/>
              </w:rPr>
              <w:t>人</w:t>
            </w:r>
            <w:r>
              <w:rPr>
                <w:rFonts w:hint="eastAsia"/>
                <w:color w:val="auto"/>
                <w:sz w:val="21"/>
                <w:szCs w:val="21"/>
                <w:highlight w:val="none"/>
                <w:lang w:val="en-US" w:eastAsia="zh-CN"/>
              </w:rPr>
              <w:t>员</w:t>
            </w:r>
            <w:r>
              <w:rPr>
                <w:rFonts w:hint="eastAsia"/>
                <w:color w:val="auto"/>
                <w:sz w:val="21"/>
                <w:szCs w:val="21"/>
                <w:highlight w:val="none"/>
              </w:rPr>
              <w:t>应按</w:t>
            </w:r>
            <w:r>
              <w:rPr>
                <w:rFonts w:hint="eastAsia"/>
                <w:color w:val="auto"/>
                <w:sz w:val="21"/>
                <w:szCs w:val="21"/>
                <w:highlight w:val="none"/>
                <w:lang w:eastAsia="zh-CN"/>
              </w:rPr>
              <w:t>《</w:t>
            </w:r>
            <w:r>
              <w:rPr>
                <w:rFonts w:hint="eastAsia"/>
                <w:color w:val="auto"/>
                <w:sz w:val="21"/>
                <w:szCs w:val="21"/>
                <w:highlight w:val="none"/>
                <w:lang w:val="en-US" w:eastAsia="zh-CN"/>
              </w:rPr>
              <w:t>四川</w:t>
            </w:r>
            <w:r>
              <w:rPr>
                <w:rFonts w:hint="eastAsia"/>
                <w:color w:val="auto"/>
                <w:sz w:val="21"/>
                <w:szCs w:val="21"/>
                <w:highlight w:val="none"/>
              </w:rPr>
              <w:t>交通运输厅关于开展公路水运建设领域建设环境</w:t>
            </w:r>
            <w:r>
              <w:rPr>
                <w:rFonts w:hint="eastAsia"/>
                <w:color w:val="auto"/>
                <w:sz w:val="21"/>
                <w:szCs w:val="21"/>
                <w:highlight w:val="none"/>
                <w:lang w:val="en-US" w:eastAsia="zh-CN"/>
              </w:rPr>
              <w:t>专</w:t>
            </w:r>
            <w:r>
              <w:rPr>
                <w:rFonts w:hint="eastAsia"/>
                <w:color w:val="auto"/>
                <w:sz w:val="21"/>
                <w:szCs w:val="21"/>
                <w:highlight w:val="none"/>
              </w:rPr>
              <w:t>项整冶</w:t>
            </w:r>
            <w:r>
              <w:rPr>
                <w:rFonts w:hint="eastAsia"/>
                <w:color w:val="auto"/>
                <w:sz w:val="21"/>
                <w:szCs w:val="21"/>
                <w:highlight w:val="none"/>
                <w:lang w:val="en-US" w:eastAsia="zh-CN"/>
              </w:rPr>
              <w:t>工作的通知》（川交函[2018]657号）</w:t>
            </w:r>
            <w:r>
              <w:rPr>
                <w:rFonts w:hint="eastAsia"/>
                <w:color w:val="auto"/>
                <w:sz w:val="21"/>
                <w:szCs w:val="21"/>
                <w:highlight w:val="none"/>
              </w:rPr>
              <w:t>、《四川省交通运输厅</w:t>
            </w:r>
            <w:r>
              <w:rPr>
                <w:rFonts w:hint="eastAsia"/>
                <w:color w:val="auto"/>
                <w:sz w:val="21"/>
                <w:szCs w:val="21"/>
                <w:highlight w:val="none"/>
                <w:lang w:val="en-US" w:eastAsia="zh-CN"/>
              </w:rPr>
              <w:t>关于开</w:t>
            </w:r>
            <w:r>
              <w:rPr>
                <w:rFonts w:hint="eastAsia"/>
                <w:color w:val="auto"/>
                <w:sz w:val="21"/>
                <w:szCs w:val="21"/>
                <w:highlight w:val="none"/>
              </w:rPr>
              <w:t>展公路水</w:t>
            </w:r>
            <w:r>
              <w:rPr>
                <w:rFonts w:hint="eastAsia"/>
                <w:color w:val="auto"/>
                <w:sz w:val="21"/>
                <w:szCs w:val="21"/>
                <w:highlight w:val="none"/>
                <w:lang w:val="en-US" w:eastAsia="zh-CN"/>
              </w:rPr>
              <w:t>运建设领域恶意竞标专项整治工作的通知》</w:t>
            </w:r>
            <w:r>
              <w:rPr>
                <w:rFonts w:hint="eastAsia"/>
                <w:color w:val="auto"/>
                <w:sz w:val="21"/>
                <w:szCs w:val="21"/>
                <w:highlight w:val="none"/>
              </w:rPr>
              <w:t>（川交函〔2018）656号）文件要求做好相关工作。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10.4</w:t>
            </w:r>
          </w:p>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扫黑除恶举报电话</w:t>
            </w:r>
          </w:p>
        </w:tc>
        <w:tc>
          <w:tcPr>
            <w:tcW w:w="8354"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rPr>
              <w:t>省交通运输厅：</w:t>
            </w:r>
          </w:p>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rPr>
              <w:t>厅扫黑除恶办公室举报电话：028-85553206</w:t>
            </w:r>
          </w:p>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rPr>
              <w:t>驻厅纪检组举报电话：028-85525235</w:t>
            </w:r>
          </w:p>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rPr>
              <w:t>厅建设管理处举报电话：028-85525314</w:t>
            </w:r>
          </w:p>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rPr>
              <w:t>厅公路局举报电话：028-85550281</w:t>
            </w:r>
          </w:p>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rPr>
              <w:t>厅航务管理局举报电话：028-85525767</w:t>
            </w:r>
          </w:p>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rPr>
              <w:t>举报传真：028-85525338</w:t>
            </w:r>
          </w:p>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rPr>
              <w:t>举报邮知：</w:t>
            </w:r>
            <w:r>
              <w:rPr>
                <w:rFonts w:hint="eastAsia" w:ascii="宋体" w:hAnsi="宋体" w:eastAsia="宋体" w:cs="宋体"/>
                <w:color w:val="auto"/>
                <w:sz w:val="21"/>
                <w:szCs w:val="21"/>
                <w:highlight w:val="none"/>
              </w:rPr>
              <w:t>scjtshce</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scjt.gov.cn</w:t>
            </w:r>
          </w:p>
          <w:p>
            <w:pPr>
              <w:keepLines w:val="0"/>
              <w:pageBreakBefore w:val="0"/>
              <w:kinsoku/>
              <w:wordWrap/>
              <w:overflowPunct/>
              <w:topLinePunct w:val="0"/>
              <w:bidi w:val="0"/>
              <w:spacing w:line="240" w:lineRule="auto"/>
              <w:ind w:left="0" w:leftChars="0" w:firstLine="0" w:firstLineChars="0"/>
              <w:jc w:val="both"/>
              <w:textAlignment w:val="auto"/>
              <w:rPr>
                <w:rFonts w:hint="default" w:eastAsia="宋体"/>
                <w:color w:val="auto"/>
                <w:sz w:val="21"/>
                <w:szCs w:val="21"/>
                <w:highlight w:val="none"/>
                <w:lang w:val="en-US" w:eastAsia="zh-CN"/>
              </w:rPr>
            </w:pPr>
            <w:r>
              <w:rPr>
                <w:rFonts w:hint="eastAsia"/>
                <w:color w:val="auto"/>
                <w:sz w:val="21"/>
                <w:szCs w:val="21"/>
                <w:highlight w:val="none"/>
              </w:rPr>
              <w:t>举报地址：四川省成都市</w:t>
            </w:r>
            <w:r>
              <w:rPr>
                <w:rFonts w:hint="eastAsia"/>
                <w:color w:val="auto"/>
                <w:sz w:val="21"/>
                <w:szCs w:val="21"/>
                <w:highlight w:val="none"/>
                <w:lang w:val="en-US" w:eastAsia="zh-CN"/>
              </w:rPr>
              <w:t>武侯祠大街180号四川省交通运输厅二楼扫黑除恶办公室</w:t>
            </w:r>
          </w:p>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rPr>
              <w:t>邮政编码：610041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10.5</w:t>
            </w:r>
          </w:p>
          <w:p>
            <w:pPr>
              <w:pStyle w:val="1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rPr>
              <w:t>比选技术咨询服务费</w:t>
            </w:r>
          </w:p>
        </w:tc>
        <w:tc>
          <w:tcPr>
            <w:tcW w:w="8354"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rPr>
              <w:t>比选技术咨询服务费:8000.00元整（大写：捌仟元整）</w:t>
            </w:r>
          </w:p>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rPr>
              <w:t>支付力式：中选人在领取中选通知书后签订合同之前，以转账方式一次性向比选技术咨询机构支付比选技术咨询服务费。</w:t>
            </w:r>
          </w:p>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rPr>
              <w:t>比选技术咨询单位：四川顶圣工程项目管理有限公司</w:t>
            </w:r>
          </w:p>
          <w:p>
            <w:pPr>
              <w:keepLines w:val="0"/>
              <w:pageBreakBefore w:val="0"/>
              <w:kinsoku/>
              <w:wordWrap/>
              <w:overflowPunct/>
              <w:topLinePunct w:val="0"/>
              <w:bidi w:val="0"/>
              <w:spacing w:line="240" w:lineRule="auto"/>
              <w:ind w:left="0" w:leftChars="0" w:firstLine="0" w:firstLineChars="0"/>
              <w:jc w:val="both"/>
              <w:textAlignment w:val="auto"/>
              <w:rPr>
                <w:rFonts w:hint="eastAsia"/>
                <w:color w:val="auto"/>
                <w:sz w:val="21"/>
                <w:szCs w:val="21"/>
                <w:highlight w:val="none"/>
              </w:rPr>
            </w:pPr>
            <w:r>
              <w:rPr>
                <w:rFonts w:hint="eastAsia"/>
                <w:color w:val="auto"/>
                <w:sz w:val="21"/>
                <w:szCs w:val="21"/>
                <w:highlight w:val="none"/>
              </w:rPr>
              <w:t>账</w:t>
            </w:r>
            <w:r>
              <w:rPr>
                <w:rFonts w:hint="eastAsia"/>
                <w:color w:val="auto"/>
                <w:sz w:val="21"/>
                <w:szCs w:val="21"/>
                <w:highlight w:val="none"/>
                <w:lang w:val="en-US" w:eastAsia="zh-CN"/>
              </w:rPr>
              <w:t xml:space="preserve">            </w:t>
            </w:r>
            <w:r>
              <w:rPr>
                <w:rFonts w:hint="eastAsia"/>
                <w:color w:val="auto"/>
                <w:sz w:val="21"/>
                <w:szCs w:val="21"/>
                <w:highlight w:val="none"/>
              </w:rPr>
              <w:t>号：2283 4801 0400 12885</w:t>
            </w:r>
          </w:p>
          <w:p>
            <w:pPr>
              <w:keepLines w:val="0"/>
              <w:pageBreakBefore w:val="0"/>
              <w:kinsoku/>
              <w:wordWrap/>
              <w:overflowPunct/>
              <w:topLinePunct w:val="0"/>
              <w:bidi w:val="0"/>
              <w:spacing w:line="240" w:lineRule="auto"/>
              <w:ind w:left="0" w:leftChars="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开户银行：中国农业银行股份</w:t>
            </w:r>
            <w:r>
              <w:rPr>
                <w:rFonts w:hint="eastAsia"/>
                <w:color w:val="auto"/>
                <w:sz w:val="21"/>
                <w:szCs w:val="21"/>
                <w:highlight w:val="none"/>
                <w:lang w:val="en-US" w:eastAsia="zh-CN"/>
              </w:rPr>
              <w:t>有</w:t>
            </w:r>
            <w:r>
              <w:rPr>
                <w:rFonts w:hint="eastAsia"/>
                <w:color w:val="auto"/>
                <w:sz w:val="21"/>
                <w:szCs w:val="21"/>
                <w:highlight w:val="none"/>
              </w:rPr>
              <w:t>限公司成都天府长城支行</w:t>
            </w:r>
          </w:p>
        </w:tc>
      </w:tr>
    </w:tbl>
    <w:p>
      <w:pPr>
        <w:tabs>
          <w:tab w:val="left" w:pos="5220"/>
          <w:tab w:val="left" w:pos="5400"/>
          <w:tab w:val="left" w:pos="5580"/>
        </w:tabs>
        <w:jc w:val="center"/>
        <w:rPr>
          <w:rFonts w:hint="eastAsia" w:ascii="宋体" w:hAnsi="宋体"/>
          <w:b/>
          <w:color w:val="auto"/>
          <w:kern w:val="0"/>
          <w:sz w:val="28"/>
          <w:szCs w:val="28"/>
          <w:highlight w:val="none"/>
        </w:rPr>
      </w:pPr>
    </w:p>
    <w:p>
      <w:pPr>
        <w:rPr>
          <w:rFonts w:hint="eastAsia" w:ascii="宋体" w:hAnsi="宋体"/>
          <w:b/>
          <w:color w:val="auto"/>
          <w:kern w:val="0"/>
          <w:sz w:val="28"/>
          <w:szCs w:val="28"/>
          <w:highlight w:val="none"/>
        </w:rPr>
      </w:pPr>
      <w:r>
        <w:rPr>
          <w:rFonts w:hint="eastAsia" w:ascii="宋体" w:hAnsi="宋体"/>
          <w:b/>
          <w:color w:val="auto"/>
          <w:kern w:val="0"/>
          <w:sz w:val="28"/>
          <w:szCs w:val="28"/>
          <w:highlight w:val="none"/>
        </w:rPr>
        <w:br w:type="page"/>
      </w:r>
    </w:p>
    <w:p>
      <w:pPr>
        <w:bidi w:val="0"/>
        <w:jc w:val="center"/>
        <w:outlineLvl w:val="1"/>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附录1  资格审查条件（资质最低要求）</w:t>
      </w:r>
    </w:p>
    <w:tbl>
      <w:tblPr>
        <w:tblStyle w:val="18"/>
        <w:tblW w:w="91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23"/>
        <w:gridCol w:w="74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3" w:hRule="atLeast"/>
          <w:jc w:val="center"/>
        </w:trPr>
        <w:tc>
          <w:tcPr>
            <w:tcW w:w="1723"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eastAsia="宋体" w:cs="宋体"/>
                <w:color w:val="auto"/>
                <w:sz w:val="21"/>
                <w:highlight w:val="none"/>
              </w:rPr>
            </w:pPr>
            <w:r>
              <w:rPr>
                <w:rFonts w:hint="eastAsia" w:ascii="宋体" w:eastAsia="宋体" w:cs="宋体"/>
                <w:color w:val="auto"/>
                <w:sz w:val="21"/>
                <w:highlight w:val="none"/>
              </w:rPr>
              <w:t>标段</w:t>
            </w:r>
          </w:p>
        </w:tc>
        <w:tc>
          <w:tcPr>
            <w:tcW w:w="7434"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eastAsia="宋体" w:cs="宋体"/>
                <w:color w:val="auto"/>
                <w:sz w:val="21"/>
                <w:highlight w:val="none"/>
              </w:rPr>
            </w:pPr>
            <w:r>
              <w:rPr>
                <w:rFonts w:hint="eastAsia" w:ascii="宋体" w:eastAsia="宋体" w:cs="宋体"/>
                <w:color w:val="auto"/>
                <w:sz w:val="21"/>
                <w:highlight w:val="none"/>
              </w:rPr>
              <w:t>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871" w:hRule="atLeast"/>
          <w:jc w:val="center"/>
        </w:trPr>
        <w:tc>
          <w:tcPr>
            <w:tcW w:w="1723"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Theme="minorEastAsia" w:hAnsiTheme="minorEastAsia" w:eastAsiaTheme="minorEastAsia"/>
                <w:color w:val="auto"/>
                <w:szCs w:val="21"/>
                <w:highlight w:val="none"/>
                <w:lang w:val="en-US" w:eastAsia="zh-CN"/>
              </w:rPr>
              <w:t>JCFJ2022-1</w:t>
            </w:r>
          </w:p>
        </w:tc>
        <w:tc>
          <w:tcPr>
            <w:tcW w:w="7434" w:type="dxa"/>
            <w:vAlign w:val="center"/>
          </w:tcPr>
          <w:p>
            <w:pPr>
              <w:keepNext w:val="0"/>
              <w:keepLines w:val="0"/>
              <w:pageBreakBefore w:val="0"/>
              <w:tabs>
                <w:tab w:val="left" w:pos="312"/>
              </w:tabs>
              <w:kinsoku/>
              <w:wordWrap/>
              <w:overflowPunct/>
              <w:topLinePunct w:val="0"/>
              <w:autoSpaceDE/>
              <w:autoSpaceDN/>
              <w:bidi w:val="0"/>
              <w:adjustRightInd/>
              <w:snapToGrid/>
              <w:ind w:firstLine="0" w:firstLineChars="0"/>
              <w:textAlignment w:val="auto"/>
              <w:rPr>
                <w:rFonts w:ascii="宋体" w:hAnsi="宋体"/>
                <w:color w:val="auto"/>
                <w:highlight w:val="none"/>
              </w:rPr>
            </w:pPr>
            <w:r>
              <w:rPr>
                <w:rFonts w:hint="eastAsia" w:ascii="宋体" w:hAnsi="宋体"/>
                <w:color w:val="auto"/>
                <w:highlight w:val="none"/>
              </w:rPr>
              <w:t>（1）</w:t>
            </w:r>
            <w:r>
              <w:rPr>
                <w:rFonts w:hint="eastAsia" w:cs="Times New Roman" w:asciiTheme="minorEastAsia" w:hAnsiTheme="minorEastAsia" w:eastAsiaTheme="minorEastAsia"/>
                <w:color w:val="auto"/>
                <w:szCs w:val="21"/>
                <w:highlight w:val="none"/>
                <w:lang w:val="en-US" w:eastAsia="zh-CN"/>
              </w:rPr>
              <w:t>在中华人民共和国境内依法登记注册并有效存续的，具有独立法人资格的企业或事业单位</w:t>
            </w:r>
            <w:r>
              <w:rPr>
                <w:rFonts w:hint="eastAsia" w:cs="Times New Roman" w:asciiTheme="minorEastAsia" w:hAnsiTheme="minorEastAsia" w:eastAsiaTheme="minorEastAsia"/>
                <w:color w:val="auto"/>
                <w:szCs w:val="21"/>
                <w:highlight w:val="none"/>
                <w:lang w:val="zh-CN" w:eastAsia="zh-CN"/>
              </w:rPr>
              <w:t>；</w:t>
            </w:r>
          </w:p>
          <w:p>
            <w:pPr>
              <w:keepNext w:val="0"/>
              <w:keepLines w:val="0"/>
              <w:pageBreakBefore w:val="0"/>
              <w:kinsoku/>
              <w:wordWrap/>
              <w:overflowPunct/>
              <w:topLinePunct w:val="0"/>
              <w:autoSpaceDE/>
              <w:autoSpaceDN/>
              <w:bidi w:val="0"/>
              <w:adjustRightInd/>
              <w:snapToGrid/>
              <w:ind w:firstLine="0" w:firstLineChars="0"/>
              <w:textAlignment w:val="auto"/>
              <w:rPr>
                <w:rFonts w:hint="eastAsia" w:cs="Times New Roman" w:asciiTheme="minorEastAsia" w:hAnsiTheme="minorEastAsia" w:eastAsiaTheme="minorEastAsia"/>
                <w:color w:val="auto"/>
                <w:szCs w:val="21"/>
                <w:highlight w:val="none"/>
                <w:lang w:val="zh-CN" w:eastAsia="zh-CN"/>
              </w:rPr>
            </w:pPr>
            <w:r>
              <w:rPr>
                <w:rFonts w:hint="eastAsia" w:ascii="宋体" w:hAnsi="宋体"/>
                <w:color w:val="auto"/>
                <w:highlight w:val="none"/>
              </w:rPr>
              <w:t>（2）</w:t>
            </w:r>
            <w:r>
              <w:rPr>
                <w:rFonts w:hint="eastAsia" w:cs="Times New Roman" w:asciiTheme="minorEastAsia" w:hAnsiTheme="minorEastAsia" w:eastAsiaTheme="minorEastAsia"/>
                <w:color w:val="auto"/>
                <w:szCs w:val="21"/>
                <w:highlight w:val="none"/>
                <w:lang w:val="zh-CN" w:eastAsia="zh-CN"/>
              </w:rPr>
              <w:t>具有建设行政主管部门颁发的建设工程质量检测机构资质证书，专项检测类别至少应包括</w:t>
            </w:r>
            <w:r>
              <w:rPr>
                <w:rFonts w:hint="eastAsia" w:cs="Times New Roman" w:asciiTheme="minorEastAsia" w:hAnsiTheme="minorEastAsia" w:eastAsiaTheme="minorEastAsia"/>
                <w:color w:val="auto"/>
                <w:szCs w:val="21"/>
                <w:highlight w:val="none"/>
                <w:lang w:val="en-US" w:eastAsia="zh-CN"/>
              </w:rPr>
              <w:t>钢结构</w:t>
            </w:r>
            <w:r>
              <w:rPr>
                <w:rFonts w:hint="eastAsia" w:cs="Times New Roman" w:asciiTheme="minorEastAsia" w:hAnsiTheme="minorEastAsia" w:eastAsiaTheme="minorEastAsia"/>
                <w:color w:val="auto"/>
                <w:szCs w:val="21"/>
                <w:highlight w:val="none"/>
                <w:lang w:val="zh-CN" w:eastAsia="zh-CN"/>
              </w:rPr>
              <w:t>检测</w:t>
            </w:r>
            <w:r>
              <w:rPr>
                <w:rFonts w:hint="eastAsia" w:cs="Times New Roman" w:asciiTheme="minorEastAsia" w:hAnsiTheme="minorEastAsia" w:eastAsiaTheme="minorEastAsia"/>
                <w:color w:val="auto"/>
                <w:szCs w:val="21"/>
                <w:highlight w:val="none"/>
                <w:lang w:val="en-US" w:eastAsia="zh-CN"/>
              </w:rPr>
              <w:t>类、地基基础检测类</w:t>
            </w:r>
            <w:r>
              <w:rPr>
                <w:rFonts w:hint="eastAsia" w:cs="Times New Roman" w:asciiTheme="minorEastAsia" w:hAnsiTheme="minorEastAsia" w:eastAsiaTheme="minorEastAsia"/>
                <w:color w:val="auto"/>
                <w:szCs w:val="21"/>
                <w:highlight w:val="none"/>
                <w:lang w:val="zh-CN" w:eastAsia="zh-CN"/>
              </w:rPr>
              <w:t>；</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highlight w:val="none"/>
                <w:lang w:eastAsia="zh-CN"/>
              </w:rPr>
            </w:pPr>
            <w:r>
              <w:rPr>
                <w:rFonts w:hint="eastAsia" w:cs="Times New Roman" w:asciiTheme="minorEastAsia" w:hAnsiTheme="minorEastAsia" w:eastAsiaTheme="minorEastAsia"/>
                <w:color w:val="auto"/>
                <w:szCs w:val="21"/>
                <w:highlight w:val="none"/>
                <w:lang w:val="zh-CN" w:eastAsia="zh-CN"/>
              </w:rPr>
              <w:t>（</w:t>
            </w:r>
            <w:r>
              <w:rPr>
                <w:rFonts w:hint="eastAsia" w:cs="Times New Roman" w:asciiTheme="minorEastAsia" w:hAnsiTheme="minorEastAsia" w:eastAsiaTheme="minorEastAsia"/>
                <w:color w:val="auto"/>
                <w:szCs w:val="21"/>
                <w:highlight w:val="none"/>
                <w:lang w:val="en-US" w:eastAsia="zh-CN"/>
              </w:rPr>
              <w:t>3</w:t>
            </w:r>
            <w:r>
              <w:rPr>
                <w:rFonts w:hint="eastAsia" w:cs="Times New Roman" w:asciiTheme="minorEastAsia" w:hAnsiTheme="minorEastAsia" w:eastAsiaTheme="minorEastAsia"/>
                <w:color w:val="auto"/>
                <w:szCs w:val="21"/>
                <w:highlight w:val="none"/>
                <w:lang w:val="zh-CN" w:eastAsia="zh-CN"/>
              </w:rPr>
              <w:t>）具有省级及以上质量技术监督部门颁发的计量认证证书；</w:t>
            </w:r>
          </w:p>
        </w:tc>
      </w:tr>
    </w:tbl>
    <w:p>
      <w:pPr>
        <w:tabs>
          <w:tab w:val="left" w:pos="5220"/>
          <w:tab w:val="left" w:pos="5400"/>
          <w:tab w:val="left" w:pos="5580"/>
        </w:tabs>
        <w:jc w:val="center"/>
        <w:rPr>
          <w:rFonts w:hint="eastAsia" w:ascii="宋体" w:hAnsi="宋体"/>
          <w:b/>
          <w:color w:val="auto"/>
          <w:kern w:val="0"/>
          <w:sz w:val="28"/>
          <w:szCs w:val="28"/>
          <w:highlight w:val="none"/>
        </w:rPr>
      </w:pPr>
    </w:p>
    <w:p>
      <w:pPr>
        <w:tabs>
          <w:tab w:val="left" w:pos="5220"/>
          <w:tab w:val="left" w:pos="5400"/>
          <w:tab w:val="left" w:pos="5580"/>
        </w:tabs>
        <w:jc w:val="center"/>
        <w:outlineLvl w:val="1"/>
        <w:rPr>
          <w:rFonts w:ascii="宋体" w:hAnsi="宋体"/>
          <w:b/>
          <w:color w:val="auto"/>
          <w:szCs w:val="21"/>
          <w:highlight w:val="none"/>
        </w:rPr>
      </w:pPr>
      <w:r>
        <w:rPr>
          <w:rFonts w:hint="eastAsia" w:ascii="宋体" w:hAnsi="宋体" w:eastAsia="宋体" w:cs="宋体"/>
          <w:b/>
          <w:bCs w:val="0"/>
          <w:color w:val="auto"/>
          <w:kern w:val="0"/>
          <w:sz w:val="28"/>
          <w:szCs w:val="28"/>
          <w:highlight w:val="none"/>
        </w:rPr>
        <w:t>附录2  资格审查条件（业绩最低要求）</w:t>
      </w:r>
    </w:p>
    <w:tbl>
      <w:tblPr>
        <w:tblStyle w:val="18"/>
        <w:tblW w:w="911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43"/>
        <w:gridCol w:w="74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3" w:hRule="atLeast"/>
          <w:jc w:val="center"/>
        </w:trPr>
        <w:tc>
          <w:tcPr>
            <w:tcW w:w="1643"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cs="宋体"/>
                <w:color w:val="auto"/>
                <w:sz w:val="21"/>
                <w:highlight w:val="none"/>
              </w:rPr>
            </w:pPr>
            <w:r>
              <w:rPr>
                <w:rFonts w:hint="eastAsia" w:ascii="宋体" w:eastAsia="宋体" w:cs="宋体"/>
                <w:color w:val="auto"/>
                <w:sz w:val="21"/>
                <w:highlight w:val="none"/>
              </w:rPr>
              <w:t>标段</w:t>
            </w:r>
          </w:p>
        </w:tc>
        <w:tc>
          <w:tcPr>
            <w:tcW w:w="7468"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cs="宋体"/>
                <w:color w:val="auto"/>
                <w:sz w:val="21"/>
                <w:highlight w:val="none"/>
              </w:rPr>
            </w:pPr>
            <w:r>
              <w:rPr>
                <w:rFonts w:hint="eastAsia" w:ascii="宋体" w:eastAsia="宋体" w:cs="宋体"/>
                <w:color w:val="auto"/>
                <w:sz w:val="21"/>
                <w:highlight w:val="none"/>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60" w:hRule="atLeast"/>
          <w:jc w:val="center"/>
        </w:trPr>
        <w:tc>
          <w:tcPr>
            <w:tcW w:w="1643"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cs="宋体"/>
                <w:b w:val="0"/>
                <w:color w:val="auto"/>
                <w:sz w:val="21"/>
                <w:highlight w:val="none"/>
              </w:rPr>
            </w:pPr>
            <w:r>
              <w:rPr>
                <w:rFonts w:hint="eastAsia" w:asciiTheme="minorEastAsia" w:hAnsiTheme="minorEastAsia" w:eastAsiaTheme="minorEastAsia"/>
                <w:color w:val="auto"/>
                <w:szCs w:val="21"/>
                <w:highlight w:val="none"/>
                <w:lang w:val="en-US" w:eastAsia="zh-CN"/>
              </w:rPr>
              <w:t>JCFJ2022-1</w:t>
            </w:r>
          </w:p>
        </w:tc>
        <w:tc>
          <w:tcPr>
            <w:tcW w:w="7468" w:type="dxa"/>
            <w:vAlign w:val="center"/>
          </w:tcPr>
          <w:p>
            <w:pPr>
              <w:keepNext w:val="0"/>
              <w:keepLines w:val="0"/>
              <w:pageBreakBefore w:val="0"/>
              <w:kinsoku/>
              <w:wordWrap/>
              <w:overflowPunct/>
              <w:topLinePunct w:val="0"/>
              <w:autoSpaceDE/>
              <w:autoSpaceDN/>
              <w:bidi w:val="0"/>
              <w:adjustRightInd/>
              <w:snapToGrid/>
              <w:ind w:left="0" w:leftChars="0" w:firstLine="0" w:firstLineChars="0"/>
              <w:textAlignment w:val="auto"/>
              <w:rPr>
                <w:rFonts w:ascii="宋体" w:hAnsi="宋体"/>
                <w:color w:val="auto"/>
                <w:highlight w:val="none"/>
              </w:rPr>
            </w:pPr>
            <w:r>
              <w:rPr>
                <w:rFonts w:hint="eastAsia" w:cs="Times New Roman" w:asciiTheme="minorEastAsia" w:hAnsiTheme="minorEastAsia" w:eastAsiaTheme="minorEastAsia"/>
                <w:color w:val="auto"/>
                <w:szCs w:val="21"/>
                <w:highlight w:val="none"/>
                <w:lang w:val="en-US" w:eastAsia="zh-CN"/>
              </w:rPr>
              <w:t>近五年（自2018年1月1日起至今，以签订合同时间为准）应至少具有3个建筑工程鉴定项目业绩；</w:t>
            </w:r>
          </w:p>
        </w:tc>
      </w:tr>
    </w:tbl>
    <w:p>
      <w:pPr>
        <w:widowControl/>
        <w:jc w:val="center"/>
        <w:rPr>
          <w:rFonts w:hint="eastAsia" w:ascii="宋体" w:hAnsi="宋体"/>
          <w:b/>
          <w:color w:val="auto"/>
          <w:kern w:val="0"/>
          <w:sz w:val="28"/>
          <w:szCs w:val="28"/>
          <w:highlight w:val="none"/>
        </w:rPr>
      </w:pPr>
    </w:p>
    <w:p>
      <w:pPr>
        <w:widowControl/>
        <w:jc w:val="center"/>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附录3  资格审查条件(信誉最低要求）</w:t>
      </w:r>
    </w:p>
    <w:tbl>
      <w:tblPr>
        <w:tblStyle w:val="18"/>
        <w:tblW w:w="90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26"/>
        <w:gridCol w:w="73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1726" w:type="dxa"/>
            <w:vAlign w:val="center"/>
          </w:tcPr>
          <w:p>
            <w:pPr>
              <w:keepNext w:val="0"/>
              <w:keepLines w:val="0"/>
              <w:pageBreakBefore w:val="0"/>
              <w:kinsoku/>
              <w:wordWrap/>
              <w:overflowPunct/>
              <w:topLinePunct w:val="0"/>
              <w:bidi w:val="0"/>
              <w:snapToGrid/>
              <w:spacing w:line="360" w:lineRule="auto"/>
              <w:jc w:val="center"/>
              <w:textAlignment w:val="auto"/>
              <w:rPr>
                <w:rFonts w:ascii="宋体" w:eastAsia="宋体" w:cs="宋体"/>
                <w:color w:val="auto"/>
                <w:sz w:val="21"/>
                <w:highlight w:val="none"/>
              </w:rPr>
            </w:pPr>
            <w:r>
              <w:rPr>
                <w:rFonts w:hint="eastAsia" w:ascii="宋体" w:eastAsia="宋体" w:cs="宋体"/>
                <w:color w:val="auto"/>
                <w:sz w:val="21"/>
                <w:highlight w:val="none"/>
              </w:rPr>
              <w:t>标段</w:t>
            </w:r>
          </w:p>
        </w:tc>
        <w:tc>
          <w:tcPr>
            <w:tcW w:w="7362" w:type="dxa"/>
            <w:vAlign w:val="center"/>
          </w:tcPr>
          <w:p>
            <w:pPr>
              <w:keepNext w:val="0"/>
              <w:keepLines w:val="0"/>
              <w:pageBreakBefore w:val="0"/>
              <w:kinsoku/>
              <w:wordWrap/>
              <w:overflowPunct/>
              <w:topLinePunct w:val="0"/>
              <w:bidi w:val="0"/>
              <w:snapToGrid/>
              <w:spacing w:line="360" w:lineRule="auto"/>
              <w:jc w:val="center"/>
              <w:textAlignment w:val="auto"/>
              <w:rPr>
                <w:rFonts w:ascii="宋体" w:eastAsia="宋体" w:cs="宋体"/>
                <w:color w:val="auto"/>
                <w:sz w:val="21"/>
                <w:highlight w:val="none"/>
              </w:rPr>
            </w:pPr>
            <w:r>
              <w:rPr>
                <w:rFonts w:hint="eastAsia" w:ascii="宋体" w:eastAsia="宋体" w:cs="宋体"/>
                <w:color w:val="auto"/>
                <w:sz w:val="21"/>
                <w:highlight w:val="none"/>
              </w:rPr>
              <w:t>信誉最低要求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33" w:hRule="atLeast"/>
          <w:jc w:val="center"/>
        </w:trPr>
        <w:tc>
          <w:tcPr>
            <w:tcW w:w="1726" w:type="dxa"/>
            <w:vAlign w:val="center"/>
          </w:tcPr>
          <w:p>
            <w:pPr>
              <w:keepNext w:val="0"/>
              <w:keepLines w:val="0"/>
              <w:pageBreakBefore w:val="0"/>
              <w:kinsoku/>
              <w:wordWrap/>
              <w:overflowPunct/>
              <w:topLinePunct w:val="0"/>
              <w:bidi w:val="0"/>
              <w:snapToGrid/>
              <w:spacing w:line="360" w:lineRule="auto"/>
              <w:jc w:val="center"/>
              <w:textAlignment w:val="auto"/>
              <w:rPr>
                <w:rFonts w:ascii="宋体" w:eastAsia="宋体" w:cs="宋体"/>
                <w:b w:val="0"/>
                <w:color w:val="auto"/>
                <w:sz w:val="21"/>
                <w:highlight w:val="none"/>
              </w:rPr>
            </w:pPr>
            <w:r>
              <w:rPr>
                <w:rFonts w:hint="eastAsia" w:asciiTheme="minorEastAsia" w:hAnsiTheme="minorEastAsia" w:eastAsiaTheme="minorEastAsia"/>
                <w:color w:val="auto"/>
                <w:szCs w:val="21"/>
                <w:highlight w:val="none"/>
                <w:lang w:val="en-US" w:eastAsia="zh-CN"/>
              </w:rPr>
              <w:t>JCFJ2022-1</w:t>
            </w:r>
          </w:p>
        </w:tc>
        <w:tc>
          <w:tcPr>
            <w:tcW w:w="7362" w:type="dxa"/>
          </w:tcPr>
          <w:p>
            <w:pPr>
              <w:keepNext w:val="0"/>
              <w:keepLines w:val="0"/>
              <w:pageBreakBefore w:val="0"/>
              <w:kinsoku/>
              <w:wordWrap/>
              <w:overflowPunct/>
              <w:topLinePunct w:val="0"/>
              <w:bidi w:val="0"/>
              <w:snapToGrid/>
              <w:spacing w:line="360" w:lineRule="auto"/>
              <w:textAlignment w:val="auto"/>
              <w:rPr>
                <w:rFonts w:hint="eastAsia"/>
                <w:color w:val="auto"/>
                <w:sz w:val="21"/>
                <w:szCs w:val="21"/>
                <w:highlight w:val="none"/>
              </w:rPr>
            </w:pPr>
            <w:r>
              <w:rPr>
                <w:rFonts w:hint="eastAsia"/>
                <w:color w:val="auto"/>
                <w:sz w:val="21"/>
                <w:szCs w:val="21"/>
                <w:highlight w:val="none"/>
              </w:rPr>
              <w:t>①在“信用中国”网站（www.creditchina.gov.cn）中查询未被列入失信被执行人名单。</w:t>
            </w:r>
          </w:p>
          <w:p>
            <w:pPr>
              <w:keepNext w:val="0"/>
              <w:keepLines w:val="0"/>
              <w:pageBreakBefore w:val="0"/>
              <w:kinsoku/>
              <w:wordWrap/>
              <w:overflowPunct/>
              <w:topLinePunct w:val="0"/>
              <w:bidi w:val="0"/>
              <w:snapToGrid/>
              <w:spacing w:line="360" w:lineRule="auto"/>
              <w:textAlignment w:val="auto"/>
              <w:rPr>
                <w:rFonts w:hint="eastAsia"/>
                <w:color w:val="auto"/>
                <w:sz w:val="21"/>
                <w:szCs w:val="21"/>
                <w:highlight w:val="none"/>
              </w:rPr>
            </w:pPr>
            <w:r>
              <w:rPr>
                <w:rFonts w:hint="eastAsia"/>
                <w:color w:val="auto"/>
                <w:sz w:val="21"/>
                <w:szCs w:val="21"/>
                <w:highlight w:val="none"/>
              </w:rPr>
              <w:t>②在国家企业信用信息公示系统（www.gsxt.gov.cn）中查询未被列入严重违法失信企业名单。</w:t>
            </w:r>
          </w:p>
          <w:p>
            <w:pPr>
              <w:keepNext w:val="0"/>
              <w:keepLines w:val="0"/>
              <w:pageBreakBefore w:val="0"/>
              <w:kinsoku/>
              <w:wordWrap/>
              <w:overflowPunct/>
              <w:topLinePunct w:val="0"/>
              <w:bidi w:val="0"/>
              <w:snapToGrid/>
              <w:spacing w:line="360" w:lineRule="auto"/>
              <w:textAlignment w:val="auto"/>
              <w:rPr>
                <w:color w:val="auto"/>
                <w:sz w:val="21"/>
                <w:szCs w:val="21"/>
                <w:highlight w:val="none"/>
              </w:rPr>
            </w:pPr>
            <w:r>
              <w:rPr>
                <w:rFonts w:hint="eastAsia"/>
                <w:color w:val="auto"/>
                <w:sz w:val="21"/>
                <w:szCs w:val="21"/>
                <w:highlight w:val="none"/>
              </w:rPr>
              <w:t>③在2020年1月1日至今，比选申请人（单位）、法定代表人、项目负责人、技术负责人没有被人民法院生效判决或裁定认定为行贿犯罪。</w:t>
            </w:r>
            <w:r>
              <w:rPr>
                <w:color w:val="auto"/>
                <w:sz w:val="21"/>
                <w:szCs w:val="21"/>
                <w:highlight w:val="none"/>
              </w:rPr>
              <w:t xml:space="preserve"> </w:t>
            </w:r>
          </w:p>
        </w:tc>
      </w:tr>
    </w:tbl>
    <w:p>
      <w:pPr>
        <w:tabs>
          <w:tab w:val="left" w:pos="5220"/>
          <w:tab w:val="left" w:pos="5400"/>
          <w:tab w:val="left" w:pos="5580"/>
        </w:tabs>
        <w:ind w:firstLine="562"/>
        <w:jc w:val="center"/>
        <w:rPr>
          <w:rFonts w:hint="eastAsia" w:ascii="宋体" w:hAnsi="宋体"/>
          <w:b/>
          <w:color w:val="auto"/>
          <w:kern w:val="0"/>
          <w:sz w:val="28"/>
          <w:szCs w:val="28"/>
          <w:highlight w:val="none"/>
        </w:rPr>
      </w:pPr>
    </w:p>
    <w:p>
      <w:pPr>
        <w:tabs>
          <w:tab w:val="left" w:pos="5220"/>
          <w:tab w:val="left" w:pos="5400"/>
          <w:tab w:val="left" w:pos="5580"/>
        </w:tabs>
        <w:ind w:firstLine="562"/>
        <w:jc w:val="center"/>
        <w:rPr>
          <w:rFonts w:hint="eastAsia" w:ascii="宋体" w:hAnsi="宋体"/>
          <w:b/>
          <w:color w:val="auto"/>
          <w:kern w:val="0"/>
          <w:sz w:val="28"/>
          <w:szCs w:val="28"/>
          <w:highlight w:val="none"/>
        </w:rPr>
      </w:pPr>
    </w:p>
    <w:p>
      <w:pPr>
        <w:tabs>
          <w:tab w:val="left" w:pos="5220"/>
          <w:tab w:val="left" w:pos="5400"/>
          <w:tab w:val="left" w:pos="5580"/>
        </w:tabs>
        <w:ind w:firstLine="562"/>
        <w:jc w:val="center"/>
        <w:rPr>
          <w:rFonts w:hint="eastAsia" w:ascii="宋体" w:hAnsi="宋体"/>
          <w:b/>
          <w:color w:val="auto"/>
          <w:kern w:val="0"/>
          <w:sz w:val="28"/>
          <w:szCs w:val="28"/>
          <w:highlight w:val="none"/>
        </w:rPr>
      </w:pPr>
    </w:p>
    <w:p>
      <w:pPr>
        <w:tabs>
          <w:tab w:val="left" w:pos="5220"/>
          <w:tab w:val="left" w:pos="5400"/>
          <w:tab w:val="left" w:pos="5580"/>
        </w:tabs>
        <w:ind w:firstLine="562"/>
        <w:jc w:val="center"/>
        <w:rPr>
          <w:rFonts w:hint="eastAsia" w:ascii="宋体" w:hAnsi="宋体"/>
          <w:b/>
          <w:color w:val="auto"/>
          <w:kern w:val="0"/>
          <w:sz w:val="28"/>
          <w:szCs w:val="28"/>
          <w:highlight w:val="none"/>
        </w:rPr>
      </w:pPr>
    </w:p>
    <w:p>
      <w:pPr>
        <w:pStyle w:val="17"/>
        <w:rPr>
          <w:rFonts w:hint="eastAsia"/>
          <w:color w:val="auto"/>
          <w:highlight w:val="none"/>
        </w:rPr>
      </w:pPr>
    </w:p>
    <w:p>
      <w:pPr>
        <w:tabs>
          <w:tab w:val="left" w:pos="5220"/>
          <w:tab w:val="left" w:pos="5400"/>
          <w:tab w:val="left" w:pos="5580"/>
        </w:tabs>
        <w:ind w:firstLine="562"/>
        <w:jc w:val="center"/>
        <w:rPr>
          <w:rFonts w:hint="eastAsia" w:ascii="宋体" w:hAnsi="宋体"/>
          <w:b/>
          <w:color w:val="auto"/>
          <w:kern w:val="0"/>
          <w:sz w:val="28"/>
          <w:szCs w:val="28"/>
          <w:highlight w:val="none"/>
        </w:rPr>
      </w:pPr>
    </w:p>
    <w:p>
      <w:pPr>
        <w:tabs>
          <w:tab w:val="left" w:pos="5220"/>
          <w:tab w:val="left" w:pos="5400"/>
          <w:tab w:val="left" w:pos="5580"/>
        </w:tabs>
        <w:ind w:firstLine="562"/>
        <w:jc w:val="center"/>
        <w:rPr>
          <w:rFonts w:hint="eastAsia" w:ascii="宋体" w:hAnsi="宋体"/>
          <w:b/>
          <w:color w:val="auto"/>
          <w:kern w:val="0"/>
          <w:sz w:val="28"/>
          <w:szCs w:val="28"/>
          <w:highlight w:val="none"/>
        </w:rPr>
      </w:pPr>
    </w:p>
    <w:p>
      <w:pPr>
        <w:tabs>
          <w:tab w:val="left" w:pos="5220"/>
          <w:tab w:val="left" w:pos="5400"/>
          <w:tab w:val="left" w:pos="5580"/>
        </w:tabs>
        <w:ind w:firstLine="562"/>
        <w:jc w:val="center"/>
        <w:rPr>
          <w:rFonts w:hint="eastAsia" w:ascii="宋体" w:hAnsi="宋体"/>
          <w:b/>
          <w:color w:val="auto"/>
          <w:kern w:val="0"/>
          <w:sz w:val="28"/>
          <w:szCs w:val="28"/>
          <w:highlight w:val="none"/>
        </w:rPr>
      </w:pPr>
    </w:p>
    <w:p>
      <w:pPr>
        <w:tabs>
          <w:tab w:val="left" w:pos="5220"/>
          <w:tab w:val="left" w:pos="5400"/>
          <w:tab w:val="left" w:pos="5580"/>
        </w:tabs>
        <w:ind w:firstLine="562"/>
        <w:jc w:val="center"/>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附录4  资格审查条件（主要人员最低要求）</w:t>
      </w:r>
    </w:p>
    <w:tbl>
      <w:tblPr>
        <w:tblStyle w:val="18"/>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720"/>
        <w:gridCol w:w="7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26" w:type="dxa"/>
            <w:vAlign w:val="center"/>
          </w:tcPr>
          <w:p>
            <w:pPr>
              <w:pStyle w:val="11"/>
              <w:keepNext w:val="0"/>
              <w:keepLines w:val="0"/>
              <w:pageBreakBefore w:val="0"/>
              <w:widowControl w:val="0"/>
              <w:tabs>
                <w:tab w:val="left" w:pos="1048"/>
                <w:tab w:val="left" w:pos="5220"/>
                <w:tab w:val="left" w:pos="5400"/>
                <w:tab w:val="left" w:pos="5580"/>
              </w:tabs>
              <w:kinsoku/>
              <w:wordWrap/>
              <w:overflowPunct/>
              <w:topLinePunct w:val="0"/>
              <w:bidi w:val="0"/>
              <w:snapToGrid/>
              <w:spacing w:line="360" w:lineRule="auto"/>
              <w:ind w:left="0" w:leftChars="0" w:right="0" w:rightChars="0" w:firstLine="0" w:firstLineChars="0"/>
              <w:jc w:val="center"/>
              <w:textAlignment w:val="auto"/>
              <w:rPr>
                <w:rFonts w:ascii="宋体" w:hAnsi="宋体"/>
                <w:b/>
                <w:color w:val="auto"/>
                <w:highlight w:val="none"/>
              </w:rPr>
            </w:pPr>
            <w:r>
              <w:rPr>
                <w:rFonts w:hint="eastAsia" w:ascii="宋体" w:hAnsi="宋体"/>
                <w:b/>
                <w:color w:val="auto"/>
                <w:highlight w:val="none"/>
              </w:rPr>
              <w:t>人    员</w:t>
            </w:r>
          </w:p>
        </w:tc>
        <w:tc>
          <w:tcPr>
            <w:tcW w:w="720" w:type="dxa"/>
            <w:vAlign w:val="center"/>
          </w:tcPr>
          <w:p>
            <w:pPr>
              <w:keepNext w:val="0"/>
              <w:keepLines w:val="0"/>
              <w:pageBreakBefore w:val="0"/>
              <w:widowControl w:val="0"/>
              <w:tabs>
                <w:tab w:val="left" w:pos="1048"/>
                <w:tab w:val="left" w:pos="5220"/>
                <w:tab w:val="left" w:pos="5400"/>
                <w:tab w:val="left" w:pos="5580"/>
              </w:tabs>
              <w:kinsoku/>
              <w:wordWrap/>
              <w:overflowPunct/>
              <w:topLinePunct w:val="0"/>
              <w:bidi w:val="0"/>
              <w:snapToGrid/>
              <w:spacing w:line="360" w:lineRule="auto"/>
              <w:ind w:left="0" w:leftChars="0" w:right="0" w:rightChars="0" w:firstLine="0" w:firstLineChars="0"/>
              <w:jc w:val="center"/>
              <w:textAlignment w:val="auto"/>
              <w:rPr>
                <w:rFonts w:ascii="宋体" w:hAnsi="宋体"/>
                <w:b/>
                <w:color w:val="auto"/>
                <w:highlight w:val="none"/>
              </w:rPr>
            </w:pPr>
            <w:r>
              <w:rPr>
                <w:rFonts w:hint="eastAsia" w:ascii="宋体" w:hAnsi="宋体"/>
                <w:b/>
                <w:color w:val="auto"/>
                <w:highlight w:val="none"/>
              </w:rPr>
              <w:t>数量(人)</w:t>
            </w:r>
          </w:p>
        </w:tc>
        <w:tc>
          <w:tcPr>
            <w:tcW w:w="7031" w:type="dxa"/>
            <w:vAlign w:val="center"/>
          </w:tcPr>
          <w:p>
            <w:pPr>
              <w:keepNext w:val="0"/>
              <w:keepLines w:val="0"/>
              <w:pageBreakBefore w:val="0"/>
              <w:widowControl w:val="0"/>
              <w:tabs>
                <w:tab w:val="left" w:pos="1048"/>
                <w:tab w:val="left" w:pos="5220"/>
                <w:tab w:val="left" w:pos="5400"/>
                <w:tab w:val="left" w:pos="5580"/>
              </w:tabs>
              <w:kinsoku/>
              <w:wordWrap/>
              <w:overflowPunct/>
              <w:topLinePunct w:val="0"/>
              <w:bidi w:val="0"/>
              <w:snapToGrid/>
              <w:spacing w:line="360" w:lineRule="auto"/>
              <w:ind w:left="0" w:leftChars="0" w:right="0" w:rightChars="0" w:firstLine="0" w:firstLineChars="0"/>
              <w:jc w:val="center"/>
              <w:textAlignment w:val="auto"/>
              <w:rPr>
                <w:rFonts w:ascii="宋体" w:hAnsi="宋体"/>
                <w:b/>
                <w:color w:val="auto"/>
                <w:highlight w:val="none"/>
              </w:rPr>
            </w:pPr>
            <w:r>
              <w:rPr>
                <w:rFonts w:hint="eastAsia" w:ascii="宋体" w:hAnsi="宋体"/>
                <w:b/>
                <w:color w:val="auto"/>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426" w:type="dxa"/>
            <w:vAlign w:val="center"/>
          </w:tcPr>
          <w:p>
            <w:pPr>
              <w:keepNext w:val="0"/>
              <w:keepLines w:val="0"/>
              <w:pageBreakBefore w:val="0"/>
              <w:widowControl w:val="0"/>
              <w:kinsoku/>
              <w:wordWrap/>
              <w:overflowPunct/>
              <w:topLinePunct w:val="0"/>
              <w:bidi w:val="0"/>
              <w:snapToGrid/>
              <w:spacing w:line="360" w:lineRule="auto"/>
              <w:ind w:left="0" w:leftChars="0" w:right="0" w:rightChars="0" w:firstLine="0" w:firstLineChars="0"/>
              <w:jc w:val="center"/>
              <w:textAlignment w:val="auto"/>
              <w:rPr>
                <w:rFonts w:ascii="宋体" w:hAnsi="宋体"/>
                <w:color w:val="auto"/>
                <w:highlight w:val="none"/>
              </w:rPr>
            </w:pPr>
            <w:r>
              <w:rPr>
                <w:rFonts w:hint="eastAsia" w:ascii="宋体" w:hAnsi="宋体"/>
                <w:color w:val="auto"/>
                <w:highlight w:val="none"/>
              </w:rPr>
              <w:t>项目负责人</w:t>
            </w:r>
          </w:p>
        </w:tc>
        <w:tc>
          <w:tcPr>
            <w:tcW w:w="720" w:type="dxa"/>
            <w:vAlign w:val="center"/>
          </w:tcPr>
          <w:p>
            <w:pPr>
              <w:keepNext w:val="0"/>
              <w:keepLines w:val="0"/>
              <w:pageBreakBefore w:val="0"/>
              <w:widowControl w:val="0"/>
              <w:kinsoku/>
              <w:wordWrap/>
              <w:overflowPunct/>
              <w:topLinePunct w:val="0"/>
              <w:bidi w:val="0"/>
              <w:snapToGrid/>
              <w:spacing w:line="360" w:lineRule="auto"/>
              <w:ind w:left="0" w:leftChars="0" w:right="0" w:rightChars="0" w:firstLine="0" w:firstLineChars="0"/>
              <w:jc w:val="center"/>
              <w:textAlignment w:val="auto"/>
              <w:rPr>
                <w:rFonts w:ascii="宋体" w:hAnsi="宋体"/>
                <w:color w:val="auto"/>
                <w:highlight w:val="none"/>
              </w:rPr>
            </w:pPr>
            <w:r>
              <w:rPr>
                <w:rFonts w:hint="eastAsia" w:ascii="宋体" w:hAnsi="宋体"/>
                <w:color w:val="auto"/>
                <w:highlight w:val="none"/>
              </w:rPr>
              <w:t>1</w:t>
            </w:r>
          </w:p>
        </w:tc>
        <w:tc>
          <w:tcPr>
            <w:tcW w:w="7031" w:type="dxa"/>
            <w:vAlign w:val="center"/>
          </w:tcPr>
          <w:p>
            <w:pPr>
              <w:keepNext w:val="0"/>
              <w:keepLines w:val="0"/>
              <w:pageBreakBefore w:val="0"/>
              <w:widowControl w:val="0"/>
              <w:kinsoku/>
              <w:wordWrap/>
              <w:overflowPunct/>
              <w:topLinePunct w:val="0"/>
              <w:bidi w:val="0"/>
              <w:snapToGrid/>
              <w:spacing w:line="360" w:lineRule="auto"/>
              <w:ind w:left="0" w:leftChars="0" w:right="0" w:rightChars="0" w:firstLine="0" w:firstLineChars="0"/>
              <w:textAlignment w:val="auto"/>
              <w:rPr>
                <w:color w:val="auto"/>
                <w:sz w:val="21"/>
                <w:szCs w:val="21"/>
                <w:highlight w:val="none"/>
              </w:rPr>
            </w:pPr>
            <w:r>
              <w:rPr>
                <w:rFonts w:hint="eastAsia"/>
                <w:color w:val="auto"/>
                <w:sz w:val="21"/>
                <w:szCs w:val="21"/>
                <w:highlight w:val="none"/>
                <w:lang w:val="en-US" w:eastAsia="zh-CN"/>
              </w:rPr>
              <w:t>具有工民建专业</w:t>
            </w:r>
            <w:r>
              <w:rPr>
                <w:rFonts w:hint="eastAsia"/>
                <w:color w:val="auto"/>
                <w:sz w:val="21"/>
                <w:szCs w:val="21"/>
                <w:highlight w:val="none"/>
              </w:rPr>
              <w:t>工程师及以上</w:t>
            </w:r>
            <w:r>
              <w:rPr>
                <w:rFonts w:hint="eastAsia"/>
                <w:color w:val="auto"/>
                <w:sz w:val="21"/>
                <w:szCs w:val="21"/>
                <w:highlight w:val="none"/>
                <w:lang w:val="en-US" w:eastAsia="zh-CN"/>
              </w:rPr>
              <w:t>职称</w:t>
            </w:r>
            <w:r>
              <w:rPr>
                <w:rFonts w:hint="eastAsia"/>
                <w:color w:val="auto"/>
                <w:sz w:val="21"/>
                <w:szCs w:val="21"/>
                <w:highlight w:val="none"/>
              </w:rPr>
              <w:t>，近</w:t>
            </w:r>
            <w:r>
              <w:rPr>
                <w:color w:val="auto"/>
                <w:sz w:val="21"/>
                <w:szCs w:val="21"/>
                <w:highlight w:val="none"/>
              </w:rPr>
              <w:t>5</w:t>
            </w:r>
            <w:r>
              <w:rPr>
                <w:rFonts w:hint="eastAsia"/>
                <w:color w:val="auto"/>
                <w:sz w:val="21"/>
                <w:szCs w:val="21"/>
                <w:highlight w:val="none"/>
              </w:rPr>
              <w:t>年内担任过</w:t>
            </w:r>
            <w:r>
              <w:rPr>
                <w:color w:val="auto"/>
                <w:sz w:val="21"/>
                <w:szCs w:val="21"/>
                <w:highlight w:val="none"/>
              </w:rPr>
              <w:t>1</w:t>
            </w:r>
            <w:r>
              <w:rPr>
                <w:rFonts w:hint="eastAsia"/>
                <w:color w:val="auto"/>
                <w:sz w:val="21"/>
                <w:szCs w:val="21"/>
                <w:highlight w:val="none"/>
                <w:lang w:val="en-US" w:eastAsia="zh-CN"/>
              </w:rPr>
              <w:t>个</w:t>
            </w:r>
            <w:r>
              <w:rPr>
                <w:rFonts w:hint="eastAsia"/>
                <w:color w:val="auto"/>
                <w:sz w:val="21"/>
                <w:szCs w:val="21"/>
                <w:highlight w:val="none"/>
              </w:rPr>
              <w:t>新建</w:t>
            </w:r>
            <w:r>
              <w:rPr>
                <w:rFonts w:hint="eastAsia"/>
                <w:color w:val="auto"/>
                <w:sz w:val="21"/>
                <w:szCs w:val="21"/>
                <w:highlight w:val="none"/>
                <w:lang w:val="en-US" w:eastAsia="zh-CN"/>
              </w:rPr>
              <w:t>房建鉴定</w:t>
            </w:r>
            <w:r>
              <w:rPr>
                <w:rFonts w:hint="eastAsia"/>
                <w:color w:val="auto"/>
                <w:sz w:val="21"/>
                <w:szCs w:val="21"/>
                <w:highlight w:val="none"/>
              </w:rPr>
              <w:t>项目项目负责人或技术负责人。出具开标截止日上个月或上上月之前连续</w:t>
            </w:r>
            <w:r>
              <w:rPr>
                <w:color w:val="auto"/>
                <w:sz w:val="21"/>
                <w:szCs w:val="21"/>
                <w:highlight w:val="none"/>
              </w:rPr>
              <w:t>6</w:t>
            </w:r>
            <w:r>
              <w:rPr>
                <w:rFonts w:hint="eastAsia"/>
                <w:color w:val="auto"/>
                <w:sz w:val="21"/>
                <w:szCs w:val="21"/>
                <w:highlight w:val="none"/>
              </w:rPr>
              <w:t>个月在比选申请单位连续参加社保的缴费证明。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426" w:type="dxa"/>
            <w:vAlign w:val="center"/>
          </w:tcPr>
          <w:p>
            <w:pPr>
              <w:keepNext w:val="0"/>
              <w:keepLines w:val="0"/>
              <w:pageBreakBefore w:val="0"/>
              <w:widowControl w:val="0"/>
              <w:kinsoku/>
              <w:wordWrap/>
              <w:overflowPunct/>
              <w:topLinePunct w:val="0"/>
              <w:bidi w:val="0"/>
              <w:snapToGrid/>
              <w:spacing w:line="360" w:lineRule="auto"/>
              <w:ind w:left="0" w:leftChars="0" w:right="0" w:rightChars="0" w:firstLine="0" w:firstLineChars="0"/>
              <w:jc w:val="center"/>
              <w:textAlignment w:val="auto"/>
              <w:rPr>
                <w:rFonts w:ascii="宋体" w:hAnsi="宋体"/>
                <w:color w:val="auto"/>
                <w:highlight w:val="none"/>
              </w:rPr>
            </w:pPr>
            <w:r>
              <w:rPr>
                <w:rFonts w:hint="eastAsia" w:ascii="宋体" w:hAnsi="宋体"/>
                <w:color w:val="auto"/>
                <w:highlight w:val="none"/>
              </w:rPr>
              <w:t>技术负责人</w:t>
            </w:r>
          </w:p>
        </w:tc>
        <w:tc>
          <w:tcPr>
            <w:tcW w:w="720" w:type="dxa"/>
            <w:vAlign w:val="center"/>
          </w:tcPr>
          <w:p>
            <w:pPr>
              <w:keepNext w:val="0"/>
              <w:keepLines w:val="0"/>
              <w:pageBreakBefore w:val="0"/>
              <w:widowControl w:val="0"/>
              <w:kinsoku/>
              <w:wordWrap/>
              <w:overflowPunct/>
              <w:topLinePunct w:val="0"/>
              <w:bidi w:val="0"/>
              <w:snapToGrid/>
              <w:spacing w:line="360" w:lineRule="auto"/>
              <w:ind w:left="0" w:leftChars="0" w:right="0" w:rightChars="0" w:firstLine="0" w:firstLineChars="0"/>
              <w:jc w:val="center"/>
              <w:textAlignment w:val="auto"/>
              <w:rPr>
                <w:rFonts w:ascii="宋体" w:hAnsi="宋体"/>
                <w:color w:val="auto"/>
                <w:highlight w:val="none"/>
              </w:rPr>
            </w:pPr>
            <w:r>
              <w:rPr>
                <w:rFonts w:hint="eastAsia" w:ascii="宋体" w:hAnsi="宋体"/>
                <w:color w:val="auto"/>
                <w:highlight w:val="none"/>
              </w:rPr>
              <w:t>1</w:t>
            </w:r>
          </w:p>
        </w:tc>
        <w:tc>
          <w:tcPr>
            <w:tcW w:w="7031" w:type="dxa"/>
          </w:tcPr>
          <w:p>
            <w:pPr>
              <w:keepNext w:val="0"/>
              <w:keepLines w:val="0"/>
              <w:pageBreakBefore w:val="0"/>
              <w:widowControl w:val="0"/>
              <w:kinsoku/>
              <w:wordWrap/>
              <w:overflowPunct/>
              <w:topLinePunct w:val="0"/>
              <w:bidi w:val="0"/>
              <w:snapToGrid/>
              <w:spacing w:line="360" w:lineRule="auto"/>
              <w:ind w:left="0" w:leftChars="0" w:right="0" w:rightChars="0" w:firstLine="0" w:firstLineChars="0"/>
              <w:textAlignment w:val="auto"/>
              <w:rPr>
                <w:color w:val="auto"/>
                <w:sz w:val="21"/>
                <w:szCs w:val="21"/>
                <w:highlight w:val="none"/>
              </w:rPr>
            </w:pPr>
            <w:r>
              <w:rPr>
                <w:rFonts w:hint="eastAsia"/>
                <w:color w:val="auto"/>
                <w:sz w:val="21"/>
                <w:szCs w:val="21"/>
                <w:highlight w:val="none"/>
                <w:lang w:val="en-US" w:eastAsia="zh-CN"/>
              </w:rPr>
              <w:t>具有工民建专业</w:t>
            </w:r>
            <w:r>
              <w:rPr>
                <w:rFonts w:hint="eastAsia"/>
                <w:color w:val="auto"/>
                <w:sz w:val="21"/>
                <w:szCs w:val="21"/>
                <w:highlight w:val="none"/>
              </w:rPr>
              <w:t>工程师及以上</w:t>
            </w:r>
            <w:r>
              <w:rPr>
                <w:rFonts w:hint="eastAsia"/>
                <w:color w:val="auto"/>
                <w:sz w:val="21"/>
                <w:szCs w:val="21"/>
                <w:highlight w:val="none"/>
                <w:lang w:val="en-US" w:eastAsia="zh-CN"/>
              </w:rPr>
              <w:t>职称</w:t>
            </w:r>
            <w:r>
              <w:rPr>
                <w:rFonts w:hint="eastAsia"/>
                <w:color w:val="auto"/>
                <w:sz w:val="21"/>
                <w:szCs w:val="21"/>
                <w:highlight w:val="none"/>
              </w:rPr>
              <w:t>，近</w:t>
            </w:r>
            <w:r>
              <w:rPr>
                <w:color w:val="auto"/>
                <w:sz w:val="21"/>
                <w:szCs w:val="21"/>
                <w:highlight w:val="none"/>
              </w:rPr>
              <w:t>5</w:t>
            </w:r>
            <w:r>
              <w:rPr>
                <w:rFonts w:hint="eastAsia"/>
                <w:color w:val="auto"/>
                <w:sz w:val="21"/>
                <w:szCs w:val="21"/>
                <w:highlight w:val="none"/>
              </w:rPr>
              <w:t>年内担任过</w:t>
            </w:r>
            <w:r>
              <w:rPr>
                <w:color w:val="auto"/>
                <w:sz w:val="21"/>
                <w:szCs w:val="21"/>
                <w:highlight w:val="none"/>
              </w:rPr>
              <w:t>1</w:t>
            </w:r>
            <w:r>
              <w:rPr>
                <w:rFonts w:hint="eastAsia"/>
                <w:color w:val="auto"/>
                <w:sz w:val="21"/>
                <w:szCs w:val="21"/>
                <w:highlight w:val="none"/>
                <w:lang w:val="en-US" w:eastAsia="zh-CN"/>
              </w:rPr>
              <w:t>个</w:t>
            </w:r>
            <w:r>
              <w:rPr>
                <w:rFonts w:hint="eastAsia"/>
                <w:color w:val="auto"/>
                <w:sz w:val="21"/>
                <w:szCs w:val="21"/>
                <w:highlight w:val="none"/>
              </w:rPr>
              <w:t>新建</w:t>
            </w:r>
            <w:r>
              <w:rPr>
                <w:rFonts w:hint="eastAsia"/>
                <w:color w:val="auto"/>
                <w:sz w:val="21"/>
                <w:szCs w:val="21"/>
                <w:highlight w:val="none"/>
                <w:lang w:val="en-US" w:eastAsia="zh-CN"/>
              </w:rPr>
              <w:t>房建鉴定</w:t>
            </w:r>
            <w:r>
              <w:rPr>
                <w:rFonts w:hint="eastAsia"/>
                <w:color w:val="auto"/>
                <w:sz w:val="21"/>
                <w:szCs w:val="21"/>
                <w:highlight w:val="none"/>
              </w:rPr>
              <w:t>项目项目负责人或技术负责人。出具开标截止日上个月或上上月之前连续</w:t>
            </w:r>
            <w:r>
              <w:rPr>
                <w:color w:val="auto"/>
                <w:sz w:val="21"/>
                <w:szCs w:val="21"/>
                <w:highlight w:val="none"/>
              </w:rPr>
              <w:t>6</w:t>
            </w:r>
            <w:r>
              <w:rPr>
                <w:rFonts w:hint="eastAsia"/>
                <w:color w:val="auto"/>
                <w:sz w:val="21"/>
                <w:szCs w:val="21"/>
                <w:highlight w:val="none"/>
              </w:rPr>
              <w:t>个月在比选申请单位连续参加社保的缴费证明。</w:t>
            </w:r>
            <w:r>
              <w:rPr>
                <w:color w:val="auto"/>
                <w:sz w:val="21"/>
                <w:szCs w:val="21"/>
                <w:highlight w:val="none"/>
              </w:rPr>
              <w:t xml:space="preserve"> </w:t>
            </w:r>
          </w:p>
        </w:tc>
      </w:tr>
    </w:tbl>
    <w:p>
      <w:pPr>
        <w:tabs>
          <w:tab w:val="left" w:pos="5220"/>
          <w:tab w:val="left" w:pos="5400"/>
          <w:tab w:val="left" w:pos="5580"/>
        </w:tabs>
        <w:rPr>
          <w:rFonts w:ascii="宋体" w:hAnsi="宋体"/>
          <w:color w:val="auto"/>
          <w:sz w:val="18"/>
          <w:szCs w:val="18"/>
          <w:highlight w:val="none"/>
        </w:rPr>
      </w:pPr>
      <w:r>
        <w:rPr>
          <w:rFonts w:hint="eastAsia" w:ascii="宋体" w:hAnsi="宋体"/>
          <w:color w:val="auto"/>
          <w:sz w:val="18"/>
          <w:szCs w:val="18"/>
          <w:highlight w:val="none"/>
        </w:rPr>
        <w:t>注：</w:t>
      </w:r>
      <w:r>
        <w:rPr>
          <w:rFonts w:hint="eastAsia" w:ascii="宋体" w:hAnsi="宋体"/>
          <w:bCs/>
          <w:color w:val="auto"/>
          <w:sz w:val="18"/>
          <w:szCs w:val="18"/>
          <w:highlight w:val="none"/>
        </w:rPr>
        <w:t>1.</w:t>
      </w:r>
      <w:r>
        <w:rPr>
          <w:rFonts w:hint="eastAsia" w:ascii="宋体" w:hAnsi="宋体"/>
          <w:color w:val="auto"/>
          <w:sz w:val="18"/>
          <w:szCs w:val="18"/>
          <w:highlight w:val="none"/>
        </w:rPr>
        <w:t xml:space="preserve"> 在项目实施期间，项目负责人具体负责项目的实施、内外部协调等事宜。</w:t>
      </w:r>
    </w:p>
    <w:p>
      <w:pPr>
        <w:numPr>
          <w:ilvl w:val="0"/>
          <w:numId w:val="0"/>
        </w:numPr>
        <w:tabs>
          <w:tab w:val="left" w:pos="5220"/>
          <w:tab w:val="left" w:pos="5400"/>
          <w:tab w:val="left" w:pos="5580"/>
        </w:tabs>
        <w:ind w:firstLine="720" w:firstLineChars="400"/>
        <w:rPr>
          <w:rFonts w:hint="eastAsia" w:ascii="宋体" w:hAnsi="宋体"/>
          <w:color w:val="auto"/>
          <w:sz w:val="18"/>
          <w:szCs w:val="18"/>
          <w:highlight w:val="none"/>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本表所列人员作为资格审查比选评审及评分因素。</w:t>
      </w:r>
    </w:p>
    <w:p>
      <w:pPr>
        <w:pStyle w:val="2"/>
        <w:numPr>
          <w:ilvl w:val="0"/>
          <w:numId w:val="0"/>
        </w:numPr>
        <w:rPr>
          <w:rFonts w:hint="default" w:ascii="宋体" w:hAnsi="宋体" w:eastAsia="宋体" w:cs="Times New Roman"/>
          <w:color w:val="auto"/>
          <w:kern w:val="2"/>
          <w:sz w:val="18"/>
          <w:szCs w:val="18"/>
          <w:highlight w:val="none"/>
          <w:lang w:val="en-US" w:eastAsia="zh-CN" w:bidi="ar-SA"/>
        </w:rPr>
      </w:pPr>
      <w:r>
        <w:rPr>
          <w:rFonts w:hint="eastAsia"/>
          <w:color w:val="auto"/>
          <w:highlight w:val="none"/>
          <w:lang w:val="en-US" w:eastAsia="zh-CN"/>
        </w:rPr>
        <w:t xml:space="preserve">      </w:t>
      </w:r>
      <w:r>
        <w:rPr>
          <w:rFonts w:hint="eastAsia" w:ascii="宋体" w:hAnsi="宋体" w:eastAsia="宋体" w:cs="Times New Roman"/>
          <w:color w:val="auto"/>
          <w:kern w:val="2"/>
          <w:sz w:val="18"/>
          <w:szCs w:val="18"/>
          <w:highlight w:val="none"/>
          <w:lang w:val="en-US" w:eastAsia="zh-CN" w:bidi="ar-SA"/>
        </w:rPr>
        <w:t>3</w:t>
      </w:r>
      <w:r>
        <w:rPr>
          <w:rFonts w:hint="eastAsia" w:ascii="宋体" w:hAnsi="宋体" w:cs="Times New Roman"/>
          <w:color w:val="auto"/>
          <w:kern w:val="2"/>
          <w:sz w:val="18"/>
          <w:szCs w:val="18"/>
          <w:highlight w:val="none"/>
          <w:lang w:val="en-US" w:eastAsia="zh-CN" w:bidi="ar-SA"/>
        </w:rPr>
        <w:t>.项目负责人和 技术负责人不能为同一人。</w:t>
      </w:r>
    </w:p>
    <w:p>
      <w:pPr>
        <w:pStyle w:val="17"/>
        <w:rPr>
          <w:rFonts w:ascii="宋体" w:hAnsi="宋体"/>
          <w:color w:val="auto"/>
          <w:highlight w:val="none"/>
        </w:rPr>
      </w:pPr>
    </w:p>
    <w:p>
      <w:pPr>
        <w:widowControl/>
        <w:jc w:val="center"/>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附录</w:t>
      </w:r>
      <w:r>
        <w:rPr>
          <w:rFonts w:hint="eastAsia" w:ascii="宋体" w:hAnsi="宋体" w:eastAsia="宋体" w:cs="宋体"/>
          <w:b/>
          <w:bCs w:val="0"/>
          <w:color w:val="auto"/>
          <w:kern w:val="0"/>
          <w:sz w:val="28"/>
          <w:szCs w:val="28"/>
          <w:highlight w:val="none"/>
          <w:lang w:val="en-US" w:eastAsia="zh-CN"/>
        </w:rPr>
        <w:t>5</w:t>
      </w:r>
      <w:r>
        <w:rPr>
          <w:rFonts w:hint="eastAsia" w:ascii="宋体" w:hAnsi="宋体" w:eastAsia="宋体" w:cs="宋体"/>
          <w:b/>
          <w:bCs w:val="0"/>
          <w:color w:val="auto"/>
          <w:kern w:val="0"/>
          <w:sz w:val="28"/>
          <w:szCs w:val="28"/>
          <w:highlight w:val="none"/>
        </w:rPr>
        <w:t xml:space="preserve"> 资格审查条件(财务最低要求）</w:t>
      </w:r>
    </w:p>
    <w:tbl>
      <w:tblPr>
        <w:tblStyle w:val="18"/>
        <w:tblW w:w="90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26"/>
        <w:gridCol w:w="73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0" w:hRule="atLeast"/>
          <w:jc w:val="center"/>
        </w:trPr>
        <w:tc>
          <w:tcPr>
            <w:tcW w:w="1726"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标段</w:t>
            </w:r>
          </w:p>
        </w:tc>
        <w:tc>
          <w:tcPr>
            <w:tcW w:w="7362"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财务最低要求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8" w:hRule="atLeast"/>
          <w:jc w:val="center"/>
        </w:trPr>
        <w:tc>
          <w:tcPr>
            <w:tcW w:w="1726"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color w:val="auto"/>
                <w:sz w:val="21"/>
                <w:highlight w:val="none"/>
              </w:rPr>
            </w:pPr>
            <w:r>
              <w:rPr>
                <w:rFonts w:hint="eastAsia" w:asciiTheme="minorEastAsia" w:hAnsiTheme="minorEastAsia" w:eastAsiaTheme="minorEastAsia"/>
                <w:color w:val="auto"/>
                <w:szCs w:val="21"/>
                <w:highlight w:val="none"/>
                <w:lang w:val="en-US" w:eastAsia="zh-CN"/>
              </w:rPr>
              <w:t>JCFJ2022-1</w:t>
            </w:r>
          </w:p>
        </w:tc>
        <w:tc>
          <w:tcPr>
            <w:tcW w:w="7362"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bCs/>
                <w:color w:val="auto"/>
                <w:kern w:val="0"/>
                <w:szCs w:val="21"/>
                <w:highlight w:val="none"/>
              </w:rPr>
            </w:pPr>
            <w:r>
              <w:rPr>
                <w:rFonts w:hint="eastAsia"/>
                <w:bCs/>
                <w:color w:val="auto"/>
                <w:kern w:val="0"/>
                <w:szCs w:val="21"/>
                <w:highlight w:val="none"/>
                <w:lang w:val="en-US" w:eastAsia="zh-CN"/>
              </w:rPr>
              <w:t>2020年或</w:t>
            </w:r>
            <w:r>
              <w:rPr>
                <w:bCs/>
                <w:color w:val="auto"/>
                <w:kern w:val="0"/>
                <w:szCs w:val="21"/>
                <w:highlight w:val="none"/>
              </w:rPr>
              <w:t>20</w:t>
            </w:r>
            <w:r>
              <w:rPr>
                <w:rFonts w:hint="eastAsia"/>
                <w:bCs/>
                <w:color w:val="auto"/>
                <w:kern w:val="0"/>
                <w:szCs w:val="21"/>
                <w:highlight w:val="none"/>
                <w:lang w:val="en-US" w:eastAsia="zh-CN"/>
              </w:rPr>
              <w:t>21</w:t>
            </w:r>
            <w:r>
              <w:rPr>
                <w:bCs/>
                <w:color w:val="auto"/>
                <w:kern w:val="0"/>
                <w:szCs w:val="21"/>
                <w:highlight w:val="none"/>
              </w:rPr>
              <w:t>年财务净资产收益率大于零。</w:t>
            </w:r>
          </w:p>
        </w:tc>
      </w:tr>
    </w:tbl>
    <w:p>
      <w:pPr>
        <w:rPr>
          <w:rFonts w:hint="eastAsia" w:ascii="宋体" w:cs="宋体" w:hAnsiTheme="minorHAnsi"/>
          <w:b/>
          <w:color w:val="auto"/>
          <w:kern w:val="0"/>
          <w:sz w:val="28"/>
          <w:szCs w:val="28"/>
          <w:highlight w:val="none"/>
        </w:rPr>
      </w:pPr>
      <w:r>
        <w:rPr>
          <w:rFonts w:hint="eastAsia" w:ascii="宋体" w:cs="宋体" w:hAnsiTheme="minorHAnsi"/>
          <w:b/>
          <w:color w:val="auto"/>
          <w:kern w:val="0"/>
          <w:sz w:val="28"/>
          <w:szCs w:val="28"/>
          <w:highlight w:val="none"/>
        </w:rPr>
        <w:br w:type="page"/>
      </w:r>
    </w:p>
    <w:p>
      <w:pPr>
        <w:rPr>
          <w:rFonts w:hint="eastAsia" w:ascii="黑体" w:eastAsia="黑体" w:cs="黑体" w:hAnsiTheme="minorHAnsi"/>
          <w:color w:val="auto"/>
          <w:kern w:val="0"/>
          <w:sz w:val="28"/>
          <w:szCs w:val="28"/>
          <w:highlight w:val="none"/>
        </w:rPr>
      </w:pPr>
    </w:p>
    <w:p>
      <w:pPr>
        <w:autoSpaceDE w:val="0"/>
        <w:autoSpaceDN w:val="0"/>
        <w:adjustRightInd w:val="0"/>
        <w:jc w:val="left"/>
        <w:rPr>
          <w:rFonts w:ascii="黑体" w:eastAsia="黑体" w:cs="黑体" w:hAnsiTheme="minorHAnsi"/>
          <w:color w:val="auto"/>
          <w:kern w:val="0"/>
          <w:sz w:val="28"/>
          <w:szCs w:val="28"/>
          <w:highlight w:val="none"/>
        </w:rPr>
      </w:pPr>
      <w:r>
        <w:rPr>
          <w:rFonts w:hint="eastAsia" w:ascii="黑体" w:eastAsia="黑体" w:cs="黑体" w:hAnsiTheme="minorHAnsi"/>
          <w:color w:val="auto"/>
          <w:kern w:val="0"/>
          <w:sz w:val="28"/>
          <w:szCs w:val="28"/>
          <w:highlight w:val="none"/>
        </w:rPr>
        <w:t>附件</w:t>
      </w:r>
      <w:r>
        <w:rPr>
          <w:rFonts w:ascii="黑体" w:eastAsia="黑体" w:cs="黑体" w:hAnsiTheme="minorHAnsi"/>
          <w:color w:val="auto"/>
          <w:kern w:val="0"/>
          <w:sz w:val="28"/>
          <w:szCs w:val="28"/>
          <w:highlight w:val="none"/>
        </w:rPr>
        <w:t xml:space="preserve">1 </w:t>
      </w:r>
    </w:p>
    <w:p>
      <w:pPr>
        <w:autoSpaceDE w:val="0"/>
        <w:autoSpaceDN w:val="0"/>
        <w:adjustRightInd w:val="0"/>
        <w:jc w:val="center"/>
        <w:outlineLvl w:val="1"/>
        <w:rPr>
          <w:rFonts w:ascii="黑体" w:eastAsia="黑体" w:cs="黑体" w:hAnsiTheme="minorHAnsi"/>
          <w:color w:val="auto"/>
          <w:kern w:val="0"/>
          <w:sz w:val="32"/>
          <w:szCs w:val="32"/>
          <w:highlight w:val="none"/>
        </w:rPr>
      </w:pPr>
      <w:r>
        <w:rPr>
          <w:rFonts w:hint="eastAsia" w:ascii="黑体" w:eastAsia="黑体" w:cs="黑体" w:hAnsiTheme="minorHAnsi"/>
          <w:color w:val="auto"/>
          <w:kern w:val="0"/>
          <w:sz w:val="32"/>
          <w:szCs w:val="32"/>
          <w:highlight w:val="none"/>
        </w:rPr>
        <w:t>（比选项目及标段名称）异议书</w:t>
      </w:r>
    </w:p>
    <w:p>
      <w:pPr>
        <w:autoSpaceDE w:val="0"/>
        <w:autoSpaceDN w:val="0"/>
        <w:adjustRightInd w:val="0"/>
        <w:spacing w:line="48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异议人：</w:t>
      </w:r>
      <w:r>
        <w:rPr>
          <w:rFonts w:hint="eastAsia" w:ascii="宋体" w:cs="宋体" w:hAnsiTheme="minorHAnsi"/>
          <w:color w:val="auto"/>
          <w:kern w:val="0"/>
          <w:szCs w:val="21"/>
          <w:highlight w:val="none"/>
          <w:u w:val="single"/>
        </w:rPr>
        <w:t xml:space="preserve">                                      </w:t>
      </w:r>
    </w:p>
    <w:p>
      <w:pPr>
        <w:autoSpaceDE w:val="0"/>
        <w:autoSpaceDN w:val="0"/>
        <w:adjustRightInd w:val="0"/>
        <w:spacing w:line="48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住所地：</w:t>
      </w:r>
      <w:r>
        <w:rPr>
          <w:rFonts w:hint="eastAsia" w:ascii="宋体" w:cs="宋体" w:hAnsiTheme="minorHAnsi"/>
          <w:color w:val="auto"/>
          <w:kern w:val="0"/>
          <w:szCs w:val="21"/>
          <w:highlight w:val="none"/>
          <w:u w:val="single"/>
        </w:rPr>
        <w:t xml:space="preserve">                                      </w:t>
      </w:r>
    </w:p>
    <w:p>
      <w:pPr>
        <w:autoSpaceDE w:val="0"/>
        <w:autoSpaceDN w:val="0"/>
        <w:adjustRightInd w:val="0"/>
        <w:spacing w:line="48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邮编：</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48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法定代表人：</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48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联系电话：</w:t>
      </w:r>
      <w:r>
        <w:rPr>
          <w:rFonts w:hint="eastAsia" w:ascii="宋体" w:cs="宋体" w:hAnsiTheme="minorHAnsi"/>
          <w:color w:val="auto"/>
          <w:kern w:val="0"/>
          <w:szCs w:val="21"/>
          <w:highlight w:val="none"/>
          <w:u w:val="single"/>
        </w:rPr>
        <w:t xml:space="preserve">                                      </w:t>
      </w:r>
    </w:p>
    <w:p>
      <w:pPr>
        <w:autoSpaceDE w:val="0"/>
        <w:autoSpaceDN w:val="0"/>
        <w:adjustRightInd w:val="0"/>
        <w:spacing w:line="48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异议人授权代表：</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48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性别：</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年龄：</w:t>
      </w:r>
      <w:r>
        <w:rPr>
          <w:rFonts w:hint="eastAsia" w:ascii="宋体" w:cs="宋体" w:hAnsiTheme="minorHAnsi"/>
          <w:color w:val="auto"/>
          <w:kern w:val="0"/>
          <w:szCs w:val="21"/>
          <w:highlight w:val="none"/>
          <w:u w:val="single"/>
        </w:rPr>
        <w:t xml:space="preserve">    </w:t>
      </w:r>
    </w:p>
    <w:p>
      <w:pPr>
        <w:autoSpaceDE w:val="0"/>
        <w:autoSpaceDN w:val="0"/>
        <w:adjustRightInd w:val="0"/>
        <w:spacing w:line="48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住址：</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48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联系电话：</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48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提起异议事项的基本事实：</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48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相关请求及主张：</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48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有效线索和相关证明材料：</w:t>
      </w:r>
      <w:r>
        <w:rPr>
          <w:rFonts w:hint="eastAsia" w:ascii="宋体" w:cs="宋体" w:hAnsiTheme="minorHAnsi"/>
          <w:color w:val="auto"/>
          <w:kern w:val="0"/>
          <w:szCs w:val="21"/>
          <w:highlight w:val="none"/>
          <w:u w:val="single"/>
        </w:rPr>
        <w:t xml:space="preserve">                                      </w:t>
      </w:r>
    </w:p>
    <w:p>
      <w:pPr>
        <w:autoSpaceDE w:val="0"/>
        <w:autoSpaceDN w:val="0"/>
        <w:adjustRightInd w:val="0"/>
        <w:spacing w:line="48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异议人与提起项目有利害关系的证明材料：</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48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此致</w:t>
      </w:r>
      <w:r>
        <w:rPr>
          <w:rFonts w:ascii="宋体" w:cs="宋体" w:hAnsiTheme="minorHAnsi"/>
          <w:color w:val="auto"/>
          <w:kern w:val="0"/>
          <w:szCs w:val="21"/>
          <w:highlight w:val="none"/>
        </w:rPr>
        <w:t xml:space="preserve"> </w:t>
      </w:r>
    </w:p>
    <w:p>
      <w:pPr>
        <w:autoSpaceDE w:val="0"/>
        <w:autoSpaceDN w:val="0"/>
        <w:adjustRightInd w:val="0"/>
        <w:spacing w:line="480" w:lineRule="auto"/>
        <w:ind w:firstLine="1470" w:firstLineChars="700"/>
        <w:jc w:val="left"/>
        <w:rPr>
          <w:rFonts w:ascii="宋体" w:cs="宋体" w:hAnsiTheme="minorHAnsi"/>
          <w:color w:val="auto"/>
          <w:kern w:val="0"/>
          <w:szCs w:val="21"/>
          <w:highlight w:val="none"/>
          <w:u w:val="single"/>
        </w:rPr>
      </w:pPr>
      <w:r>
        <w:rPr>
          <w:rFonts w:hint="eastAsia" w:ascii="宋体" w:cs="宋体" w:hAnsiTheme="minorHAnsi"/>
          <w:color w:val="auto"/>
          <w:kern w:val="0"/>
          <w:szCs w:val="21"/>
          <w:highlight w:val="none"/>
          <w:u w:val="single"/>
        </w:rPr>
        <w:t xml:space="preserve">（比选人）          </w:t>
      </w:r>
      <w:r>
        <w:rPr>
          <w:rFonts w:ascii="宋体" w:cs="宋体" w:hAnsiTheme="minorHAnsi"/>
          <w:color w:val="auto"/>
          <w:kern w:val="0"/>
          <w:szCs w:val="21"/>
          <w:highlight w:val="none"/>
          <w:u w:val="single"/>
        </w:rPr>
        <w:t xml:space="preserve"> </w:t>
      </w: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ind w:firstLine="5040" w:firstLineChars="240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异议人（单位章）：</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ind w:firstLine="4620" w:firstLineChars="220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法定代表人或授权代表（签字）：</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ind w:firstLine="5985" w:firstLineChars="2850"/>
        <w:jc w:val="left"/>
        <w:rPr>
          <w:rFonts w:ascii="宋体" w:cs="宋体" w:hAnsiTheme="minorHAnsi"/>
          <w:color w:val="auto"/>
          <w:kern w:val="0"/>
          <w:sz w:val="48"/>
          <w:szCs w:val="48"/>
          <w:highlight w:val="none"/>
        </w:rPr>
      </w:pPr>
      <w:r>
        <w:rPr>
          <w:rFonts w:hint="eastAsia" w:ascii="微软雅黑" w:eastAsia="微软雅黑" w:cs="微软雅黑" w:hAnsiTheme="minorHAnsi"/>
          <w:color w:val="auto"/>
          <w:kern w:val="0"/>
          <w:szCs w:val="21"/>
          <w:highlight w:val="none"/>
        </w:rPr>
        <w:t xml:space="preserve">年    </w:t>
      </w:r>
      <w:r>
        <w:rPr>
          <w:rFonts w:ascii="微软雅黑" w:eastAsia="微软雅黑" w:cs="微软雅黑" w:hAnsiTheme="minorHAnsi"/>
          <w:color w:val="auto"/>
          <w:kern w:val="0"/>
          <w:szCs w:val="21"/>
          <w:highlight w:val="none"/>
        </w:rPr>
        <w:t xml:space="preserve"> </w:t>
      </w:r>
      <w:r>
        <w:rPr>
          <w:rFonts w:hint="eastAsia" w:ascii="微软雅黑" w:eastAsia="微软雅黑" w:cs="微软雅黑" w:hAnsiTheme="minorHAnsi"/>
          <w:color w:val="auto"/>
          <w:kern w:val="0"/>
          <w:szCs w:val="21"/>
          <w:highlight w:val="none"/>
        </w:rPr>
        <w:t xml:space="preserve">月    </w:t>
      </w:r>
      <w:r>
        <w:rPr>
          <w:rFonts w:ascii="微软雅黑" w:eastAsia="微软雅黑" w:cs="微软雅黑" w:hAnsiTheme="minorHAnsi"/>
          <w:color w:val="auto"/>
          <w:kern w:val="0"/>
          <w:szCs w:val="21"/>
          <w:highlight w:val="none"/>
        </w:rPr>
        <w:t xml:space="preserve"> </w:t>
      </w:r>
      <w:r>
        <w:rPr>
          <w:rFonts w:hint="eastAsia" w:ascii="微软雅黑" w:eastAsia="微软雅黑" w:cs="微软雅黑" w:hAnsiTheme="minorHAnsi"/>
          <w:color w:val="auto"/>
          <w:kern w:val="0"/>
          <w:szCs w:val="21"/>
          <w:highlight w:val="none"/>
        </w:rPr>
        <w:t>日</w:t>
      </w:r>
    </w:p>
    <w:p>
      <w:pPr>
        <w:bidi w:val="0"/>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 xml:space="preserve">附件2 </w:t>
      </w:r>
    </w:p>
    <w:p>
      <w:pPr>
        <w:autoSpaceDE w:val="0"/>
        <w:autoSpaceDN w:val="0"/>
        <w:adjustRightInd w:val="0"/>
        <w:spacing w:line="360" w:lineRule="auto"/>
        <w:jc w:val="center"/>
        <w:outlineLvl w:val="1"/>
        <w:rPr>
          <w:rFonts w:ascii="黑体" w:eastAsia="黑体" w:cs="黑体" w:hAnsiTheme="minorHAnsi"/>
          <w:color w:val="auto"/>
          <w:kern w:val="0"/>
          <w:sz w:val="32"/>
          <w:szCs w:val="32"/>
          <w:highlight w:val="none"/>
        </w:rPr>
      </w:pPr>
      <w:r>
        <w:rPr>
          <w:rFonts w:hint="eastAsia" w:ascii="黑体" w:eastAsia="黑体" w:cs="黑体" w:hAnsiTheme="minorHAnsi"/>
          <w:color w:val="auto"/>
          <w:kern w:val="0"/>
          <w:sz w:val="32"/>
          <w:szCs w:val="32"/>
          <w:highlight w:val="none"/>
        </w:rPr>
        <w:t>投诉书</w:t>
      </w:r>
    </w:p>
    <w:p>
      <w:pPr>
        <w:autoSpaceDE w:val="0"/>
        <w:autoSpaceDN w:val="0"/>
        <w:adjustRightInd w:val="0"/>
        <w:spacing w:line="360" w:lineRule="auto"/>
        <w:ind w:firstLine="420" w:firstLineChars="20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就所投诉事项，投诉人已于</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年</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月</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日向比选人提出异议，并于</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年</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月</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日收到比选人书面答复（后附异议及答复材料）。</w:t>
      </w:r>
      <w:r>
        <w:rPr>
          <w:rFonts w:ascii="宋体" w:cs="宋体" w:hAnsiTheme="minorHAnsi"/>
          <w:color w:val="auto"/>
          <w:kern w:val="0"/>
          <w:szCs w:val="21"/>
          <w:highlight w:val="non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投诉人：</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住所地：</w:t>
      </w:r>
      <w:r>
        <w:rPr>
          <w:rFonts w:hint="eastAsia" w:ascii="宋体" w:cs="宋体" w:hAnsiTheme="minorHAnsi"/>
          <w:color w:val="auto"/>
          <w:kern w:val="0"/>
          <w:szCs w:val="21"/>
          <w:highlight w:val="none"/>
          <w:u w:val="singl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邮编：</w:t>
      </w:r>
      <w:r>
        <w:rPr>
          <w:rFonts w:hint="eastAsia" w:ascii="宋体" w:cs="宋体" w:hAnsiTheme="minorHAnsi"/>
          <w:color w:val="auto"/>
          <w:kern w:val="0"/>
          <w:szCs w:val="21"/>
          <w:highlight w:val="none"/>
          <w:u w:val="singl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法定代表人：</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联系电话：</w:t>
      </w:r>
      <w:r>
        <w:rPr>
          <w:rFonts w:hint="eastAsia" w:ascii="宋体" w:cs="宋体" w:hAnsiTheme="minorHAnsi"/>
          <w:color w:val="auto"/>
          <w:kern w:val="0"/>
          <w:szCs w:val="21"/>
          <w:highlight w:val="none"/>
          <w:u w:val="singl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投诉人授权代表：</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性别：</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rPr>
        <w:t>年龄：</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住址：</w:t>
      </w:r>
      <w:r>
        <w:rPr>
          <w:rFonts w:hint="eastAsia" w:ascii="宋体" w:cs="宋体" w:hAnsiTheme="minorHAnsi"/>
          <w:color w:val="auto"/>
          <w:kern w:val="0"/>
          <w:szCs w:val="21"/>
          <w:highlight w:val="none"/>
          <w:u w:val="singl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联系电话：</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被投诉人：</w:t>
      </w:r>
      <w:r>
        <w:rPr>
          <w:rFonts w:hint="eastAsia" w:ascii="宋体" w:cs="宋体" w:hAnsiTheme="minorHAnsi"/>
          <w:color w:val="auto"/>
          <w:kern w:val="0"/>
          <w:szCs w:val="21"/>
          <w:highlight w:val="none"/>
          <w:u w:val="singl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住所地：</w:t>
      </w:r>
      <w:r>
        <w:rPr>
          <w:rFonts w:hint="eastAsia" w:ascii="宋体" w:cs="宋体" w:hAnsiTheme="minorHAnsi"/>
          <w:color w:val="auto"/>
          <w:kern w:val="0"/>
          <w:szCs w:val="21"/>
          <w:highlight w:val="none"/>
          <w:u w:val="singl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邮编：</w:t>
      </w:r>
      <w:r>
        <w:rPr>
          <w:rFonts w:hint="eastAsia" w:ascii="宋体" w:cs="宋体" w:hAnsiTheme="minorHAnsi"/>
          <w:color w:val="auto"/>
          <w:kern w:val="0"/>
          <w:szCs w:val="21"/>
          <w:highlight w:val="none"/>
          <w:u w:val="singl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法定代表人：</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联系电话：</w:t>
      </w:r>
      <w:r>
        <w:rPr>
          <w:rFonts w:hint="eastAsia" w:ascii="宋体" w:cs="宋体" w:hAnsiTheme="minorHAnsi"/>
          <w:color w:val="auto"/>
          <w:kern w:val="0"/>
          <w:szCs w:val="21"/>
          <w:highlight w:val="none"/>
          <w:u w:val="singl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投诉事项的基本事实：</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相关请求及主张：</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有效线索和相关证明材料：</w:t>
      </w:r>
      <w:r>
        <w:rPr>
          <w:rFonts w:hint="eastAsia" w:ascii="宋体" w:cs="宋体" w:hAnsiTheme="minorHAnsi"/>
          <w:color w:val="auto"/>
          <w:kern w:val="0"/>
          <w:szCs w:val="21"/>
          <w:highlight w:val="none"/>
          <w:u w:val="single"/>
        </w:rPr>
        <w:t xml:space="preserve">                               </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投诉人与投诉项目有利害关系的证明材料：</w:t>
      </w:r>
      <w:r>
        <w:rPr>
          <w:rFonts w:hint="eastAsia" w:ascii="宋体" w:cs="宋体" w:hAnsiTheme="minorHAnsi"/>
          <w:color w:val="auto"/>
          <w:kern w:val="0"/>
          <w:szCs w:val="21"/>
          <w:highlight w:val="none"/>
          <w:u w:val="single"/>
        </w:rPr>
        <w:t xml:space="preserve">                               </w:t>
      </w:r>
    </w:p>
    <w:p>
      <w:pPr>
        <w:autoSpaceDE w:val="0"/>
        <w:autoSpaceDN w:val="0"/>
        <w:adjustRightInd w:val="0"/>
        <w:spacing w:line="360" w:lineRule="auto"/>
        <w:ind w:firstLine="420" w:firstLineChars="20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此致</w:t>
      </w:r>
      <w:r>
        <w:rPr>
          <w:rFonts w:ascii="宋体" w:cs="宋体" w:hAnsiTheme="minorHAnsi"/>
          <w:color w:val="auto"/>
          <w:kern w:val="0"/>
          <w:szCs w:val="21"/>
          <w:highlight w:val="none"/>
        </w:rPr>
        <w:t xml:space="preserve"> </w:t>
      </w:r>
    </w:p>
    <w:p>
      <w:pPr>
        <w:autoSpaceDE w:val="0"/>
        <w:autoSpaceDN w:val="0"/>
        <w:adjustRightInd w:val="0"/>
        <w:spacing w:line="360" w:lineRule="auto"/>
        <w:ind w:firstLine="1470" w:firstLineChars="70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u w:val="single"/>
        </w:rPr>
        <w:t xml:space="preserve">（投诉受理机关）           </w:t>
      </w:r>
      <w:r>
        <w:rPr>
          <w:rFonts w:ascii="宋体" w:cs="宋体" w:hAnsiTheme="minorHAnsi"/>
          <w:color w:val="auto"/>
          <w:kern w:val="0"/>
          <w:szCs w:val="21"/>
          <w:highlight w:val="none"/>
        </w:rPr>
        <w:t xml:space="preserve"> </w:t>
      </w:r>
    </w:p>
    <w:p>
      <w:pPr>
        <w:wordWrap w:val="0"/>
        <w:autoSpaceDE w:val="0"/>
        <w:autoSpaceDN w:val="0"/>
        <w:adjustRightInd w:val="0"/>
        <w:ind w:right="420"/>
        <w:jc w:val="right"/>
        <w:rPr>
          <w:rFonts w:ascii="宋体" w:cs="宋体" w:hAnsiTheme="minorHAnsi"/>
          <w:color w:val="auto"/>
          <w:kern w:val="0"/>
          <w:szCs w:val="21"/>
          <w:highlight w:val="none"/>
          <w:u w:val="single"/>
        </w:rPr>
      </w:pPr>
      <w:r>
        <w:rPr>
          <w:rFonts w:hint="eastAsia" w:ascii="宋体" w:cs="宋体" w:hAnsiTheme="minorHAnsi"/>
          <w:color w:val="auto"/>
          <w:kern w:val="0"/>
          <w:szCs w:val="21"/>
          <w:highlight w:val="none"/>
        </w:rPr>
        <w:t>投诉人（单位章）：</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u w:val="single"/>
        </w:rPr>
        <w:t xml:space="preserve">       </w:t>
      </w:r>
    </w:p>
    <w:p>
      <w:pPr>
        <w:autoSpaceDE w:val="0"/>
        <w:autoSpaceDN w:val="0"/>
        <w:adjustRightInd w:val="0"/>
        <w:ind w:right="420" w:firstLine="4095" w:firstLineChars="1950"/>
        <w:rPr>
          <w:rFonts w:ascii="宋体" w:cs="宋体" w:hAnsiTheme="minorHAnsi"/>
          <w:color w:val="auto"/>
          <w:kern w:val="0"/>
          <w:szCs w:val="21"/>
          <w:highlight w:val="none"/>
        </w:rPr>
      </w:pPr>
      <w:r>
        <w:rPr>
          <w:rFonts w:hint="eastAsia" w:ascii="宋体" w:cs="宋体" w:hAnsiTheme="minorHAnsi"/>
          <w:color w:val="auto"/>
          <w:kern w:val="0"/>
          <w:szCs w:val="21"/>
          <w:highlight w:val="none"/>
        </w:rPr>
        <w:t>法定代表人或授权代表（签字）：</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u w:val="single"/>
        </w:rPr>
        <w:t xml:space="preserve"> </w:t>
      </w:r>
    </w:p>
    <w:p>
      <w:pPr>
        <w:autoSpaceDE w:val="0"/>
        <w:autoSpaceDN w:val="0"/>
        <w:adjustRightInd w:val="0"/>
        <w:ind w:right="420" w:firstLine="4935" w:firstLineChars="2350"/>
        <w:rPr>
          <w:rFonts w:ascii="宋体" w:cs="宋体" w:hAnsiTheme="minorHAnsi"/>
          <w:color w:val="auto"/>
          <w:kern w:val="0"/>
          <w:sz w:val="48"/>
          <w:szCs w:val="48"/>
          <w:highlight w:val="none"/>
        </w:rPr>
      </w:pPr>
      <w:r>
        <w:rPr>
          <w:rFonts w:hint="eastAsia" w:ascii="宋体" w:cs="宋体" w:hAnsiTheme="minorHAnsi"/>
          <w:color w:val="auto"/>
          <w:kern w:val="0"/>
          <w:szCs w:val="21"/>
          <w:highlight w:val="none"/>
        </w:rPr>
        <w:t>年</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rPr>
        <w:t xml:space="preserve">  月</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rPr>
        <w:t xml:space="preserve">   日</w:t>
      </w:r>
    </w:p>
    <w:p>
      <w:pPr>
        <w:autoSpaceDE w:val="0"/>
        <w:autoSpaceDN w:val="0"/>
        <w:adjustRightInd w:val="0"/>
        <w:ind w:firstLine="960" w:firstLineChars="200"/>
        <w:jc w:val="right"/>
        <w:rPr>
          <w:rFonts w:ascii="宋体" w:cs="宋体" w:hAnsiTheme="minorHAnsi"/>
          <w:color w:val="auto"/>
          <w:kern w:val="0"/>
          <w:sz w:val="48"/>
          <w:szCs w:val="48"/>
          <w:highlight w:val="none"/>
        </w:rPr>
      </w:pPr>
    </w:p>
    <w:p>
      <w:pPr>
        <w:autoSpaceDE w:val="0"/>
        <w:autoSpaceDN w:val="0"/>
        <w:adjustRightInd w:val="0"/>
        <w:jc w:val="left"/>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 xml:space="preserve">附件3：开标记录表 </w:t>
      </w:r>
    </w:p>
    <w:p>
      <w:pPr>
        <w:autoSpaceDE w:val="0"/>
        <w:autoSpaceDN w:val="0"/>
        <w:adjustRightInd w:val="0"/>
        <w:jc w:val="center"/>
        <w:rPr>
          <w:rFonts w:ascii="宋体" w:cs="宋体" w:hAnsiTheme="minorHAnsi"/>
          <w:color w:val="auto"/>
          <w:kern w:val="0"/>
          <w:sz w:val="28"/>
          <w:szCs w:val="28"/>
          <w:highlight w:val="none"/>
        </w:rPr>
      </w:pPr>
      <w:r>
        <w:rPr>
          <w:rFonts w:hint="eastAsia" w:ascii="宋体" w:cs="宋体" w:hAnsiTheme="minorHAnsi"/>
          <w:color w:val="auto"/>
          <w:kern w:val="0"/>
          <w:sz w:val="28"/>
          <w:szCs w:val="28"/>
          <w:highlight w:val="none"/>
          <w:u w:val="single"/>
        </w:rPr>
        <w:t>（项目名称）</w:t>
      </w:r>
      <w:r>
        <w:rPr>
          <w:rFonts w:hint="eastAsia" w:ascii="宋体" w:cs="宋体" w:hAnsiTheme="minorHAnsi"/>
          <w:color w:val="auto"/>
          <w:kern w:val="0"/>
          <w:sz w:val="28"/>
          <w:szCs w:val="28"/>
          <w:highlight w:val="none"/>
        </w:rPr>
        <w:t>第</w:t>
      </w:r>
      <w:r>
        <w:rPr>
          <w:rFonts w:hint="eastAsia" w:ascii="宋体" w:cs="宋体" w:hAnsiTheme="minorHAnsi"/>
          <w:color w:val="auto"/>
          <w:kern w:val="0"/>
          <w:sz w:val="28"/>
          <w:szCs w:val="28"/>
          <w:highlight w:val="none"/>
          <w:u w:val="single"/>
        </w:rPr>
        <w:t xml:space="preserve"> </w:t>
      </w:r>
      <w:r>
        <w:rPr>
          <w:rFonts w:ascii="宋体" w:cs="宋体" w:hAnsiTheme="minorHAnsi"/>
          <w:color w:val="auto"/>
          <w:kern w:val="0"/>
          <w:sz w:val="28"/>
          <w:szCs w:val="28"/>
          <w:highlight w:val="none"/>
          <w:u w:val="single"/>
        </w:rPr>
        <w:t xml:space="preserve"> </w:t>
      </w:r>
      <w:r>
        <w:rPr>
          <w:rFonts w:hint="eastAsia" w:ascii="宋体" w:cs="宋体" w:hAnsiTheme="minorHAnsi"/>
          <w:color w:val="auto"/>
          <w:kern w:val="0"/>
          <w:sz w:val="28"/>
          <w:szCs w:val="28"/>
          <w:highlight w:val="none"/>
          <w:u w:val="single"/>
        </w:rPr>
        <w:t xml:space="preserve"> </w:t>
      </w:r>
      <w:r>
        <w:rPr>
          <w:rFonts w:hint="eastAsia" w:ascii="宋体" w:cs="宋体" w:hAnsiTheme="minorHAnsi"/>
          <w:color w:val="auto"/>
          <w:kern w:val="0"/>
          <w:sz w:val="28"/>
          <w:szCs w:val="28"/>
          <w:highlight w:val="none"/>
        </w:rPr>
        <w:t>标段开标记录表</w:t>
      </w:r>
    </w:p>
    <w:p>
      <w:pPr>
        <w:autoSpaceDE w:val="0"/>
        <w:autoSpaceDN w:val="0"/>
        <w:adjustRightInd w:val="0"/>
        <w:ind w:right="420"/>
        <w:jc w:val="right"/>
        <w:rPr>
          <w:rFonts w:ascii="宋体" w:cs="宋体" w:hAnsiTheme="minorHAnsi"/>
          <w:color w:val="auto"/>
          <w:kern w:val="0"/>
          <w:szCs w:val="21"/>
          <w:highlight w:val="none"/>
          <w:u w:val="single"/>
        </w:rPr>
      </w:pPr>
      <w:r>
        <w:rPr>
          <w:rFonts w:hint="eastAsia" w:ascii="宋体" w:cs="宋体" w:hAnsiTheme="minorHAnsi"/>
          <w:color w:val="auto"/>
          <w:kern w:val="0"/>
          <w:szCs w:val="21"/>
          <w:highlight w:val="none"/>
        </w:rPr>
        <w:t>开标时间：</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 xml:space="preserve">   年   月    日</w:t>
      </w:r>
    </w:p>
    <w:tbl>
      <w:tblPr>
        <w:tblStyle w:val="19"/>
        <w:tblW w:w="7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086"/>
        <w:gridCol w:w="1086"/>
        <w:gridCol w:w="1086"/>
        <w:gridCol w:w="1086"/>
        <w:gridCol w:w="108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086" w:type="dxa"/>
            <w:vAlign w:val="center"/>
          </w:tcPr>
          <w:p>
            <w:pPr>
              <w:keepNext w:val="0"/>
              <w:keepLines w:val="0"/>
              <w:pageBreakBefore w:val="0"/>
              <w:widowControl w:val="0"/>
              <w:kinsoku/>
              <w:wordWrap/>
              <w:overflowPunct/>
              <w:topLinePunct w:val="0"/>
              <w:bidi w:val="0"/>
              <w:snapToGrid/>
              <w:ind w:firstLine="0" w:firstLineChars="0"/>
              <w:jc w:val="center"/>
              <w:textAlignment w:val="auto"/>
              <w:rPr>
                <w:color w:val="auto"/>
                <w:sz w:val="21"/>
                <w:szCs w:val="21"/>
                <w:highlight w:val="none"/>
              </w:rPr>
            </w:pPr>
            <w:r>
              <w:rPr>
                <w:rFonts w:hint="eastAsia"/>
                <w:color w:val="auto"/>
                <w:sz w:val="21"/>
                <w:szCs w:val="21"/>
                <w:highlight w:val="none"/>
              </w:rPr>
              <w:t>序号</w:t>
            </w:r>
          </w:p>
        </w:tc>
        <w:tc>
          <w:tcPr>
            <w:tcW w:w="1086" w:type="dxa"/>
            <w:vAlign w:val="center"/>
          </w:tcPr>
          <w:p>
            <w:pPr>
              <w:keepNext w:val="0"/>
              <w:keepLines w:val="0"/>
              <w:pageBreakBefore w:val="0"/>
              <w:widowControl w:val="0"/>
              <w:kinsoku/>
              <w:wordWrap/>
              <w:overflowPunct/>
              <w:topLinePunct w:val="0"/>
              <w:bidi w:val="0"/>
              <w:snapToGrid/>
              <w:ind w:firstLine="0" w:firstLineChars="0"/>
              <w:jc w:val="center"/>
              <w:textAlignment w:val="auto"/>
              <w:rPr>
                <w:color w:val="auto"/>
                <w:sz w:val="21"/>
                <w:szCs w:val="21"/>
                <w:highlight w:val="none"/>
              </w:rPr>
            </w:pPr>
            <w:r>
              <w:rPr>
                <w:rFonts w:hint="eastAsia"/>
                <w:color w:val="auto"/>
                <w:sz w:val="21"/>
                <w:szCs w:val="21"/>
                <w:highlight w:val="none"/>
              </w:rPr>
              <w:t>比选申请人</w:t>
            </w:r>
          </w:p>
        </w:tc>
        <w:tc>
          <w:tcPr>
            <w:tcW w:w="1086" w:type="dxa"/>
            <w:vAlign w:val="center"/>
          </w:tcPr>
          <w:p>
            <w:pPr>
              <w:keepNext w:val="0"/>
              <w:keepLines w:val="0"/>
              <w:pageBreakBefore w:val="0"/>
              <w:widowControl w:val="0"/>
              <w:kinsoku/>
              <w:wordWrap/>
              <w:overflowPunct/>
              <w:topLinePunct w:val="0"/>
              <w:bidi w:val="0"/>
              <w:snapToGrid/>
              <w:ind w:firstLine="0" w:firstLineChars="0"/>
              <w:jc w:val="center"/>
              <w:textAlignment w:val="auto"/>
              <w:rPr>
                <w:color w:val="auto"/>
                <w:sz w:val="21"/>
                <w:szCs w:val="21"/>
                <w:highlight w:val="none"/>
              </w:rPr>
            </w:pPr>
            <w:r>
              <w:rPr>
                <w:rFonts w:hint="eastAsia"/>
                <w:color w:val="auto"/>
                <w:sz w:val="21"/>
                <w:szCs w:val="21"/>
                <w:highlight w:val="none"/>
              </w:rPr>
              <w:t>密封</w:t>
            </w:r>
          </w:p>
          <w:p>
            <w:pPr>
              <w:keepNext w:val="0"/>
              <w:keepLines w:val="0"/>
              <w:pageBreakBefore w:val="0"/>
              <w:widowControl w:val="0"/>
              <w:kinsoku/>
              <w:wordWrap/>
              <w:overflowPunct/>
              <w:topLinePunct w:val="0"/>
              <w:bidi w:val="0"/>
              <w:snapToGrid/>
              <w:ind w:firstLine="0" w:firstLineChars="0"/>
              <w:jc w:val="center"/>
              <w:textAlignment w:val="auto"/>
              <w:rPr>
                <w:color w:val="auto"/>
                <w:sz w:val="21"/>
                <w:szCs w:val="21"/>
                <w:highlight w:val="none"/>
              </w:rPr>
            </w:pPr>
            <w:r>
              <w:rPr>
                <w:rFonts w:hint="eastAsia"/>
                <w:color w:val="auto"/>
                <w:sz w:val="21"/>
                <w:szCs w:val="21"/>
                <w:highlight w:val="none"/>
              </w:rPr>
              <w:t>情况</w:t>
            </w:r>
          </w:p>
        </w:tc>
        <w:tc>
          <w:tcPr>
            <w:tcW w:w="1086" w:type="dxa"/>
            <w:vAlign w:val="center"/>
          </w:tcPr>
          <w:p>
            <w:pPr>
              <w:keepNext w:val="0"/>
              <w:keepLines w:val="0"/>
              <w:pageBreakBefore w:val="0"/>
              <w:widowControl w:val="0"/>
              <w:kinsoku/>
              <w:wordWrap/>
              <w:overflowPunct/>
              <w:topLinePunct w:val="0"/>
              <w:bidi w:val="0"/>
              <w:snapToGrid/>
              <w:ind w:firstLine="0" w:firstLineChars="0"/>
              <w:jc w:val="center"/>
              <w:textAlignment w:val="auto"/>
              <w:rPr>
                <w:color w:val="auto"/>
                <w:sz w:val="21"/>
                <w:szCs w:val="21"/>
                <w:highlight w:val="none"/>
              </w:rPr>
            </w:pPr>
            <w:r>
              <w:rPr>
                <w:rFonts w:hint="eastAsia"/>
                <w:color w:val="auto"/>
                <w:sz w:val="21"/>
                <w:szCs w:val="21"/>
                <w:highlight w:val="none"/>
              </w:rPr>
              <w:t>公示资料是否提交</w:t>
            </w:r>
          </w:p>
        </w:tc>
        <w:tc>
          <w:tcPr>
            <w:tcW w:w="1086" w:type="dxa"/>
            <w:vAlign w:val="center"/>
          </w:tcPr>
          <w:p>
            <w:pPr>
              <w:keepNext w:val="0"/>
              <w:keepLines w:val="0"/>
              <w:pageBreakBefore w:val="0"/>
              <w:widowControl w:val="0"/>
              <w:kinsoku/>
              <w:wordWrap/>
              <w:overflowPunct/>
              <w:topLinePunct w:val="0"/>
              <w:bidi w:val="0"/>
              <w:snapToGrid/>
              <w:ind w:firstLine="0" w:firstLineChars="0"/>
              <w:jc w:val="center"/>
              <w:textAlignment w:val="auto"/>
              <w:rPr>
                <w:color w:val="auto"/>
                <w:sz w:val="21"/>
                <w:szCs w:val="21"/>
                <w:highlight w:val="none"/>
              </w:rPr>
            </w:pPr>
            <w:r>
              <w:rPr>
                <w:rFonts w:hint="eastAsia"/>
                <w:color w:val="auto"/>
                <w:sz w:val="21"/>
                <w:szCs w:val="21"/>
                <w:highlight w:val="none"/>
              </w:rPr>
              <w:t>项目负责人</w:t>
            </w:r>
          </w:p>
        </w:tc>
        <w:tc>
          <w:tcPr>
            <w:tcW w:w="1087" w:type="dxa"/>
            <w:vAlign w:val="center"/>
          </w:tcPr>
          <w:p>
            <w:pPr>
              <w:keepNext w:val="0"/>
              <w:keepLines w:val="0"/>
              <w:pageBreakBefore w:val="0"/>
              <w:widowControl w:val="0"/>
              <w:kinsoku/>
              <w:wordWrap/>
              <w:overflowPunct/>
              <w:topLinePunct w:val="0"/>
              <w:bidi w:val="0"/>
              <w:snapToGrid/>
              <w:ind w:firstLine="0" w:firstLineChars="0"/>
              <w:jc w:val="center"/>
              <w:textAlignment w:val="auto"/>
              <w:rPr>
                <w:color w:val="auto"/>
                <w:sz w:val="21"/>
                <w:szCs w:val="21"/>
                <w:highlight w:val="none"/>
              </w:rPr>
            </w:pPr>
            <w:r>
              <w:rPr>
                <w:rFonts w:hint="eastAsia"/>
                <w:color w:val="auto"/>
                <w:sz w:val="21"/>
                <w:szCs w:val="21"/>
                <w:highlight w:val="none"/>
              </w:rPr>
              <w:t>签名</w:t>
            </w:r>
          </w:p>
        </w:tc>
        <w:tc>
          <w:tcPr>
            <w:tcW w:w="1087" w:type="dxa"/>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rPr>
              <w:t>备</w:t>
            </w:r>
            <w:r>
              <w:rPr>
                <w:rFonts w:hint="eastAsia"/>
                <w:color w:val="auto"/>
                <w:sz w:val="21"/>
                <w:szCs w:val="21"/>
                <w:highlight w:val="none"/>
                <w:lang w:val="en-US"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7"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7"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7"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7"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7"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7"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7"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7"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7"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7"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7"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7"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6"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7"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c>
          <w:tcPr>
            <w:tcW w:w="1087" w:type="dxa"/>
          </w:tcPr>
          <w:p>
            <w:pPr>
              <w:keepNext w:val="0"/>
              <w:keepLines w:val="0"/>
              <w:pageBreakBefore w:val="0"/>
              <w:widowControl w:val="0"/>
              <w:kinsoku/>
              <w:wordWrap/>
              <w:overflowPunct/>
              <w:topLinePunct w:val="0"/>
              <w:autoSpaceDE w:val="0"/>
              <w:autoSpaceDN w:val="0"/>
              <w:bidi w:val="0"/>
              <w:adjustRightInd w:val="0"/>
              <w:snapToGrid/>
              <w:ind w:firstLine="0" w:firstLineChars="0"/>
              <w:jc w:val="right"/>
              <w:textAlignment w:val="auto"/>
              <w:rPr>
                <w:rFonts w:ascii="宋体" w:cs="宋体" w:hAnsiTheme="minorHAnsi"/>
                <w:color w:val="auto"/>
                <w:kern w:val="0"/>
                <w:sz w:val="20"/>
                <w:szCs w:val="21"/>
                <w:highlight w:val="none"/>
                <w:u w:val="single"/>
              </w:rPr>
            </w:pPr>
          </w:p>
        </w:tc>
      </w:tr>
    </w:tbl>
    <w:p>
      <w:pPr>
        <w:autoSpaceDE w:val="0"/>
        <w:autoSpaceDN w:val="0"/>
        <w:adjustRightInd w:val="0"/>
        <w:jc w:val="left"/>
        <w:rPr>
          <w:rFonts w:hint="eastAsia" w:ascii="宋体" w:cs="宋体" w:hAnsiTheme="minorHAnsi"/>
          <w:color w:val="auto"/>
          <w:kern w:val="0"/>
          <w:sz w:val="28"/>
          <w:szCs w:val="28"/>
          <w:highlight w:val="none"/>
          <w:u w:val="single"/>
        </w:rPr>
      </w:pPr>
      <w:r>
        <w:rPr>
          <w:rFonts w:hint="eastAsia" w:ascii="宋体" w:cs="宋体" w:hAnsiTheme="minorHAnsi"/>
          <w:color w:val="auto"/>
          <w:kern w:val="0"/>
          <w:sz w:val="28"/>
          <w:szCs w:val="28"/>
          <w:highlight w:val="none"/>
        </w:rPr>
        <w:t>开封人：</w:t>
      </w:r>
      <w:r>
        <w:rPr>
          <w:rFonts w:hint="eastAsia" w:ascii="宋体" w:cs="宋体" w:hAnsiTheme="minorHAnsi"/>
          <w:color w:val="auto"/>
          <w:kern w:val="0"/>
          <w:sz w:val="28"/>
          <w:szCs w:val="28"/>
          <w:highlight w:val="none"/>
          <w:u w:val="single"/>
        </w:rPr>
        <w:t xml:space="preserve">      </w:t>
      </w:r>
      <w:r>
        <w:rPr>
          <w:rFonts w:ascii="宋体" w:cs="宋体" w:hAnsiTheme="minorHAnsi"/>
          <w:color w:val="auto"/>
          <w:kern w:val="0"/>
          <w:sz w:val="28"/>
          <w:szCs w:val="28"/>
          <w:highlight w:val="none"/>
        </w:rPr>
        <w:t xml:space="preserve"> </w:t>
      </w:r>
      <w:r>
        <w:rPr>
          <w:rFonts w:hint="eastAsia" w:ascii="宋体" w:cs="宋体" w:hAnsiTheme="minorHAnsi"/>
          <w:color w:val="auto"/>
          <w:kern w:val="0"/>
          <w:sz w:val="28"/>
          <w:szCs w:val="28"/>
          <w:highlight w:val="none"/>
        </w:rPr>
        <w:t>唱标人：</w:t>
      </w:r>
      <w:r>
        <w:rPr>
          <w:rFonts w:hint="eastAsia" w:ascii="宋体" w:cs="宋体" w:hAnsiTheme="minorHAnsi"/>
          <w:color w:val="auto"/>
          <w:kern w:val="0"/>
          <w:sz w:val="28"/>
          <w:szCs w:val="28"/>
          <w:highlight w:val="none"/>
          <w:u w:val="single"/>
        </w:rPr>
        <w:t xml:space="preserve">       </w:t>
      </w:r>
      <w:r>
        <w:rPr>
          <w:rFonts w:hint="eastAsia" w:ascii="宋体" w:cs="宋体" w:hAnsiTheme="minorHAnsi"/>
          <w:color w:val="auto"/>
          <w:kern w:val="0"/>
          <w:sz w:val="28"/>
          <w:szCs w:val="28"/>
          <w:highlight w:val="none"/>
        </w:rPr>
        <w:t>记录人：</w:t>
      </w:r>
      <w:r>
        <w:rPr>
          <w:rFonts w:hint="eastAsia" w:ascii="宋体" w:cs="宋体" w:hAnsiTheme="minorHAnsi"/>
          <w:color w:val="auto"/>
          <w:kern w:val="0"/>
          <w:sz w:val="28"/>
          <w:szCs w:val="28"/>
          <w:highlight w:val="none"/>
          <w:u w:val="single"/>
        </w:rPr>
        <w:t xml:space="preserve">       </w:t>
      </w:r>
      <w:r>
        <w:rPr>
          <w:rFonts w:hint="eastAsia" w:ascii="宋体" w:cs="宋体" w:hAnsiTheme="minorHAnsi"/>
          <w:color w:val="auto"/>
          <w:kern w:val="0"/>
          <w:sz w:val="28"/>
          <w:szCs w:val="28"/>
          <w:highlight w:val="none"/>
        </w:rPr>
        <w:t>复核人：</w:t>
      </w:r>
      <w:r>
        <w:rPr>
          <w:rFonts w:hint="eastAsia" w:ascii="宋体" w:cs="宋体" w:hAnsiTheme="minorHAnsi"/>
          <w:color w:val="auto"/>
          <w:kern w:val="0"/>
          <w:sz w:val="28"/>
          <w:szCs w:val="28"/>
          <w:highlight w:val="none"/>
          <w:u w:val="single"/>
        </w:rPr>
        <w:t xml:space="preserve">       </w:t>
      </w:r>
    </w:p>
    <w:p>
      <w:pPr>
        <w:autoSpaceDE w:val="0"/>
        <w:autoSpaceDN w:val="0"/>
        <w:adjustRightInd w:val="0"/>
        <w:jc w:val="left"/>
        <w:rPr>
          <w:rFonts w:ascii="宋体" w:cs="宋体" w:hAnsiTheme="minorHAnsi"/>
          <w:color w:val="auto"/>
          <w:kern w:val="0"/>
          <w:sz w:val="28"/>
          <w:szCs w:val="28"/>
          <w:highlight w:val="none"/>
          <w:u w:val="single"/>
        </w:rPr>
      </w:pPr>
      <w:r>
        <w:rPr>
          <w:rFonts w:hint="eastAsia" w:ascii="宋体" w:cs="宋体" w:hAnsiTheme="minorHAnsi"/>
          <w:color w:val="auto"/>
          <w:kern w:val="0"/>
          <w:sz w:val="28"/>
          <w:szCs w:val="28"/>
          <w:highlight w:val="none"/>
        </w:rPr>
        <w:t>监督人：</w:t>
      </w:r>
      <w:r>
        <w:rPr>
          <w:rFonts w:ascii="宋体" w:cs="宋体" w:hAnsiTheme="minorHAnsi"/>
          <w:color w:val="auto"/>
          <w:kern w:val="0"/>
          <w:sz w:val="28"/>
          <w:szCs w:val="28"/>
          <w:highlight w:val="none"/>
          <w:u w:val="single"/>
        </w:rPr>
        <w:t xml:space="preserve"> </w:t>
      </w:r>
      <w:r>
        <w:rPr>
          <w:rFonts w:hint="eastAsia" w:ascii="宋体" w:cs="宋体" w:hAnsiTheme="minorHAnsi"/>
          <w:color w:val="auto"/>
          <w:kern w:val="0"/>
          <w:sz w:val="28"/>
          <w:szCs w:val="28"/>
          <w:highlight w:val="none"/>
          <w:u w:val="single"/>
        </w:rPr>
        <w:t xml:space="preserve">           </w:t>
      </w:r>
    </w:p>
    <w:p>
      <w:pPr>
        <w:autoSpaceDE w:val="0"/>
        <w:autoSpaceDN w:val="0"/>
        <w:adjustRightInd w:val="0"/>
        <w:ind w:firstLine="560" w:firstLineChars="200"/>
        <w:jc w:val="right"/>
        <w:rPr>
          <w:rFonts w:ascii="宋体" w:cs="宋体" w:hAnsiTheme="minorHAnsi"/>
          <w:color w:val="auto"/>
          <w:kern w:val="0"/>
          <w:sz w:val="28"/>
          <w:szCs w:val="28"/>
          <w:highlight w:val="none"/>
          <w:u w:val="single"/>
        </w:rPr>
      </w:pPr>
    </w:p>
    <w:p>
      <w:pPr>
        <w:autoSpaceDE w:val="0"/>
        <w:autoSpaceDN w:val="0"/>
        <w:adjustRightInd w:val="0"/>
        <w:ind w:firstLine="560" w:firstLineChars="200"/>
        <w:jc w:val="right"/>
        <w:rPr>
          <w:rFonts w:ascii="宋体" w:cs="宋体" w:hAnsiTheme="minorHAnsi"/>
          <w:color w:val="auto"/>
          <w:kern w:val="0"/>
          <w:sz w:val="28"/>
          <w:szCs w:val="28"/>
          <w:highlight w:val="none"/>
          <w:u w:val="single"/>
        </w:rPr>
      </w:pPr>
      <w:r>
        <w:rPr>
          <w:rFonts w:hint="eastAsia" w:ascii="宋体" w:cs="宋体" w:hAnsiTheme="minorHAnsi"/>
          <w:color w:val="auto"/>
          <w:kern w:val="0"/>
          <w:sz w:val="28"/>
          <w:szCs w:val="28"/>
          <w:highlight w:val="none"/>
          <w:u w:val="single"/>
        </w:rPr>
        <w:t xml:space="preserve">     年</w:t>
      </w:r>
      <w:r>
        <w:rPr>
          <w:rFonts w:ascii="宋体" w:cs="宋体" w:hAnsiTheme="minorHAnsi"/>
          <w:color w:val="auto"/>
          <w:kern w:val="0"/>
          <w:sz w:val="28"/>
          <w:szCs w:val="28"/>
          <w:highlight w:val="none"/>
          <w:u w:val="single"/>
        </w:rPr>
        <w:t xml:space="preserve"> </w:t>
      </w:r>
      <w:r>
        <w:rPr>
          <w:rFonts w:hint="eastAsia" w:ascii="宋体" w:cs="宋体" w:hAnsiTheme="minorHAnsi"/>
          <w:color w:val="auto"/>
          <w:kern w:val="0"/>
          <w:sz w:val="28"/>
          <w:szCs w:val="28"/>
          <w:highlight w:val="none"/>
          <w:u w:val="single"/>
        </w:rPr>
        <w:t xml:space="preserve">   月    日</w:t>
      </w:r>
    </w:p>
    <w:p>
      <w:pPr>
        <w:widowControl/>
        <w:jc w:val="left"/>
        <w:rPr>
          <w:rFonts w:ascii="宋体" w:cs="宋体" w:hAnsiTheme="minorHAnsi"/>
          <w:color w:val="auto"/>
          <w:kern w:val="0"/>
          <w:sz w:val="48"/>
          <w:szCs w:val="48"/>
          <w:highlight w:val="none"/>
        </w:rPr>
      </w:pPr>
      <w:r>
        <w:rPr>
          <w:rFonts w:ascii="宋体" w:cs="宋体" w:hAnsiTheme="minorHAnsi"/>
          <w:color w:val="auto"/>
          <w:kern w:val="0"/>
          <w:sz w:val="48"/>
          <w:szCs w:val="48"/>
          <w:highlight w:val="none"/>
        </w:rPr>
        <w:br w:type="page"/>
      </w:r>
    </w:p>
    <w:p>
      <w:pPr>
        <w:autoSpaceDE w:val="0"/>
        <w:autoSpaceDN w:val="0"/>
        <w:adjustRightInd w:val="0"/>
        <w:jc w:val="left"/>
        <w:outlineLvl w:val="1"/>
        <w:rPr>
          <w:rFonts w:ascii="宋体" w:cs="宋体" w:hAnsiTheme="minorHAnsi"/>
          <w:b/>
          <w:color w:val="auto"/>
          <w:kern w:val="0"/>
          <w:sz w:val="28"/>
          <w:szCs w:val="28"/>
          <w:highlight w:val="none"/>
        </w:rPr>
      </w:pPr>
      <w:r>
        <w:rPr>
          <w:rFonts w:hint="eastAsia" w:ascii="宋体" w:hAnsi="宋体" w:eastAsia="宋体" w:cs="宋体"/>
          <w:b/>
          <w:color w:val="auto"/>
          <w:kern w:val="0"/>
          <w:sz w:val="28"/>
          <w:szCs w:val="28"/>
          <w:highlight w:val="none"/>
        </w:rPr>
        <w:t>附件4：问题澄清通知</w:t>
      </w:r>
      <w:r>
        <w:rPr>
          <w:rFonts w:ascii="宋体" w:cs="宋体" w:hAnsiTheme="minorHAnsi"/>
          <w:b/>
          <w:color w:val="auto"/>
          <w:kern w:val="0"/>
          <w:sz w:val="28"/>
          <w:szCs w:val="28"/>
          <w:highlight w:val="none"/>
        </w:rPr>
        <w:t xml:space="preserve"> </w:t>
      </w:r>
    </w:p>
    <w:p>
      <w:pPr>
        <w:autoSpaceDE w:val="0"/>
        <w:autoSpaceDN w:val="0"/>
        <w:adjustRightInd w:val="0"/>
        <w:jc w:val="center"/>
        <w:rPr>
          <w:rFonts w:ascii="宋体" w:cs="宋体" w:hAnsiTheme="minorHAnsi"/>
          <w:color w:val="auto"/>
          <w:kern w:val="0"/>
          <w:sz w:val="28"/>
          <w:szCs w:val="28"/>
          <w:highlight w:val="none"/>
        </w:rPr>
      </w:pPr>
      <w:r>
        <w:rPr>
          <w:rFonts w:hint="eastAsia" w:ascii="宋体" w:cs="宋体" w:hAnsiTheme="minorHAnsi"/>
          <w:color w:val="auto"/>
          <w:kern w:val="0"/>
          <w:sz w:val="28"/>
          <w:szCs w:val="28"/>
          <w:highlight w:val="none"/>
        </w:rPr>
        <w:t>问题澄清通知</w:t>
      </w:r>
    </w:p>
    <w:p>
      <w:pPr>
        <w:autoSpaceDE w:val="0"/>
        <w:autoSpaceDN w:val="0"/>
        <w:adjustRightInd w:val="0"/>
        <w:jc w:val="center"/>
        <w:outlineLvl w:val="2"/>
        <w:rPr>
          <w:rFonts w:ascii="宋体" w:cs="宋体" w:hAnsiTheme="minorHAnsi"/>
          <w:color w:val="auto"/>
          <w:kern w:val="0"/>
          <w:szCs w:val="21"/>
          <w:highlight w:val="none"/>
        </w:rPr>
      </w:pPr>
      <w:r>
        <w:rPr>
          <w:rFonts w:hint="eastAsia" w:ascii="宋体" w:cs="宋体" w:hAnsiTheme="minorHAnsi"/>
          <w:color w:val="auto"/>
          <w:kern w:val="0"/>
          <w:szCs w:val="21"/>
          <w:highlight w:val="none"/>
        </w:rPr>
        <w:t>编号：</w:t>
      </w: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u w:val="single"/>
        </w:rPr>
        <w:t>（比选申请人名称）</w:t>
      </w:r>
      <w:r>
        <w:rPr>
          <w:rFonts w:hint="eastAsia" w:ascii="宋体" w:cs="宋体" w:hAnsiTheme="minorHAnsi"/>
          <w:color w:val="auto"/>
          <w:kern w:val="0"/>
          <w:szCs w:val="21"/>
          <w:highlight w:val="none"/>
        </w:rPr>
        <w:t>：</w:t>
      </w:r>
      <w:r>
        <w:rPr>
          <w:rFonts w:ascii="宋体" w:cs="宋体" w:hAnsiTheme="minorHAnsi"/>
          <w:color w:val="auto"/>
          <w:kern w:val="0"/>
          <w:szCs w:val="21"/>
          <w:highlight w:val="none"/>
        </w:rPr>
        <w:t xml:space="preserve"> </w:t>
      </w:r>
    </w:p>
    <w:p>
      <w:pPr>
        <w:autoSpaceDE w:val="0"/>
        <w:autoSpaceDN w:val="0"/>
        <w:adjustRightInd w:val="0"/>
        <w:spacing w:line="360" w:lineRule="auto"/>
        <w:ind w:firstLine="420" w:firstLineChars="20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u w:val="single"/>
        </w:rPr>
        <w:t>（项目名称）</w:t>
      </w:r>
      <w:r>
        <w:rPr>
          <w:rFonts w:hint="eastAsia" w:ascii="宋体" w:cs="宋体" w:hAnsiTheme="minorHAnsi"/>
          <w:color w:val="auto"/>
          <w:kern w:val="0"/>
          <w:szCs w:val="21"/>
          <w:highlight w:val="none"/>
        </w:rPr>
        <w:t>第</w:t>
      </w:r>
      <w:r>
        <w:rPr>
          <w:rFonts w:hint="eastAsia"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标段比选的比选评审委员会，对你方的比选申请文件进行了仔细的审查，现需你方对下列问题以书面形式予以澄清：</w:t>
      </w:r>
      <w:r>
        <w:rPr>
          <w:rFonts w:ascii="宋体" w:cs="宋体" w:hAnsiTheme="minorHAnsi"/>
          <w:color w:val="auto"/>
          <w:kern w:val="0"/>
          <w:szCs w:val="21"/>
          <w:highlight w:val="none"/>
        </w:rPr>
        <w:t xml:space="preserve"> </w:t>
      </w:r>
    </w:p>
    <w:p>
      <w:pPr>
        <w:autoSpaceDE w:val="0"/>
        <w:autoSpaceDN w:val="0"/>
        <w:adjustRightInd w:val="0"/>
        <w:spacing w:line="360" w:lineRule="auto"/>
        <w:ind w:firstLine="315" w:firstLineChars="150"/>
        <w:jc w:val="left"/>
        <w:outlineLvl w:val="2"/>
        <w:rPr>
          <w:rFonts w:ascii="宋体" w:cs="宋体" w:hAnsiTheme="minorHAnsi"/>
          <w:color w:val="auto"/>
          <w:kern w:val="0"/>
          <w:szCs w:val="21"/>
          <w:highlight w:val="none"/>
        </w:rPr>
      </w:pPr>
      <w:r>
        <w:rPr>
          <w:rFonts w:ascii="宋体" w:cs="宋体" w:hAnsiTheme="minorHAnsi"/>
          <w:color w:val="auto"/>
          <w:kern w:val="0"/>
          <w:szCs w:val="21"/>
          <w:highlight w:val="none"/>
        </w:rPr>
        <w:t xml:space="preserve">1. </w:t>
      </w:r>
    </w:p>
    <w:p>
      <w:pPr>
        <w:autoSpaceDE w:val="0"/>
        <w:autoSpaceDN w:val="0"/>
        <w:adjustRightInd w:val="0"/>
        <w:spacing w:line="360" w:lineRule="auto"/>
        <w:ind w:firstLine="315" w:firstLineChars="150"/>
        <w:jc w:val="left"/>
        <w:outlineLvl w:val="2"/>
        <w:rPr>
          <w:rFonts w:ascii="宋体" w:cs="宋体" w:hAnsiTheme="minorHAnsi"/>
          <w:color w:val="auto"/>
          <w:kern w:val="0"/>
          <w:szCs w:val="21"/>
          <w:highlight w:val="none"/>
        </w:rPr>
      </w:pPr>
      <w:r>
        <w:rPr>
          <w:rFonts w:ascii="宋体" w:cs="宋体" w:hAnsiTheme="minorHAnsi"/>
          <w:color w:val="auto"/>
          <w:kern w:val="0"/>
          <w:szCs w:val="21"/>
          <w:highlight w:val="none"/>
        </w:rPr>
        <w:t xml:space="preserve">2. </w:t>
      </w:r>
    </w:p>
    <w:p>
      <w:pPr>
        <w:autoSpaceDE w:val="0"/>
        <w:autoSpaceDN w:val="0"/>
        <w:adjustRightInd w:val="0"/>
        <w:spacing w:line="360" w:lineRule="auto"/>
        <w:jc w:val="left"/>
        <w:rPr>
          <w:rFonts w:ascii="宋体" w:cs="宋体" w:hAnsiTheme="minorHAnsi"/>
          <w:color w:val="auto"/>
          <w:kern w:val="0"/>
          <w:szCs w:val="21"/>
          <w:highlight w:val="none"/>
        </w:rPr>
      </w:pPr>
      <w:r>
        <w:rPr>
          <w:rFonts w:ascii="宋体" w:cs="宋体" w:hAnsiTheme="minorHAnsi"/>
          <w:color w:val="auto"/>
          <w:kern w:val="0"/>
          <w:szCs w:val="21"/>
          <w:highlight w:val="none"/>
        </w:rPr>
        <w:t xml:space="preserve">...... </w:t>
      </w:r>
    </w:p>
    <w:p>
      <w:pPr>
        <w:autoSpaceDE w:val="0"/>
        <w:autoSpaceDN w:val="0"/>
        <w:adjustRightInd w:val="0"/>
        <w:spacing w:line="360" w:lineRule="auto"/>
        <w:ind w:firstLine="420" w:firstLineChars="20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请将上述问题的澄清于</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年</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月</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日</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时前递交至</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（详细地址）</w:t>
      </w:r>
      <w:r>
        <w:rPr>
          <w:rFonts w:hint="eastAsia" w:ascii="宋体" w:cs="宋体" w:hAnsiTheme="minorHAnsi"/>
          <w:color w:val="auto"/>
          <w:kern w:val="0"/>
          <w:szCs w:val="21"/>
          <w:highlight w:val="none"/>
        </w:rPr>
        <w:t>或传真至</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（传真号码）</w:t>
      </w:r>
      <w:r>
        <w:rPr>
          <w:rFonts w:hint="eastAsia" w:ascii="宋体" w:cs="宋体" w:hAnsiTheme="minorHAnsi"/>
          <w:color w:val="auto"/>
          <w:kern w:val="0"/>
          <w:szCs w:val="21"/>
          <w:highlight w:val="none"/>
        </w:rPr>
        <w:t>。采用传真方式的，应在</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年</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月</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日</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时前将原件递交至</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（详细地址）</w:t>
      </w:r>
      <w:r>
        <w:rPr>
          <w:rFonts w:hint="eastAsia" w:ascii="宋体" w:cs="宋体" w:hAnsiTheme="minorHAnsi"/>
          <w:color w:val="auto"/>
          <w:kern w:val="0"/>
          <w:szCs w:val="21"/>
          <w:highlight w:val="none"/>
        </w:rPr>
        <w:t>。</w:t>
      </w:r>
      <w:r>
        <w:rPr>
          <w:rFonts w:ascii="宋体" w:cs="宋体" w:hAnsiTheme="minorHAnsi"/>
          <w:color w:val="auto"/>
          <w:kern w:val="0"/>
          <w:szCs w:val="21"/>
          <w:highlight w:val="none"/>
        </w:rPr>
        <w:t xml:space="preserve"> </w:t>
      </w:r>
    </w:p>
    <w:p>
      <w:pPr>
        <w:autoSpaceDE w:val="0"/>
        <w:autoSpaceDN w:val="0"/>
        <w:adjustRightInd w:val="0"/>
        <w:spacing w:line="360" w:lineRule="auto"/>
        <w:jc w:val="right"/>
        <w:rPr>
          <w:rFonts w:ascii="宋体" w:cs="宋体" w:hAnsiTheme="minorHAnsi"/>
          <w:color w:val="auto"/>
          <w:kern w:val="0"/>
          <w:szCs w:val="21"/>
          <w:highlight w:val="none"/>
        </w:rPr>
      </w:pPr>
    </w:p>
    <w:p>
      <w:pPr>
        <w:autoSpaceDE w:val="0"/>
        <w:autoSpaceDN w:val="0"/>
        <w:adjustRightInd w:val="0"/>
        <w:spacing w:line="360" w:lineRule="auto"/>
        <w:jc w:val="right"/>
        <w:rPr>
          <w:rFonts w:ascii="宋体" w:cs="宋体" w:hAnsiTheme="minorHAnsi"/>
          <w:color w:val="auto"/>
          <w:kern w:val="0"/>
          <w:szCs w:val="21"/>
          <w:highlight w:val="none"/>
        </w:rPr>
      </w:pPr>
      <w:r>
        <w:rPr>
          <w:rFonts w:hint="eastAsia" w:ascii="宋体" w:cs="宋体" w:hAnsiTheme="minorHAnsi"/>
          <w:color w:val="auto"/>
          <w:kern w:val="0"/>
          <w:szCs w:val="21"/>
          <w:highlight w:val="none"/>
        </w:rPr>
        <w:t>比选评审委员会：</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（签字）</w:t>
      </w:r>
      <w:r>
        <w:rPr>
          <w:rFonts w:ascii="宋体" w:cs="宋体" w:hAnsiTheme="minorHAnsi"/>
          <w:color w:val="auto"/>
          <w:kern w:val="0"/>
          <w:szCs w:val="21"/>
          <w:highlight w:val="none"/>
          <w:u w:val="single"/>
        </w:rPr>
        <w:t xml:space="preserve"> </w:t>
      </w:r>
    </w:p>
    <w:p>
      <w:pPr>
        <w:autoSpaceDE w:val="0"/>
        <w:autoSpaceDN w:val="0"/>
        <w:adjustRightInd w:val="0"/>
        <w:spacing w:line="360" w:lineRule="auto"/>
        <w:ind w:firstLine="420" w:firstLineChars="200"/>
        <w:jc w:val="right"/>
        <w:rPr>
          <w:rFonts w:ascii="宋体" w:cs="宋体" w:hAnsiTheme="minorHAnsi"/>
          <w:color w:val="auto"/>
          <w:kern w:val="0"/>
          <w:sz w:val="48"/>
          <w:szCs w:val="48"/>
          <w:highlight w:val="none"/>
          <w:u w:val="single"/>
        </w:rPr>
      </w:pPr>
      <w:r>
        <w:rPr>
          <w:rFonts w:hint="eastAsia" w:ascii="宋体" w:cs="宋体" w:hAnsiTheme="minorHAnsi"/>
          <w:color w:val="auto"/>
          <w:kern w:val="0"/>
          <w:szCs w:val="21"/>
          <w:highlight w:val="none"/>
          <w:u w:val="single"/>
          <w:lang w:eastAsia="zh-CN"/>
        </w:rPr>
        <w:t>2022</w:t>
      </w:r>
      <w:r>
        <w:rPr>
          <w:rFonts w:hint="eastAsia" w:ascii="宋体" w:cs="宋体" w:hAnsiTheme="minorHAnsi"/>
          <w:color w:val="auto"/>
          <w:kern w:val="0"/>
          <w:szCs w:val="21"/>
          <w:highlight w:val="none"/>
          <w:u w:val="single"/>
        </w:rPr>
        <w:t>年</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 xml:space="preserve">  月</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 xml:space="preserve">  日</w:t>
      </w:r>
    </w:p>
    <w:p>
      <w:pPr>
        <w:autoSpaceDE w:val="0"/>
        <w:autoSpaceDN w:val="0"/>
        <w:adjustRightInd w:val="0"/>
        <w:ind w:firstLine="960" w:firstLineChars="200"/>
        <w:jc w:val="left"/>
        <w:rPr>
          <w:rFonts w:ascii="宋体" w:cs="宋体" w:hAnsiTheme="minorHAnsi"/>
          <w:color w:val="auto"/>
          <w:kern w:val="0"/>
          <w:sz w:val="48"/>
          <w:szCs w:val="48"/>
          <w:highlight w:val="none"/>
        </w:rPr>
      </w:pPr>
    </w:p>
    <w:p>
      <w:pPr>
        <w:widowControl/>
        <w:jc w:val="left"/>
        <w:rPr>
          <w:rFonts w:ascii="宋体" w:cs="宋体" w:hAnsiTheme="minorHAnsi"/>
          <w:color w:val="auto"/>
          <w:kern w:val="0"/>
          <w:sz w:val="48"/>
          <w:szCs w:val="48"/>
          <w:highlight w:val="none"/>
        </w:rPr>
      </w:pPr>
      <w:r>
        <w:rPr>
          <w:rFonts w:ascii="宋体" w:cs="宋体" w:hAnsiTheme="minorHAnsi"/>
          <w:color w:val="auto"/>
          <w:kern w:val="0"/>
          <w:sz w:val="48"/>
          <w:szCs w:val="48"/>
          <w:highlight w:val="none"/>
        </w:rPr>
        <w:br w:type="page"/>
      </w:r>
    </w:p>
    <w:p>
      <w:pPr>
        <w:autoSpaceDE w:val="0"/>
        <w:autoSpaceDN w:val="0"/>
        <w:adjustRightInd w:val="0"/>
        <w:jc w:val="left"/>
        <w:outlineLvl w:val="1"/>
        <w:rPr>
          <w:rFonts w:ascii="宋体" w:cs="宋体" w:hAnsiTheme="minorHAnsi"/>
          <w:b/>
          <w:color w:val="auto"/>
          <w:kern w:val="0"/>
          <w:sz w:val="28"/>
          <w:szCs w:val="28"/>
          <w:highlight w:val="none"/>
        </w:rPr>
      </w:pPr>
      <w:r>
        <w:rPr>
          <w:rFonts w:hint="eastAsia" w:ascii="宋体" w:hAnsi="宋体" w:eastAsia="宋体" w:cs="宋体"/>
          <w:b/>
          <w:color w:val="auto"/>
          <w:kern w:val="0"/>
          <w:sz w:val="28"/>
          <w:szCs w:val="28"/>
          <w:highlight w:val="none"/>
        </w:rPr>
        <w:t>附件5：问题的澄清</w:t>
      </w:r>
      <w:r>
        <w:rPr>
          <w:rFonts w:ascii="宋体" w:cs="宋体" w:hAnsiTheme="minorHAnsi"/>
          <w:b/>
          <w:color w:val="auto"/>
          <w:kern w:val="0"/>
          <w:sz w:val="28"/>
          <w:szCs w:val="28"/>
          <w:highlight w:val="none"/>
        </w:rPr>
        <w:t xml:space="preserve"> </w:t>
      </w:r>
    </w:p>
    <w:p>
      <w:pPr>
        <w:autoSpaceDE w:val="0"/>
        <w:autoSpaceDN w:val="0"/>
        <w:adjustRightInd w:val="0"/>
        <w:jc w:val="center"/>
        <w:outlineLvl w:val="2"/>
        <w:rPr>
          <w:rFonts w:ascii="宋体" w:cs="宋体" w:hAnsiTheme="minorHAnsi"/>
          <w:b/>
          <w:color w:val="auto"/>
          <w:kern w:val="0"/>
          <w:sz w:val="28"/>
          <w:szCs w:val="28"/>
          <w:highlight w:val="none"/>
        </w:rPr>
      </w:pPr>
      <w:r>
        <w:rPr>
          <w:rFonts w:hint="eastAsia" w:ascii="宋体" w:cs="宋体" w:hAnsiTheme="minorHAnsi"/>
          <w:b/>
          <w:color w:val="auto"/>
          <w:kern w:val="0"/>
          <w:sz w:val="28"/>
          <w:szCs w:val="28"/>
          <w:highlight w:val="none"/>
        </w:rPr>
        <w:t>问题的澄清</w:t>
      </w:r>
    </w:p>
    <w:p>
      <w:pPr>
        <w:autoSpaceDE w:val="0"/>
        <w:autoSpaceDN w:val="0"/>
        <w:adjustRightInd w:val="0"/>
        <w:spacing w:line="480" w:lineRule="auto"/>
        <w:jc w:val="center"/>
        <w:outlineLvl w:val="2"/>
        <w:rPr>
          <w:rFonts w:ascii="宋体" w:cs="宋体" w:hAnsiTheme="minorHAnsi"/>
          <w:color w:val="auto"/>
          <w:kern w:val="0"/>
          <w:szCs w:val="21"/>
          <w:highlight w:val="none"/>
          <w:u w:val="single"/>
        </w:rPr>
      </w:pPr>
      <w:r>
        <w:rPr>
          <w:rFonts w:hint="eastAsia" w:ascii="宋体" w:cs="宋体" w:hAnsiTheme="minorHAnsi"/>
          <w:color w:val="auto"/>
          <w:kern w:val="0"/>
          <w:szCs w:val="21"/>
          <w:highlight w:val="none"/>
        </w:rPr>
        <w:t>编号：</w:t>
      </w:r>
    </w:p>
    <w:p>
      <w:pPr>
        <w:autoSpaceDE w:val="0"/>
        <w:autoSpaceDN w:val="0"/>
        <w:adjustRightInd w:val="0"/>
        <w:spacing w:line="480" w:lineRule="auto"/>
        <w:ind w:firstLine="315" w:firstLineChars="15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u w:val="single"/>
        </w:rPr>
        <w:t>（项目名称）</w:t>
      </w:r>
      <w:r>
        <w:rPr>
          <w:rFonts w:hint="eastAsia" w:ascii="宋体" w:cs="宋体" w:hAnsiTheme="minorHAnsi"/>
          <w:color w:val="auto"/>
          <w:kern w:val="0"/>
          <w:szCs w:val="21"/>
          <w:highlight w:val="none"/>
        </w:rPr>
        <w:t>第</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标段比选比选评审委员会：</w:t>
      </w:r>
      <w:r>
        <w:rPr>
          <w:rFonts w:ascii="宋体" w:cs="宋体" w:hAnsiTheme="minorHAnsi"/>
          <w:color w:val="auto"/>
          <w:kern w:val="0"/>
          <w:szCs w:val="21"/>
          <w:highlight w:val="none"/>
        </w:rPr>
        <w:t xml:space="preserve"> </w:t>
      </w:r>
    </w:p>
    <w:p>
      <w:pPr>
        <w:autoSpaceDE w:val="0"/>
        <w:autoSpaceDN w:val="0"/>
        <w:adjustRightInd w:val="0"/>
        <w:spacing w:line="480" w:lineRule="auto"/>
        <w:ind w:firstLine="105" w:firstLineChars="5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问题澄清通知（编号：</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）已收悉，现澄清如下：</w:t>
      </w:r>
      <w:r>
        <w:rPr>
          <w:rFonts w:ascii="宋体" w:cs="宋体" w:hAnsiTheme="minorHAnsi"/>
          <w:color w:val="auto"/>
          <w:kern w:val="0"/>
          <w:szCs w:val="21"/>
          <w:highlight w:val="none"/>
        </w:rPr>
        <w:t xml:space="preserve"> </w:t>
      </w:r>
    </w:p>
    <w:p>
      <w:pPr>
        <w:autoSpaceDE w:val="0"/>
        <w:autoSpaceDN w:val="0"/>
        <w:adjustRightInd w:val="0"/>
        <w:spacing w:line="480" w:lineRule="auto"/>
        <w:ind w:firstLine="420" w:firstLineChars="200"/>
        <w:jc w:val="left"/>
        <w:outlineLvl w:val="2"/>
        <w:rPr>
          <w:rFonts w:ascii="宋体" w:cs="宋体" w:hAnsiTheme="minorHAnsi"/>
          <w:color w:val="auto"/>
          <w:kern w:val="0"/>
          <w:szCs w:val="21"/>
          <w:highlight w:val="none"/>
        </w:rPr>
      </w:pPr>
      <w:r>
        <w:rPr>
          <w:rFonts w:ascii="宋体" w:cs="宋体" w:hAnsiTheme="minorHAnsi"/>
          <w:color w:val="auto"/>
          <w:kern w:val="0"/>
          <w:szCs w:val="21"/>
          <w:highlight w:val="none"/>
        </w:rPr>
        <w:t xml:space="preserve">1. </w:t>
      </w:r>
    </w:p>
    <w:p>
      <w:pPr>
        <w:autoSpaceDE w:val="0"/>
        <w:autoSpaceDN w:val="0"/>
        <w:adjustRightInd w:val="0"/>
        <w:spacing w:line="480" w:lineRule="auto"/>
        <w:ind w:firstLine="420" w:firstLineChars="200"/>
        <w:jc w:val="left"/>
        <w:outlineLvl w:val="2"/>
        <w:rPr>
          <w:rFonts w:ascii="宋体" w:cs="宋体" w:hAnsiTheme="minorHAnsi"/>
          <w:color w:val="auto"/>
          <w:kern w:val="0"/>
          <w:szCs w:val="21"/>
          <w:highlight w:val="none"/>
        </w:rPr>
      </w:pPr>
      <w:r>
        <w:rPr>
          <w:rFonts w:ascii="宋体" w:cs="宋体" w:hAnsiTheme="minorHAnsi"/>
          <w:color w:val="auto"/>
          <w:kern w:val="0"/>
          <w:szCs w:val="21"/>
          <w:highlight w:val="none"/>
        </w:rPr>
        <w:t xml:space="preserve">2. </w:t>
      </w:r>
    </w:p>
    <w:p>
      <w:pPr>
        <w:autoSpaceDE w:val="0"/>
        <w:autoSpaceDN w:val="0"/>
        <w:adjustRightInd w:val="0"/>
        <w:spacing w:line="480" w:lineRule="auto"/>
        <w:jc w:val="left"/>
        <w:rPr>
          <w:rFonts w:ascii="宋体" w:cs="宋体" w:hAnsiTheme="minorHAnsi"/>
          <w:color w:val="auto"/>
          <w:kern w:val="0"/>
          <w:szCs w:val="21"/>
          <w:highlight w:val="none"/>
        </w:rPr>
      </w:pPr>
      <w:r>
        <w:rPr>
          <w:rFonts w:ascii="宋体" w:cs="宋体" w:hAnsiTheme="minorHAnsi"/>
          <w:color w:val="auto"/>
          <w:kern w:val="0"/>
          <w:szCs w:val="21"/>
          <w:highlight w:val="none"/>
        </w:rPr>
        <w:t xml:space="preserve">..... </w:t>
      </w:r>
    </w:p>
    <w:p>
      <w:pPr>
        <w:autoSpaceDE w:val="0"/>
        <w:autoSpaceDN w:val="0"/>
        <w:adjustRightInd w:val="0"/>
        <w:spacing w:line="480" w:lineRule="auto"/>
        <w:jc w:val="right"/>
        <w:rPr>
          <w:rFonts w:ascii="宋体" w:cs="宋体" w:hAnsiTheme="minorHAnsi"/>
          <w:color w:val="auto"/>
          <w:kern w:val="0"/>
          <w:szCs w:val="21"/>
          <w:highlight w:val="none"/>
        </w:rPr>
      </w:pPr>
      <w:r>
        <w:rPr>
          <w:rFonts w:hint="eastAsia" w:ascii="宋体" w:cs="宋体" w:hAnsiTheme="minorHAnsi"/>
          <w:color w:val="auto"/>
          <w:kern w:val="0"/>
          <w:szCs w:val="21"/>
          <w:highlight w:val="none"/>
        </w:rPr>
        <w:t>投</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rPr>
        <w:t>标</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rPr>
        <w:t>人：</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（全称）</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（盖单位章）</w:t>
      </w:r>
      <w:r>
        <w:rPr>
          <w:rFonts w:hint="eastAsia" w:ascii="宋体" w:cs="宋体" w:hAnsiTheme="minorHAnsi"/>
          <w:color w:val="auto"/>
          <w:kern w:val="0"/>
          <w:szCs w:val="21"/>
          <w:highlight w:val="none"/>
        </w:rPr>
        <w:t>或</w:t>
      </w:r>
      <w:r>
        <w:rPr>
          <w:rFonts w:ascii="宋体" w:cs="宋体" w:hAnsiTheme="minorHAnsi"/>
          <w:color w:val="auto"/>
          <w:kern w:val="0"/>
          <w:szCs w:val="21"/>
          <w:highlight w:val="none"/>
        </w:rPr>
        <w:t xml:space="preserve"> </w:t>
      </w:r>
    </w:p>
    <w:p>
      <w:pPr>
        <w:autoSpaceDE w:val="0"/>
        <w:autoSpaceDN w:val="0"/>
        <w:adjustRightInd w:val="0"/>
        <w:spacing w:line="480" w:lineRule="auto"/>
        <w:jc w:val="right"/>
        <w:rPr>
          <w:rFonts w:ascii="宋体" w:cs="宋体" w:hAnsiTheme="minorHAnsi"/>
          <w:color w:val="auto"/>
          <w:kern w:val="0"/>
          <w:szCs w:val="21"/>
          <w:highlight w:val="none"/>
        </w:rPr>
      </w:pPr>
      <w:r>
        <w:rPr>
          <w:rFonts w:hint="eastAsia" w:ascii="宋体" w:cs="宋体" w:hAnsiTheme="minorHAnsi"/>
          <w:color w:val="auto"/>
          <w:kern w:val="0"/>
          <w:szCs w:val="21"/>
          <w:highlight w:val="none"/>
        </w:rPr>
        <w:t>法定代表人或其委托代理人：</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（签字）</w:t>
      </w:r>
      <w:r>
        <w:rPr>
          <w:rFonts w:ascii="宋体" w:cs="宋体" w:hAnsiTheme="minorHAnsi"/>
          <w:color w:val="auto"/>
          <w:kern w:val="0"/>
          <w:szCs w:val="21"/>
          <w:highlight w:val="none"/>
          <w:u w:val="single"/>
        </w:rPr>
        <w:t xml:space="preserve"> </w:t>
      </w:r>
    </w:p>
    <w:p>
      <w:pPr>
        <w:autoSpaceDE w:val="0"/>
        <w:autoSpaceDN w:val="0"/>
        <w:adjustRightInd w:val="0"/>
        <w:spacing w:line="480" w:lineRule="auto"/>
        <w:ind w:firstLine="420" w:firstLineChars="200"/>
        <w:jc w:val="right"/>
        <w:rPr>
          <w:rFonts w:ascii="宋体" w:cs="宋体" w:hAnsiTheme="minorHAnsi"/>
          <w:color w:val="auto"/>
          <w:kern w:val="0"/>
          <w:sz w:val="48"/>
          <w:szCs w:val="48"/>
          <w:highlight w:val="none"/>
          <w:u w:val="single"/>
        </w:rPr>
      </w:pPr>
      <w:r>
        <w:rPr>
          <w:rFonts w:hint="eastAsia" w:ascii="宋体" w:cs="宋体" w:hAnsiTheme="minorHAnsi"/>
          <w:color w:val="auto"/>
          <w:kern w:val="0"/>
          <w:szCs w:val="21"/>
          <w:highlight w:val="none"/>
          <w:u w:val="single"/>
          <w:lang w:eastAsia="zh-CN"/>
        </w:rPr>
        <w:t>2022</w:t>
      </w:r>
      <w:r>
        <w:rPr>
          <w:rFonts w:hint="eastAsia" w:ascii="宋体" w:cs="宋体" w:hAnsiTheme="minorHAnsi"/>
          <w:color w:val="auto"/>
          <w:kern w:val="0"/>
          <w:szCs w:val="21"/>
          <w:highlight w:val="none"/>
          <w:u w:val="single"/>
        </w:rPr>
        <w:t xml:space="preserve">年   </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月</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 xml:space="preserve">   日</w:t>
      </w:r>
    </w:p>
    <w:p>
      <w:pPr>
        <w:autoSpaceDE w:val="0"/>
        <w:autoSpaceDN w:val="0"/>
        <w:adjustRightInd w:val="0"/>
        <w:spacing w:line="480" w:lineRule="auto"/>
        <w:ind w:firstLine="960" w:firstLineChars="200"/>
        <w:jc w:val="right"/>
        <w:rPr>
          <w:rFonts w:ascii="宋体" w:cs="宋体" w:hAnsiTheme="minorHAnsi"/>
          <w:color w:val="auto"/>
          <w:kern w:val="0"/>
          <w:sz w:val="48"/>
          <w:szCs w:val="48"/>
          <w:highlight w:val="none"/>
        </w:rPr>
      </w:pPr>
    </w:p>
    <w:p>
      <w:pPr>
        <w:autoSpaceDE w:val="0"/>
        <w:autoSpaceDN w:val="0"/>
        <w:adjustRightInd w:val="0"/>
        <w:spacing w:line="480" w:lineRule="auto"/>
        <w:ind w:firstLine="960" w:firstLineChars="200"/>
        <w:jc w:val="left"/>
        <w:rPr>
          <w:rFonts w:ascii="宋体" w:cs="宋体" w:hAnsiTheme="minorHAnsi"/>
          <w:color w:val="auto"/>
          <w:kern w:val="0"/>
          <w:sz w:val="48"/>
          <w:szCs w:val="48"/>
          <w:highlight w:val="none"/>
        </w:rPr>
      </w:pPr>
    </w:p>
    <w:p>
      <w:pPr>
        <w:autoSpaceDE w:val="0"/>
        <w:autoSpaceDN w:val="0"/>
        <w:adjustRightInd w:val="0"/>
        <w:spacing w:line="480" w:lineRule="auto"/>
        <w:ind w:firstLine="960" w:firstLineChars="200"/>
        <w:jc w:val="left"/>
        <w:rPr>
          <w:rFonts w:ascii="宋体" w:cs="宋体" w:hAnsiTheme="minorHAnsi"/>
          <w:color w:val="auto"/>
          <w:kern w:val="0"/>
          <w:sz w:val="48"/>
          <w:szCs w:val="48"/>
          <w:highlight w:val="none"/>
        </w:rPr>
      </w:pPr>
    </w:p>
    <w:p>
      <w:pPr>
        <w:autoSpaceDE w:val="0"/>
        <w:autoSpaceDN w:val="0"/>
        <w:adjustRightInd w:val="0"/>
        <w:ind w:firstLine="960" w:firstLineChars="200"/>
        <w:jc w:val="left"/>
        <w:rPr>
          <w:rFonts w:ascii="宋体" w:cs="宋体" w:hAnsiTheme="minorHAnsi"/>
          <w:color w:val="auto"/>
          <w:kern w:val="0"/>
          <w:sz w:val="48"/>
          <w:szCs w:val="48"/>
          <w:highlight w:val="none"/>
        </w:rPr>
      </w:pPr>
    </w:p>
    <w:p>
      <w:pPr>
        <w:autoSpaceDE w:val="0"/>
        <w:autoSpaceDN w:val="0"/>
        <w:adjustRightInd w:val="0"/>
        <w:ind w:firstLine="960" w:firstLineChars="200"/>
        <w:jc w:val="left"/>
        <w:rPr>
          <w:rFonts w:ascii="宋体" w:cs="宋体" w:hAnsiTheme="minorHAnsi"/>
          <w:color w:val="auto"/>
          <w:kern w:val="0"/>
          <w:sz w:val="48"/>
          <w:szCs w:val="48"/>
          <w:highlight w:val="none"/>
        </w:rPr>
      </w:pPr>
    </w:p>
    <w:p>
      <w:pPr>
        <w:autoSpaceDE w:val="0"/>
        <w:autoSpaceDN w:val="0"/>
        <w:adjustRightInd w:val="0"/>
        <w:ind w:firstLine="960" w:firstLineChars="200"/>
        <w:jc w:val="left"/>
        <w:rPr>
          <w:rFonts w:ascii="宋体" w:cs="宋体" w:hAnsiTheme="minorHAnsi"/>
          <w:color w:val="auto"/>
          <w:kern w:val="0"/>
          <w:sz w:val="48"/>
          <w:szCs w:val="48"/>
          <w:highlight w:val="none"/>
        </w:rPr>
      </w:pPr>
    </w:p>
    <w:p>
      <w:pPr>
        <w:autoSpaceDE w:val="0"/>
        <w:autoSpaceDN w:val="0"/>
        <w:adjustRightInd w:val="0"/>
        <w:ind w:firstLine="960" w:firstLineChars="200"/>
        <w:jc w:val="left"/>
        <w:rPr>
          <w:rFonts w:ascii="宋体" w:cs="宋体" w:hAnsiTheme="minorHAnsi"/>
          <w:color w:val="auto"/>
          <w:kern w:val="0"/>
          <w:sz w:val="48"/>
          <w:szCs w:val="48"/>
          <w:highlight w:val="none"/>
        </w:rPr>
      </w:pPr>
    </w:p>
    <w:p>
      <w:pPr>
        <w:autoSpaceDE w:val="0"/>
        <w:autoSpaceDN w:val="0"/>
        <w:adjustRightInd w:val="0"/>
        <w:jc w:val="left"/>
        <w:outlineLvl w:val="1"/>
        <w:rPr>
          <w:rFonts w:hint="eastAsia" w:ascii="宋体" w:hAnsi="宋体" w:eastAsia="宋体" w:cs="宋体"/>
          <w:b/>
          <w:color w:val="auto"/>
          <w:kern w:val="0"/>
          <w:sz w:val="28"/>
          <w:szCs w:val="28"/>
          <w:highlight w:val="none"/>
        </w:rPr>
      </w:pPr>
    </w:p>
    <w:p>
      <w:pPr>
        <w:pStyle w:val="2"/>
        <w:rPr>
          <w:rFonts w:hint="eastAsia" w:ascii="宋体" w:hAnsi="宋体" w:eastAsia="宋体" w:cs="宋体"/>
          <w:b/>
          <w:color w:val="auto"/>
          <w:kern w:val="0"/>
          <w:sz w:val="28"/>
          <w:szCs w:val="28"/>
          <w:highlight w:val="none"/>
        </w:rPr>
      </w:pPr>
    </w:p>
    <w:p>
      <w:pPr>
        <w:pStyle w:val="3"/>
        <w:rPr>
          <w:rFonts w:hint="eastAsia" w:ascii="宋体" w:hAnsi="宋体" w:eastAsia="宋体" w:cs="宋体"/>
          <w:b/>
          <w:color w:val="auto"/>
          <w:kern w:val="0"/>
          <w:sz w:val="28"/>
          <w:szCs w:val="28"/>
          <w:highlight w:val="none"/>
        </w:rPr>
      </w:pPr>
    </w:p>
    <w:p>
      <w:pPr>
        <w:pStyle w:val="3"/>
        <w:rPr>
          <w:rFonts w:hint="eastAsia" w:ascii="宋体" w:hAnsi="宋体" w:eastAsia="宋体" w:cs="宋体"/>
          <w:b/>
          <w:color w:val="auto"/>
          <w:kern w:val="0"/>
          <w:sz w:val="28"/>
          <w:szCs w:val="28"/>
          <w:highlight w:val="none"/>
        </w:rPr>
      </w:pPr>
    </w:p>
    <w:p>
      <w:pPr>
        <w:autoSpaceDE w:val="0"/>
        <w:autoSpaceDN w:val="0"/>
        <w:adjustRightInd w:val="0"/>
        <w:jc w:val="left"/>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附件6：</w:t>
      </w:r>
      <w:r>
        <w:rPr>
          <w:rFonts w:hint="eastAsia" w:ascii="宋体" w:hAnsi="宋体" w:cs="宋体"/>
          <w:b/>
          <w:color w:val="auto"/>
          <w:kern w:val="0"/>
          <w:sz w:val="28"/>
          <w:szCs w:val="28"/>
          <w:highlight w:val="none"/>
          <w:lang w:val="en-US" w:eastAsia="zh-CN"/>
        </w:rPr>
        <w:t>中选</w:t>
      </w:r>
      <w:r>
        <w:rPr>
          <w:rFonts w:hint="eastAsia" w:ascii="宋体" w:hAnsi="宋体" w:eastAsia="宋体" w:cs="宋体"/>
          <w:b/>
          <w:color w:val="auto"/>
          <w:kern w:val="0"/>
          <w:sz w:val="28"/>
          <w:szCs w:val="28"/>
          <w:highlight w:val="none"/>
        </w:rPr>
        <w:t xml:space="preserve">通知书 </w:t>
      </w:r>
    </w:p>
    <w:p>
      <w:pPr>
        <w:autoSpaceDE w:val="0"/>
        <w:autoSpaceDN w:val="0"/>
        <w:adjustRightInd w:val="0"/>
        <w:jc w:val="center"/>
        <w:rPr>
          <w:rFonts w:ascii="宋体" w:cs="宋体" w:hAnsiTheme="minorHAnsi"/>
          <w:color w:val="auto"/>
          <w:kern w:val="0"/>
          <w:sz w:val="28"/>
          <w:szCs w:val="28"/>
          <w:highlight w:val="none"/>
        </w:rPr>
      </w:pPr>
      <w:r>
        <w:rPr>
          <w:rFonts w:hint="eastAsia" w:ascii="宋体" w:cs="宋体" w:hAnsiTheme="minorHAnsi"/>
          <w:color w:val="auto"/>
          <w:kern w:val="0"/>
          <w:sz w:val="28"/>
          <w:szCs w:val="28"/>
          <w:highlight w:val="none"/>
          <w:lang w:val="en-US" w:eastAsia="zh-CN"/>
        </w:rPr>
        <w:t>中选</w:t>
      </w:r>
      <w:r>
        <w:rPr>
          <w:rFonts w:hint="eastAsia" w:ascii="宋体" w:cs="宋体" w:hAnsiTheme="minorHAnsi"/>
          <w:color w:val="auto"/>
          <w:kern w:val="0"/>
          <w:sz w:val="28"/>
          <w:szCs w:val="28"/>
          <w:highlight w:val="none"/>
        </w:rPr>
        <w:t>通知书</w:t>
      </w:r>
    </w:p>
    <w:p>
      <w:pPr>
        <w:autoSpaceDE w:val="0"/>
        <w:autoSpaceDN w:val="0"/>
        <w:adjustRightInd w:val="0"/>
        <w:spacing w:line="480" w:lineRule="auto"/>
        <w:jc w:val="left"/>
        <w:rPr>
          <w:rFonts w:ascii="宋体" w:cs="宋体" w:hAnsiTheme="minorHAnsi"/>
          <w:color w:val="auto"/>
          <w:kern w:val="0"/>
          <w:szCs w:val="21"/>
          <w:highlight w:val="none"/>
          <w:u w:val="single"/>
        </w:rPr>
      </w:pPr>
      <w:r>
        <w:rPr>
          <w:rFonts w:hint="eastAsia" w:ascii="宋体" w:cs="宋体" w:hAnsiTheme="minorHAnsi"/>
          <w:color w:val="auto"/>
          <w:kern w:val="0"/>
          <w:szCs w:val="21"/>
          <w:highlight w:val="none"/>
          <w:u w:val="single"/>
        </w:rPr>
        <w:t>（</w:t>
      </w:r>
      <w:r>
        <w:rPr>
          <w:rFonts w:hint="eastAsia" w:ascii="宋体" w:cs="宋体" w:hAnsiTheme="minorHAnsi"/>
          <w:color w:val="auto"/>
          <w:kern w:val="0"/>
          <w:szCs w:val="21"/>
          <w:highlight w:val="none"/>
          <w:u w:val="single"/>
          <w:lang w:val="en-US" w:eastAsia="zh-CN"/>
        </w:rPr>
        <w:t>中选</w:t>
      </w:r>
      <w:r>
        <w:rPr>
          <w:rFonts w:hint="eastAsia" w:ascii="宋体" w:cs="宋体" w:hAnsiTheme="minorHAnsi"/>
          <w:color w:val="auto"/>
          <w:kern w:val="0"/>
          <w:szCs w:val="21"/>
          <w:highlight w:val="none"/>
          <w:u w:val="single"/>
        </w:rPr>
        <w:t>人名称）：</w:t>
      </w:r>
      <w:r>
        <w:rPr>
          <w:rFonts w:ascii="宋体" w:cs="宋体" w:hAnsiTheme="minorHAnsi"/>
          <w:color w:val="auto"/>
          <w:kern w:val="0"/>
          <w:szCs w:val="21"/>
          <w:highlight w:val="none"/>
          <w:u w:val="single"/>
        </w:rPr>
        <w:t xml:space="preserve"> </w:t>
      </w:r>
    </w:p>
    <w:p>
      <w:pPr>
        <w:autoSpaceDE w:val="0"/>
        <w:autoSpaceDN w:val="0"/>
        <w:adjustRightInd w:val="0"/>
        <w:spacing w:line="480" w:lineRule="auto"/>
        <w:ind w:firstLine="420" w:firstLineChars="20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你方于</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（比选申请日期）</w:t>
      </w:r>
      <w:r>
        <w:rPr>
          <w:rFonts w:hint="eastAsia" w:ascii="宋体" w:cs="宋体" w:hAnsiTheme="minorHAnsi"/>
          <w:color w:val="auto"/>
          <w:kern w:val="0"/>
          <w:szCs w:val="21"/>
          <w:highlight w:val="none"/>
        </w:rPr>
        <w:t>所递交的</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（项目名称）</w:t>
      </w:r>
      <w:r>
        <w:rPr>
          <w:rFonts w:hint="eastAsia" w:ascii="宋体" w:cs="宋体" w:hAnsiTheme="minorHAnsi"/>
          <w:color w:val="auto"/>
          <w:kern w:val="0"/>
          <w:szCs w:val="21"/>
          <w:highlight w:val="none"/>
        </w:rPr>
        <w:t>第</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标段比选申请文件已被我方接受，被确定中标人</w:t>
      </w:r>
      <w:r>
        <w:rPr>
          <w:rFonts w:ascii="宋体" w:cs="宋体" w:hAnsiTheme="minorHAnsi"/>
          <w:color w:val="auto"/>
          <w:kern w:val="0"/>
          <w:szCs w:val="21"/>
          <w:highlight w:val="none"/>
        </w:rPr>
        <w:t xml:space="preserve"> </w:t>
      </w:r>
    </w:p>
    <w:p>
      <w:pPr>
        <w:autoSpaceDE w:val="0"/>
        <w:autoSpaceDN w:val="0"/>
        <w:adjustRightInd w:val="0"/>
        <w:spacing w:line="480" w:lineRule="auto"/>
        <w:ind w:firstLine="420" w:firstLineChars="20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中标价：发包人上级主管部门批复的或经发包人或发包人委托的第三方咨询机构最终认定的</w:t>
      </w:r>
      <w:r>
        <w:rPr>
          <w:rFonts w:hint="eastAsia" w:ascii="宋体" w:cs="宋体" w:hAnsiTheme="minorHAnsi"/>
          <w:color w:val="auto"/>
          <w:kern w:val="0"/>
          <w:szCs w:val="21"/>
          <w:highlight w:val="none"/>
          <w:lang w:val="en-US" w:eastAsia="zh-CN"/>
        </w:rPr>
        <w:t>川北公司全线17个收费大棚检测评估项目费用</w:t>
      </w:r>
      <w:r>
        <w:rPr>
          <w:rFonts w:hint="eastAsia" w:ascii="宋体" w:cs="宋体" w:hAnsiTheme="minorHAnsi"/>
          <w:color w:val="auto"/>
          <w:kern w:val="0"/>
          <w:szCs w:val="21"/>
          <w:highlight w:val="none"/>
          <w:u w:val="single"/>
        </w:rPr>
        <w:t xml:space="preserve">  </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lang w:val="en-US" w:eastAsia="zh-CN"/>
        </w:rPr>
        <w:t>元</w:t>
      </w:r>
      <w:r>
        <w:rPr>
          <w:rFonts w:hint="eastAsia" w:ascii="宋体" w:cs="宋体" w:hAnsiTheme="minorHAnsi"/>
          <w:color w:val="auto"/>
          <w:kern w:val="0"/>
          <w:szCs w:val="21"/>
          <w:highlight w:val="none"/>
        </w:rPr>
        <w:t>，作为</w:t>
      </w:r>
      <w:r>
        <w:rPr>
          <w:rFonts w:hint="eastAsia" w:ascii="宋体" w:cs="宋体" w:hAnsiTheme="minorHAnsi"/>
          <w:color w:val="auto"/>
          <w:kern w:val="0"/>
          <w:szCs w:val="21"/>
          <w:highlight w:val="none"/>
          <w:lang w:val="en-US" w:eastAsia="zh-CN"/>
        </w:rPr>
        <w:t>川北公司全线17个收费大棚检测评估项目</w:t>
      </w:r>
      <w:r>
        <w:rPr>
          <w:rFonts w:hint="eastAsia" w:ascii="宋体" w:cs="宋体" w:hAnsiTheme="minorHAnsi"/>
          <w:color w:val="auto"/>
          <w:kern w:val="0"/>
          <w:szCs w:val="21"/>
          <w:highlight w:val="none"/>
        </w:rPr>
        <w:t>的比选申请价。</w:t>
      </w:r>
      <w:r>
        <w:rPr>
          <w:rFonts w:ascii="宋体" w:cs="宋体" w:hAnsiTheme="minorHAnsi"/>
          <w:color w:val="auto"/>
          <w:kern w:val="0"/>
          <w:szCs w:val="21"/>
          <w:highlight w:val="none"/>
        </w:rPr>
        <w:t xml:space="preserve"> </w:t>
      </w:r>
    </w:p>
    <w:p>
      <w:pPr>
        <w:autoSpaceDE w:val="0"/>
        <w:autoSpaceDN w:val="0"/>
        <w:adjustRightInd w:val="0"/>
        <w:spacing w:line="480" w:lineRule="auto"/>
        <w:ind w:firstLine="420" w:firstLineChars="20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lang w:val="en-US" w:eastAsia="zh-CN"/>
        </w:rPr>
        <w:t>检测评估</w:t>
      </w:r>
      <w:r>
        <w:rPr>
          <w:rFonts w:hint="eastAsia" w:ascii="宋体" w:cs="宋体" w:hAnsiTheme="minorHAnsi"/>
          <w:color w:val="auto"/>
          <w:kern w:val="0"/>
          <w:szCs w:val="21"/>
          <w:highlight w:val="none"/>
        </w:rPr>
        <w:t>服务期限：</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rPr>
        <w:t>个月。（以签订合同日期为准）</w:t>
      </w:r>
      <w:r>
        <w:rPr>
          <w:rFonts w:ascii="宋体" w:cs="宋体" w:hAnsiTheme="minorHAnsi"/>
          <w:color w:val="auto"/>
          <w:kern w:val="0"/>
          <w:szCs w:val="21"/>
          <w:highlight w:val="none"/>
        </w:rPr>
        <w:t xml:space="preserve"> </w:t>
      </w:r>
    </w:p>
    <w:p>
      <w:pPr>
        <w:autoSpaceDE w:val="0"/>
        <w:autoSpaceDN w:val="0"/>
        <w:adjustRightInd w:val="0"/>
        <w:spacing w:line="480" w:lineRule="auto"/>
        <w:ind w:firstLine="420" w:firstLineChars="200"/>
        <w:jc w:val="left"/>
        <w:rPr>
          <w:rFonts w:ascii="宋体" w:cs="宋体" w:hAnsiTheme="minorHAnsi"/>
          <w:color w:val="auto"/>
          <w:kern w:val="0"/>
          <w:szCs w:val="21"/>
          <w:highlight w:val="none"/>
          <w:u w:val="single"/>
        </w:rPr>
      </w:pPr>
      <w:r>
        <w:rPr>
          <w:rFonts w:hint="eastAsia" w:ascii="宋体" w:cs="宋体" w:hAnsiTheme="minorHAnsi"/>
          <w:color w:val="auto"/>
          <w:kern w:val="0"/>
          <w:szCs w:val="21"/>
          <w:highlight w:val="none"/>
        </w:rPr>
        <w:t>项目负责人：</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（姓名）</w:t>
      </w:r>
      <w:r>
        <w:rPr>
          <w:rFonts w:ascii="宋体" w:cs="宋体" w:hAnsiTheme="minorHAnsi"/>
          <w:color w:val="auto"/>
          <w:kern w:val="0"/>
          <w:szCs w:val="21"/>
          <w:highlight w:val="none"/>
          <w:u w:val="single"/>
        </w:rPr>
        <w:t xml:space="preserve"> </w:t>
      </w:r>
    </w:p>
    <w:p>
      <w:pPr>
        <w:autoSpaceDE w:val="0"/>
        <w:autoSpaceDN w:val="0"/>
        <w:adjustRightInd w:val="0"/>
        <w:spacing w:line="480" w:lineRule="auto"/>
        <w:ind w:firstLine="420" w:firstLineChars="20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技术负责人：</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（姓名）</w:t>
      </w:r>
      <w:r>
        <w:rPr>
          <w:rFonts w:ascii="宋体" w:cs="宋体" w:hAnsiTheme="minorHAnsi"/>
          <w:color w:val="auto"/>
          <w:kern w:val="0"/>
          <w:szCs w:val="21"/>
          <w:highlight w:val="none"/>
          <w:u w:val="single"/>
        </w:rPr>
        <w:t xml:space="preserve"> </w:t>
      </w:r>
    </w:p>
    <w:p>
      <w:pPr>
        <w:autoSpaceDE w:val="0"/>
        <w:autoSpaceDN w:val="0"/>
        <w:adjustRightInd w:val="0"/>
        <w:spacing w:line="480" w:lineRule="auto"/>
        <w:ind w:firstLine="420" w:firstLineChars="20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后续服务项目负责人：</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（姓名）</w:t>
      </w:r>
      <w:r>
        <w:rPr>
          <w:rFonts w:ascii="宋体" w:cs="宋体" w:hAnsiTheme="minorHAnsi"/>
          <w:color w:val="auto"/>
          <w:kern w:val="0"/>
          <w:szCs w:val="21"/>
          <w:highlight w:val="none"/>
          <w:u w:val="single"/>
        </w:rPr>
        <w:t xml:space="preserve"> </w:t>
      </w:r>
    </w:p>
    <w:p>
      <w:pPr>
        <w:autoSpaceDE w:val="0"/>
        <w:autoSpaceDN w:val="0"/>
        <w:adjustRightInd w:val="0"/>
        <w:spacing w:line="480" w:lineRule="auto"/>
        <w:ind w:firstLine="420" w:firstLineChars="200"/>
        <w:jc w:val="left"/>
        <w:rPr>
          <w:rFonts w:ascii="宋体" w:cs="宋体"/>
          <w:color w:val="auto"/>
          <w:kern w:val="0"/>
          <w:szCs w:val="21"/>
          <w:highlight w:val="none"/>
        </w:rPr>
      </w:pPr>
      <w:r>
        <w:rPr>
          <w:rFonts w:hint="eastAsia" w:ascii="宋体" w:cs="宋体" w:hAnsiTheme="minorHAnsi"/>
          <w:color w:val="auto"/>
          <w:kern w:val="0"/>
          <w:szCs w:val="21"/>
          <w:highlight w:val="none"/>
        </w:rPr>
        <w:t>请你方在本通知书后的</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rPr>
        <w:t>日内到</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rPr>
        <w:t>（指定地点）与我方签订</w:t>
      </w:r>
      <w:r>
        <w:rPr>
          <w:rFonts w:hint="eastAsia" w:ascii="宋体" w:cs="宋体" w:hAnsiTheme="minorHAnsi"/>
          <w:color w:val="auto"/>
          <w:kern w:val="0"/>
          <w:szCs w:val="21"/>
          <w:highlight w:val="none"/>
          <w:lang w:val="en-US" w:eastAsia="zh-CN"/>
        </w:rPr>
        <w:t>检测评估</w:t>
      </w:r>
      <w:r>
        <w:rPr>
          <w:rFonts w:hint="eastAsia" w:ascii="宋体" w:cs="宋体" w:hAnsiTheme="minorHAnsi"/>
          <w:color w:val="auto"/>
          <w:kern w:val="0"/>
          <w:szCs w:val="21"/>
          <w:highlight w:val="none"/>
        </w:rPr>
        <w:t>合同</w:t>
      </w:r>
      <w:r>
        <w:rPr>
          <w:rFonts w:hint="eastAsia" w:ascii="宋体" w:cs="宋体"/>
          <w:color w:val="auto"/>
          <w:kern w:val="0"/>
          <w:szCs w:val="21"/>
          <w:highlight w:val="none"/>
        </w:rPr>
        <w:t>。</w:t>
      </w:r>
      <w:r>
        <w:rPr>
          <w:rFonts w:ascii="宋体" w:cs="宋体"/>
          <w:color w:val="auto"/>
          <w:kern w:val="0"/>
          <w:szCs w:val="21"/>
          <w:highlight w:val="none"/>
        </w:rPr>
        <w:t xml:space="preserve"> </w:t>
      </w:r>
    </w:p>
    <w:p>
      <w:pPr>
        <w:autoSpaceDE w:val="0"/>
        <w:autoSpaceDN w:val="0"/>
        <w:adjustRightInd w:val="0"/>
        <w:spacing w:line="48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特此通知。</w:t>
      </w:r>
      <w:r>
        <w:rPr>
          <w:rFonts w:ascii="宋体" w:cs="宋体"/>
          <w:color w:val="auto"/>
          <w:kern w:val="0"/>
          <w:szCs w:val="21"/>
          <w:highlight w:val="none"/>
        </w:rPr>
        <w:t xml:space="preserve"> </w:t>
      </w:r>
    </w:p>
    <w:p>
      <w:pPr>
        <w:autoSpaceDE w:val="0"/>
        <w:autoSpaceDN w:val="0"/>
        <w:adjustRightInd w:val="0"/>
        <w:spacing w:line="480" w:lineRule="auto"/>
        <w:ind w:firstLine="420" w:firstLineChars="200"/>
        <w:jc w:val="left"/>
        <w:rPr>
          <w:rFonts w:ascii="宋体" w:cs="宋体"/>
          <w:color w:val="auto"/>
          <w:kern w:val="0"/>
          <w:szCs w:val="21"/>
          <w:highlight w:val="none"/>
        </w:rPr>
      </w:pPr>
    </w:p>
    <w:p>
      <w:pPr>
        <w:autoSpaceDE w:val="0"/>
        <w:autoSpaceDN w:val="0"/>
        <w:adjustRightInd w:val="0"/>
        <w:spacing w:line="480" w:lineRule="auto"/>
        <w:ind w:firstLine="420" w:firstLineChars="200"/>
        <w:jc w:val="left"/>
        <w:rPr>
          <w:rFonts w:ascii="宋体" w:cs="宋体"/>
          <w:color w:val="auto"/>
          <w:kern w:val="0"/>
          <w:szCs w:val="21"/>
          <w:highlight w:val="none"/>
        </w:rPr>
      </w:pPr>
    </w:p>
    <w:p>
      <w:pPr>
        <w:autoSpaceDE w:val="0"/>
        <w:autoSpaceDN w:val="0"/>
        <w:adjustRightInd w:val="0"/>
        <w:spacing w:line="480" w:lineRule="auto"/>
        <w:ind w:firstLine="420" w:firstLineChars="200"/>
        <w:jc w:val="left"/>
        <w:rPr>
          <w:rFonts w:ascii="宋体" w:cs="宋体"/>
          <w:color w:val="auto"/>
          <w:kern w:val="0"/>
          <w:szCs w:val="21"/>
          <w:highlight w:val="none"/>
        </w:rPr>
      </w:pPr>
    </w:p>
    <w:p>
      <w:pPr>
        <w:autoSpaceDE w:val="0"/>
        <w:autoSpaceDN w:val="0"/>
        <w:adjustRightInd w:val="0"/>
        <w:spacing w:line="480" w:lineRule="auto"/>
        <w:jc w:val="right"/>
        <w:rPr>
          <w:rFonts w:ascii="宋体" w:cs="宋体"/>
          <w:color w:val="auto"/>
          <w:kern w:val="0"/>
          <w:szCs w:val="21"/>
          <w:highlight w:val="none"/>
        </w:rPr>
      </w:pPr>
      <w:r>
        <w:rPr>
          <w:rFonts w:hint="eastAsia" w:ascii="宋体" w:cs="宋体"/>
          <w:color w:val="auto"/>
          <w:kern w:val="0"/>
          <w:szCs w:val="21"/>
          <w:highlight w:val="none"/>
        </w:rPr>
        <w:t>比选人：</w:t>
      </w:r>
      <w:r>
        <w:rPr>
          <w:rFonts w:ascii="宋体" w:cs="宋体"/>
          <w:color w:val="auto"/>
          <w:kern w:val="0"/>
          <w:szCs w:val="21"/>
          <w:highlight w:val="none"/>
          <w:u w:val="single"/>
        </w:rPr>
        <w:t xml:space="preserve"> </w:t>
      </w:r>
      <w:r>
        <w:rPr>
          <w:rFonts w:hint="eastAsia" w:ascii="宋体" w:cs="宋体"/>
          <w:color w:val="auto"/>
          <w:kern w:val="0"/>
          <w:szCs w:val="21"/>
          <w:highlight w:val="none"/>
          <w:u w:val="single"/>
        </w:rPr>
        <w:t>（全称）</w:t>
      </w:r>
      <w:r>
        <w:rPr>
          <w:rFonts w:ascii="宋体" w:cs="宋体"/>
          <w:color w:val="auto"/>
          <w:kern w:val="0"/>
          <w:szCs w:val="21"/>
          <w:highlight w:val="none"/>
          <w:u w:val="single"/>
        </w:rPr>
        <w:t xml:space="preserve"> </w:t>
      </w:r>
      <w:r>
        <w:rPr>
          <w:rFonts w:hint="eastAsia" w:ascii="宋体" w:cs="宋体"/>
          <w:color w:val="auto"/>
          <w:kern w:val="0"/>
          <w:szCs w:val="21"/>
          <w:highlight w:val="none"/>
          <w:u w:val="single"/>
        </w:rPr>
        <w:t>（盖单位章）</w:t>
      </w:r>
      <w:r>
        <w:rPr>
          <w:rFonts w:ascii="宋体" w:cs="宋体"/>
          <w:color w:val="auto"/>
          <w:kern w:val="0"/>
          <w:szCs w:val="21"/>
          <w:highlight w:val="none"/>
        </w:rPr>
        <w:t xml:space="preserve"> </w:t>
      </w:r>
    </w:p>
    <w:p>
      <w:pPr>
        <w:autoSpaceDE w:val="0"/>
        <w:autoSpaceDN w:val="0"/>
        <w:adjustRightInd w:val="0"/>
        <w:spacing w:line="480" w:lineRule="auto"/>
        <w:ind w:firstLine="420" w:firstLineChars="200"/>
        <w:jc w:val="right"/>
        <w:rPr>
          <w:rFonts w:ascii="宋体" w:cs="宋体" w:hAnsiTheme="minorHAnsi"/>
          <w:color w:val="auto"/>
          <w:kern w:val="0"/>
          <w:sz w:val="48"/>
          <w:szCs w:val="48"/>
          <w:highlight w:val="none"/>
          <w:u w:val="single"/>
        </w:rPr>
      </w:pPr>
      <w:r>
        <w:rPr>
          <w:rFonts w:hint="eastAsia" w:ascii="宋体" w:cs="宋体"/>
          <w:color w:val="auto"/>
          <w:kern w:val="0"/>
          <w:szCs w:val="21"/>
          <w:highlight w:val="none"/>
          <w:u w:val="single"/>
        </w:rPr>
        <w:t>年</w:t>
      </w:r>
      <w:r>
        <w:rPr>
          <w:rFonts w:ascii="宋体" w:cs="宋体"/>
          <w:color w:val="auto"/>
          <w:kern w:val="0"/>
          <w:szCs w:val="21"/>
          <w:highlight w:val="none"/>
          <w:u w:val="single"/>
        </w:rPr>
        <w:t xml:space="preserve"> </w:t>
      </w:r>
      <w:r>
        <w:rPr>
          <w:rFonts w:hint="eastAsia" w:ascii="宋体" w:cs="宋体"/>
          <w:color w:val="auto"/>
          <w:kern w:val="0"/>
          <w:szCs w:val="21"/>
          <w:highlight w:val="none"/>
          <w:u w:val="single"/>
        </w:rPr>
        <w:t>月</w:t>
      </w:r>
      <w:r>
        <w:rPr>
          <w:rFonts w:ascii="宋体" w:cs="宋体"/>
          <w:color w:val="auto"/>
          <w:kern w:val="0"/>
          <w:szCs w:val="21"/>
          <w:highlight w:val="none"/>
          <w:u w:val="single"/>
        </w:rPr>
        <w:t xml:space="preserve"> </w:t>
      </w:r>
      <w:r>
        <w:rPr>
          <w:rFonts w:hint="eastAsia" w:ascii="宋体" w:cs="宋体"/>
          <w:color w:val="auto"/>
          <w:kern w:val="0"/>
          <w:szCs w:val="21"/>
          <w:highlight w:val="none"/>
          <w:u w:val="single"/>
        </w:rPr>
        <w:t>日</w:t>
      </w:r>
    </w:p>
    <w:p>
      <w:pPr>
        <w:widowControl/>
        <w:spacing w:line="480" w:lineRule="auto"/>
        <w:jc w:val="left"/>
        <w:rPr>
          <w:rFonts w:ascii="宋体" w:cs="宋体" w:hAnsiTheme="minorHAnsi"/>
          <w:color w:val="auto"/>
          <w:kern w:val="0"/>
          <w:sz w:val="48"/>
          <w:szCs w:val="48"/>
          <w:highlight w:val="none"/>
        </w:rPr>
      </w:pPr>
      <w:r>
        <w:rPr>
          <w:rFonts w:ascii="宋体" w:cs="宋体" w:hAnsiTheme="minorHAnsi"/>
          <w:color w:val="auto"/>
          <w:kern w:val="0"/>
          <w:sz w:val="48"/>
          <w:szCs w:val="48"/>
          <w:highlight w:val="none"/>
        </w:rPr>
        <w:br w:type="page"/>
      </w: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outlineLvl w:val="9"/>
        <w:rPr>
          <w:rFonts w:hint="eastAsia" w:ascii="宋体" w:cs="宋体" w:hAnsiTheme="minorHAnsi"/>
          <w:color w:val="auto"/>
          <w:kern w:val="0"/>
          <w:sz w:val="48"/>
          <w:szCs w:val="48"/>
          <w:highlight w:val="none"/>
        </w:rPr>
      </w:pP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outlineLvl w:val="9"/>
        <w:rPr>
          <w:rFonts w:hint="eastAsia" w:ascii="宋体" w:cs="宋体" w:hAnsiTheme="minorHAnsi"/>
          <w:color w:val="auto"/>
          <w:kern w:val="0"/>
          <w:sz w:val="48"/>
          <w:szCs w:val="48"/>
          <w:highlight w:val="none"/>
        </w:rPr>
      </w:pP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outlineLvl w:val="9"/>
        <w:rPr>
          <w:rFonts w:hint="eastAsia" w:ascii="宋体" w:cs="宋体" w:hAnsiTheme="minorHAnsi"/>
          <w:color w:val="auto"/>
          <w:kern w:val="0"/>
          <w:sz w:val="48"/>
          <w:szCs w:val="48"/>
          <w:highlight w:val="none"/>
        </w:rPr>
      </w:pP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outlineLvl w:val="9"/>
        <w:rPr>
          <w:rFonts w:hint="eastAsia" w:ascii="宋体" w:cs="宋体" w:hAnsiTheme="minorHAnsi"/>
          <w:color w:val="auto"/>
          <w:kern w:val="0"/>
          <w:sz w:val="48"/>
          <w:szCs w:val="48"/>
          <w:highlight w:val="none"/>
        </w:rPr>
      </w:pP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outlineLvl w:val="9"/>
        <w:rPr>
          <w:rFonts w:hint="eastAsia" w:ascii="宋体" w:cs="宋体" w:hAnsiTheme="minorHAnsi"/>
          <w:color w:val="auto"/>
          <w:kern w:val="0"/>
          <w:sz w:val="48"/>
          <w:szCs w:val="48"/>
          <w:highlight w:val="none"/>
        </w:rPr>
      </w:pP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outlineLvl w:val="9"/>
        <w:rPr>
          <w:rFonts w:hint="eastAsia" w:ascii="宋体" w:cs="宋体" w:hAnsiTheme="minorHAnsi"/>
          <w:color w:val="auto"/>
          <w:kern w:val="0"/>
          <w:sz w:val="48"/>
          <w:szCs w:val="48"/>
          <w:highlight w:val="none"/>
        </w:rPr>
      </w:pP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outlineLvl w:val="9"/>
        <w:rPr>
          <w:rFonts w:hint="eastAsia" w:ascii="宋体" w:cs="宋体" w:hAnsiTheme="minorHAnsi"/>
          <w:color w:val="auto"/>
          <w:kern w:val="0"/>
          <w:sz w:val="48"/>
          <w:szCs w:val="48"/>
          <w:highlight w:val="none"/>
        </w:rPr>
      </w:pPr>
    </w:p>
    <w:p>
      <w:pPr>
        <w:pStyle w:val="4"/>
        <w:bidi w:val="0"/>
        <w:jc w:val="center"/>
        <w:outlineLvl w:val="0"/>
        <w:rPr>
          <w:rFonts w:hint="eastAsia"/>
          <w:b/>
          <w:bCs w:val="0"/>
          <w:color w:val="auto"/>
          <w:sz w:val="40"/>
          <w:szCs w:val="40"/>
          <w:highlight w:val="none"/>
          <w:lang w:eastAsia="zh-CN"/>
        </w:rPr>
      </w:pPr>
      <w:bookmarkStart w:id="21" w:name="_Toc21841_WPSOffice_Level1"/>
      <w:bookmarkStart w:id="22" w:name="_Toc10503_WPSOffice_Level1"/>
      <w:bookmarkStart w:id="23" w:name="_Toc18010"/>
      <w:r>
        <w:rPr>
          <w:rFonts w:hint="eastAsia"/>
          <w:b/>
          <w:bCs w:val="0"/>
          <w:color w:val="auto"/>
          <w:sz w:val="40"/>
          <w:szCs w:val="40"/>
          <w:highlight w:val="none"/>
        </w:rPr>
        <w:t xml:space="preserve">第三章  </w:t>
      </w:r>
      <w:r>
        <w:rPr>
          <w:rFonts w:hint="eastAsia"/>
          <w:b/>
          <w:bCs w:val="0"/>
          <w:color w:val="auto"/>
          <w:sz w:val="40"/>
          <w:szCs w:val="40"/>
          <w:highlight w:val="none"/>
          <w:lang w:eastAsia="zh-CN"/>
        </w:rPr>
        <w:t>评选办法</w:t>
      </w:r>
      <w:bookmarkEnd w:id="21"/>
      <w:bookmarkEnd w:id="22"/>
      <w:bookmarkEnd w:id="23"/>
    </w:p>
    <w:p>
      <w:pPr>
        <w:autoSpaceDE w:val="0"/>
        <w:autoSpaceDN w:val="0"/>
        <w:adjustRightInd w:val="0"/>
        <w:ind w:firstLine="960" w:firstLineChars="200"/>
        <w:jc w:val="center"/>
        <w:rPr>
          <w:rFonts w:ascii="宋体" w:cs="宋体" w:hAnsiTheme="minorHAnsi"/>
          <w:color w:val="auto"/>
          <w:kern w:val="0"/>
          <w:sz w:val="48"/>
          <w:szCs w:val="48"/>
          <w:highlight w:val="none"/>
        </w:rPr>
      </w:pPr>
    </w:p>
    <w:p>
      <w:pPr>
        <w:widowControl/>
        <w:jc w:val="left"/>
        <w:rPr>
          <w:rFonts w:ascii="宋体" w:cs="宋体" w:hAnsiTheme="minorHAnsi"/>
          <w:color w:val="auto"/>
          <w:kern w:val="0"/>
          <w:sz w:val="48"/>
          <w:szCs w:val="48"/>
          <w:highlight w:val="none"/>
        </w:rPr>
      </w:pPr>
      <w:r>
        <w:rPr>
          <w:rFonts w:ascii="宋体" w:cs="宋体" w:hAnsiTheme="minorHAnsi"/>
          <w:color w:val="auto"/>
          <w:kern w:val="0"/>
          <w:sz w:val="48"/>
          <w:szCs w:val="48"/>
          <w:highlight w:val="none"/>
        </w:rPr>
        <w:br w:type="page"/>
      </w:r>
    </w:p>
    <w:p>
      <w:pPr>
        <w:pStyle w:val="6"/>
        <w:bidi w:val="0"/>
        <w:outlineLvl w:val="1"/>
        <w:rPr>
          <w:color w:val="auto"/>
          <w:highlight w:val="none"/>
        </w:rPr>
      </w:pPr>
      <w:r>
        <w:rPr>
          <w:rFonts w:hint="eastAsia"/>
          <w:color w:val="auto"/>
          <w:highlight w:val="none"/>
        </w:rPr>
        <w:t>一、</w:t>
      </w:r>
      <w:r>
        <w:rPr>
          <w:rFonts w:hint="eastAsia"/>
          <w:color w:val="auto"/>
          <w:highlight w:val="none"/>
          <w:lang w:eastAsia="zh-CN"/>
        </w:rPr>
        <w:t>评选办法</w:t>
      </w:r>
      <w:r>
        <w:rPr>
          <w:rFonts w:hint="eastAsia"/>
          <w:color w:val="auto"/>
          <w:highlight w:val="none"/>
        </w:rPr>
        <w:t>前附表</w:t>
      </w:r>
    </w:p>
    <w:p>
      <w:pPr>
        <w:pStyle w:val="17"/>
        <w:spacing w:after="0"/>
        <w:ind w:left="0" w:leftChars="0"/>
        <w:rPr>
          <w:rFonts w:ascii="宋体" w:hAnsi="宋体"/>
          <w:color w:val="auto"/>
          <w:highlight w:val="none"/>
        </w:rPr>
      </w:pPr>
      <w:r>
        <w:rPr>
          <w:rFonts w:hint="eastAsia" w:ascii="宋体" w:hAnsi="宋体"/>
          <w:color w:val="auto"/>
          <w:highlight w:val="none"/>
        </w:rPr>
        <w:t>《评标办法前附表》用于进一步明确正文中的未尽事宜，由招标人根据本项目具体特点和实际需要编制和填写，与招标文件其他章节相衔接，并与本章正文内容不相抵触。</w:t>
      </w:r>
    </w:p>
    <w:tbl>
      <w:tblPr>
        <w:tblStyle w:val="18"/>
        <w:tblW w:w="92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4"/>
        <w:gridCol w:w="1527"/>
        <w:gridCol w:w="6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11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条款号</w:t>
            </w:r>
          </w:p>
        </w:tc>
        <w:tc>
          <w:tcPr>
            <w:tcW w:w="15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条款名称</w:t>
            </w:r>
          </w:p>
        </w:tc>
        <w:tc>
          <w:tcPr>
            <w:tcW w:w="6588"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比选评审因素与比选评审标准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1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1</w:t>
            </w:r>
          </w:p>
        </w:tc>
        <w:tc>
          <w:tcPr>
            <w:tcW w:w="15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lang w:eastAsia="zh-CN"/>
              </w:rPr>
            </w:pPr>
            <w:r>
              <w:rPr>
                <w:rFonts w:hint="eastAsia"/>
                <w:color w:val="auto"/>
                <w:highlight w:val="none"/>
                <w:lang w:eastAsia="zh-CN"/>
              </w:rPr>
              <w:t>评选方法</w:t>
            </w:r>
          </w:p>
        </w:tc>
        <w:tc>
          <w:tcPr>
            <w:tcW w:w="65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highlight w:val="none"/>
              </w:rPr>
            </w:pPr>
            <w:r>
              <w:rPr>
                <w:rFonts w:hint="eastAsia"/>
                <w:color w:val="auto"/>
                <w:highlight w:val="none"/>
              </w:rPr>
              <w:t>本次</w:t>
            </w:r>
            <w:r>
              <w:rPr>
                <w:rFonts w:hint="eastAsia"/>
                <w:color w:val="auto"/>
                <w:highlight w:val="none"/>
                <w:lang w:eastAsia="zh-CN"/>
              </w:rPr>
              <w:t>比选</w:t>
            </w:r>
            <w:r>
              <w:rPr>
                <w:rFonts w:hint="eastAsia"/>
                <w:color w:val="auto"/>
                <w:highlight w:val="none"/>
              </w:rPr>
              <w:t>采用资格后审，评审采用最低价中标法（单信封形式）。最终按经评审的</w:t>
            </w:r>
            <w:r>
              <w:rPr>
                <w:rFonts w:hint="eastAsia"/>
                <w:color w:val="auto"/>
                <w:highlight w:val="none"/>
                <w:lang w:val="en-US" w:eastAsia="zh-CN"/>
              </w:rPr>
              <w:t>报价</w:t>
            </w:r>
            <w:r>
              <w:rPr>
                <w:rFonts w:hint="eastAsia"/>
                <w:color w:val="auto"/>
                <w:highlight w:val="none"/>
              </w:rPr>
              <w:t>由</w:t>
            </w:r>
            <w:r>
              <w:rPr>
                <w:rFonts w:hint="eastAsia"/>
                <w:color w:val="auto"/>
                <w:highlight w:val="none"/>
                <w:lang w:val="en-US" w:eastAsia="zh-CN"/>
              </w:rPr>
              <w:t>低</w:t>
            </w:r>
            <w:r>
              <w:rPr>
                <w:rFonts w:hint="eastAsia"/>
                <w:color w:val="auto"/>
                <w:highlight w:val="none"/>
              </w:rPr>
              <w:t>至</w:t>
            </w:r>
            <w:r>
              <w:rPr>
                <w:rFonts w:hint="eastAsia"/>
                <w:color w:val="auto"/>
                <w:highlight w:val="none"/>
                <w:lang w:val="en-US" w:eastAsia="zh-CN"/>
              </w:rPr>
              <w:t>高</w:t>
            </w:r>
            <w:r>
              <w:rPr>
                <w:rFonts w:hint="eastAsia"/>
                <w:color w:val="auto"/>
                <w:highlight w:val="none"/>
              </w:rPr>
              <w:t>排序推荐</w:t>
            </w:r>
            <w:r>
              <w:rPr>
                <w:color w:val="auto"/>
                <w:highlight w:val="none"/>
              </w:rPr>
              <w:t>1</w:t>
            </w:r>
            <w:r>
              <w:rPr>
                <w:rFonts w:hint="eastAsia"/>
                <w:color w:val="auto"/>
                <w:highlight w:val="none"/>
              </w:rPr>
              <w:t>～</w:t>
            </w:r>
            <w:r>
              <w:rPr>
                <w:color w:val="auto"/>
                <w:highlight w:val="none"/>
              </w:rPr>
              <w:t>3</w:t>
            </w:r>
            <w:r>
              <w:rPr>
                <w:rFonts w:hint="eastAsia"/>
                <w:color w:val="auto"/>
                <w:highlight w:val="none"/>
              </w:rPr>
              <w:t>名</w:t>
            </w:r>
            <w:r>
              <w:rPr>
                <w:rFonts w:hint="eastAsia"/>
                <w:color w:val="auto"/>
                <w:highlight w:val="none"/>
                <w:lang w:val="en-US" w:eastAsia="zh-CN"/>
              </w:rPr>
              <w:t>中选</w:t>
            </w:r>
            <w:r>
              <w:rPr>
                <w:rFonts w:hint="eastAsia"/>
                <w:color w:val="auto"/>
                <w:highlight w:val="none"/>
              </w:rPr>
              <w:t>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4" w:hRule="atLeast"/>
        </w:trPr>
        <w:tc>
          <w:tcPr>
            <w:tcW w:w="11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highlight w:val="none"/>
                <w:lang w:val="en-US" w:eastAsia="zh-CN"/>
              </w:rPr>
            </w:pPr>
            <w:r>
              <w:rPr>
                <w:rFonts w:hint="eastAsia"/>
                <w:color w:val="auto"/>
                <w:highlight w:val="none"/>
              </w:rPr>
              <w:t>2.1.1</w:t>
            </w:r>
          </w:p>
        </w:tc>
        <w:tc>
          <w:tcPr>
            <w:tcW w:w="15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形式评审</w:t>
            </w:r>
          </w:p>
        </w:tc>
        <w:tc>
          <w:tcPr>
            <w:tcW w:w="65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color w:val="auto"/>
                <w:highlight w:val="none"/>
              </w:rPr>
            </w:pPr>
            <w:r>
              <w:rPr>
                <w:rFonts w:hint="eastAsia"/>
                <w:color w:val="auto"/>
                <w:highlight w:val="none"/>
              </w:rPr>
              <w:t>（</w:t>
            </w:r>
            <w:r>
              <w:rPr>
                <w:color w:val="auto"/>
                <w:highlight w:val="none"/>
              </w:rPr>
              <w:t>1</w:t>
            </w:r>
            <w:r>
              <w:rPr>
                <w:rFonts w:hint="eastAsia"/>
                <w:color w:val="auto"/>
                <w:highlight w:val="none"/>
              </w:rPr>
              <w:t>）</w:t>
            </w:r>
            <w:r>
              <w:rPr>
                <w:rFonts w:hint="eastAsia"/>
                <w:color w:val="auto"/>
                <w:highlight w:val="none"/>
                <w:lang w:eastAsia="zh-CN"/>
              </w:rPr>
              <w:t>比选申请文件按照比选文件规定的格式、内容填写，字迹清晰可辨、内容齐全完整；</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color w:val="auto"/>
                <w:highlight w:val="none"/>
                <w:lang w:eastAsia="zh-CN"/>
              </w:rPr>
              <w:t>比选文件</w:t>
            </w:r>
            <w:r>
              <w:rPr>
                <w:rFonts w:hint="eastAsia"/>
                <w:color w:val="auto"/>
                <w:highlight w:val="none"/>
              </w:rPr>
              <w:t>上法定代表人或其委托代理人的签字、</w:t>
            </w:r>
            <w:r>
              <w:rPr>
                <w:rFonts w:hint="eastAsia"/>
                <w:color w:val="auto"/>
                <w:highlight w:val="none"/>
                <w:lang w:eastAsia="zh-CN"/>
              </w:rPr>
              <w:t>申请人</w:t>
            </w:r>
            <w:r>
              <w:rPr>
                <w:rFonts w:hint="eastAsia"/>
                <w:color w:val="auto"/>
                <w:highlight w:val="none"/>
              </w:rPr>
              <w:t>的单位章盖章齐全，符合</w:t>
            </w:r>
            <w:r>
              <w:rPr>
                <w:rFonts w:hint="eastAsia"/>
                <w:color w:val="auto"/>
                <w:highlight w:val="none"/>
                <w:lang w:eastAsia="zh-CN"/>
              </w:rPr>
              <w:t>比选文件</w:t>
            </w:r>
            <w:r>
              <w:rPr>
                <w:rFonts w:hint="eastAsia"/>
                <w:color w:val="auto"/>
                <w:highlight w:val="none"/>
              </w:rPr>
              <w:t>规定；</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申请人</w:t>
            </w:r>
            <w:r>
              <w:rPr>
                <w:rFonts w:hint="eastAsia"/>
                <w:color w:val="auto"/>
                <w:highlight w:val="none"/>
              </w:rPr>
              <w:t>法定代表人授权委托代理人签署</w:t>
            </w:r>
            <w:r>
              <w:rPr>
                <w:rFonts w:hint="eastAsia"/>
                <w:color w:val="auto"/>
                <w:highlight w:val="none"/>
                <w:lang w:eastAsia="zh-CN"/>
              </w:rPr>
              <w:t>比选文件</w:t>
            </w:r>
            <w:r>
              <w:rPr>
                <w:rFonts w:hint="eastAsia"/>
                <w:color w:val="auto"/>
                <w:highlight w:val="none"/>
              </w:rPr>
              <w:t>的，须提交授权委托书，且授权人和被授权人均在授权委托书上签名，未使用印章、签名章或其他电子制版签名代替；</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color w:val="auto"/>
                <w:highlight w:val="none"/>
                <w:lang w:eastAsia="zh-CN"/>
              </w:rPr>
              <w:t>申请人</w:t>
            </w:r>
            <w:r>
              <w:rPr>
                <w:rFonts w:hint="eastAsia"/>
                <w:color w:val="auto"/>
                <w:highlight w:val="none"/>
              </w:rPr>
              <w:t>法定代表人亲自签署</w:t>
            </w:r>
            <w:r>
              <w:rPr>
                <w:rFonts w:hint="eastAsia"/>
                <w:color w:val="auto"/>
                <w:highlight w:val="none"/>
                <w:lang w:eastAsia="zh-CN"/>
              </w:rPr>
              <w:t>比选文件</w:t>
            </w:r>
            <w:r>
              <w:rPr>
                <w:rFonts w:hint="eastAsia"/>
                <w:color w:val="auto"/>
                <w:highlight w:val="none"/>
              </w:rPr>
              <w:t>的，提供了法定代表人身份证明，且法定代表人在法定代表人身份证明上签名，未使用印章、签名章或其他电子制版签名代替；</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）同一</w:t>
            </w:r>
            <w:r>
              <w:rPr>
                <w:rFonts w:hint="eastAsia"/>
                <w:color w:val="auto"/>
                <w:highlight w:val="none"/>
                <w:lang w:eastAsia="zh-CN"/>
              </w:rPr>
              <w:t>申请人</w:t>
            </w:r>
            <w:r>
              <w:rPr>
                <w:rFonts w:hint="eastAsia"/>
                <w:color w:val="auto"/>
                <w:highlight w:val="none"/>
              </w:rPr>
              <w:t>未提交两个以上不同的</w:t>
            </w:r>
            <w:r>
              <w:rPr>
                <w:rFonts w:hint="eastAsia" w:hAnsi="宋体" w:cs="Courier New"/>
                <w:color w:val="auto"/>
                <w:highlight w:val="none"/>
                <w:lang w:eastAsia="zh-CN"/>
              </w:rPr>
              <w:t>比选申请文件</w:t>
            </w:r>
            <w:r>
              <w:rPr>
                <w:rFonts w:hint="eastAsia"/>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8" w:hRule="atLeast"/>
        </w:trPr>
        <w:tc>
          <w:tcPr>
            <w:tcW w:w="11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2.1.2</w:t>
            </w:r>
          </w:p>
        </w:tc>
        <w:tc>
          <w:tcPr>
            <w:tcW w:w="15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资格评审</w:t>
            </w:r>
          </w:p>
        </w:tc>
        <w:tc>
          <w:tcPr>
            <w:tcW w:w="6588"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w:t>
            </w:r>
            <w:r>
              <w:rPr>
                <w:color w:val="auto"/>
                <w:highlight w:val="none"/>
              </w:rPr>
              <w:t>1</w:t>
            </w:r>
            <w:r>
              <w:rPr>
                <w:rFonts w:hint="eastAsia"/>
                <w:color w:val="auto"/>
                <w:highlight w:val="none"/>
              </w:rPr>
              <w:t>）</w:t>
            </w:r>
            <w:r>
              <w:rPr>
                <w:rFonts w:hint="eastAsia"/>
                <w:color w:val="auto"/>
                <w:highlight w:val="none"/>
                <w:lang w:eastAsia="zh-CN"/>
              </w:rPr>
              <w:t>申请人</w:t>
            </w:r>
            <w:r>
              <w:rPr>
                <w:rFonts w:hint="eastAsia"/>
                <w:color w:val="auto"/>
                <w:highlight w:val="none"/>
              </w:rPr>
              <w:t>的</w:t>
            </w:r>
            <w:r>
              <w:rPr>
                <w:rFonts w:hint="eastAsia"/>
                <w:color w:val="auto"/>
                <w:highlight w:val="none"/>
                <w:lang w:val="en-US" w:eastAsia="zh-CN"/>
              </w:rPr>
              <w:t>营业执照</w:t>
            </w:r>
            <w:r>
              <w:rPr>
                <w:rFonts w:hint="eastAsia"/>
                <w:color w:val="auto"/>
                <w:highlight w:val="none"/>
              </w:rPr>
              <w:t>、</w:t>
            </w:r>
            <w:r>
              <w:rPr>
                <w:rFonts w:hint="eastAsia"/>
                <w:color w:val="auto"/>
                <w:highlight w:val="none"/>
                <w:lang w:val="en-US" w:eastAsia="zh-CN"/>
              </w:rPr>
              <w:t>房屋检测</w:t>
            </w:r>
            <w:r>
              <w:rPr>
                <w:rFonts w:hint="eastAsia"/>
                <w:color w:val="auto"/>
                <w:highlight w:val="none"/>
              </w:rPr>
              <w:t>资质等级等符合</w:t>
            </w:r>
            <w:r>
              <w:rPr>
                <w:rFonts w:hint="eastAsia"/>
                <w:color w:val="auto"/>
                <w:highlight w:val="none"/>
                <w:lang w:eastAsia="zh-CN"/>
              </w:rPr>
              <w:t>比选文件</w:t>
            </w:r>
            <w:r>
              <w:rPr>
                <w:rFonts w:hint="eastAsia"/>
                <w:color w:val="auto"/>
                <w:highlight w:val="none"/>
              </w:rPr>
              <w:t>规定；</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color w:val="auto"/>
                <w:highlight w:val="none"/>
                <w:lang w:eastAsia="zh-CN"/>
              </w:rPr>
              <w:t>申请人</w:t>
            </w:r>
            <w:r>
              <w:rPr>
                <w:rFonts w:hint="eastAsia"/>
                <w:color w:val="auto"/>
                <w:highlight w:val="none"/>
              </w:rPr>
              <w:t>的类似项目业绩符合</w:t>
            </w:r>
            <w:r>
              <w:rPr>
                <w:rFonts w:hint="eastAsia"/>
                <w:color w:val="auto"/>
                <w:highlight w:val="none"/>
                <w:lang w:eastAsia="zh-CN"/>
              </w:rPr>
              <w:t>比选文件</w:t>
            </w:r>
            <w:r>
              <w:rPr>
                <w:rFonts w:hint="eastAsia"/>
                <w:color w:val="auto"/>
                <w:highlight w:val="none"/>
              </w:rPr>
              <w:t>规定；</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w:t>
            </w:r>
            <w:r>
              <w:rPr>
                <w:color w:val="auto"/>
                <w:highlight w:val="none"/>
              </w:rPr>
              <w:t>3</w:t>
            </w:r>
            <w:r>
              <w:rPr>
                <w:rFonts w:hint="eastAsia"/>
                <w:color w:val="auto"/>
                <w:highlight w:val="none"/>
              </w:rPr>
              <w:t>）</w:t>
            </w:r>
            <w:r>
              <w:rPr>
                <w:rFonts w:hint="eastAsia"/>
                <w:color w:val="auto"/>
                <w:highlight w:val="none"/>
                <w:lang w:eastAsia="zh-CN"/>
              </w:rPr>
              <w:t>申请人</w:t>
            </w:r>
            <w:r>
              <w:rPr>
                <w:rFonts w:hint="eastAsia"/>
                <w:color w:val="auto"/>
                <w:highlight w:val="none"/>
              </w:rPr>
              <w:t>的信誉符合</w:t>
            </w:r>
            <w:r>
              <w:rPr>
                <w:rFonts w:hint="eastAsia"/>
                <w:color w:val="auto"/>
                <w:highlight w:val="none"/>
                <w:lang w:eastAsia="zh-CN"/>
              </w:rPr>
              <w:t>比选文件</w:t>
            </w:r>
            <w:r>
              <w:rPr>
                <w:rFonts w:hint="eastAsia"/>
                <w:color w:val="auto"/>
                <w:highlight w:val="none"/>
              </w:rPr>
              <w:t>规定；</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w:t>
            </w:r>
            <w:r>
              <w:rPr>
                <w:color w:val="auto"/>
                <w:highlight w:val="none"/>
              </w:rPr>
              <w:t>4</w:t>
            </w:r>
            <w:r>
              <w:rPr>
                <w:rFonts w:hint="eastAsia"/>
                <w:color w:val="auto"/>
                <w:highlight w:val="none"/>
              </w:rPr>
              <w:t>）</w:t>
            </w:r>
            <w:r>
              <w:rPr>
                <w:rFonts w:hint="eastAsia"/>
                <w:color w:val="auto"/>
                <w:highlight w:val="none"/>
                <w:lang w:eastAsia="zh-CN"/>
              </w:rPr>
              <w:t>申请人</w:t>
            </w:r>
            <w:r>
              <w:rPr>
                <w:rFonts w:hint="eastAsia"/>
                <w:color w:val="auto"/>
                <w:highlight w:val="none"/>
              </w:rPr>
              <w:t>的主要人员符合</w:t>
            </w:r>
            <w:r>
              <w:rPr>
                <w:rFonts w:hint="eastAsia"/>
                <w:color w:val="auto"/>
                <w:highlight w:val="none"/>
                <w:lang w:eastAsia="zh-CN"/>
              </w:rPr>
              <w:t>比选文件</w:t>
            </w:r>
            <w:r>
              <w:rPr>
                <w:rFonts w:hint="eastAsia"/>
                <w:color w:val="auto"/>
                <w:highlight w:val="none"/>
              </w:rPr>
              <w:t>规定；</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w:t>
            </w:r>
            <w:r>
              <w:rPr>
                <w:color w:val="auto"/>
                <w:highlight w:val="none"/>
              </w:rPr>
              <w:t>5</w:t>
            </w:r>
            <w:r>
              <w:rPr>
                <w:rFonts w:hint="eastAsia"/>
                <w:color w:val="auto"/>
                <w:highlight w:val="none"/>
              </w:rPr>
              <w:t>）比选申请人不存在第二章“比选申请人须知”第1.4.3项或1.4.4项规定的任何一种情形。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trPr>
        <w:tc>
          <w:tcPr>
            <w:tcW w:w="11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2.1.3</w:t>
            </w:r>
          </w:p>
        </w:tc>
        <w:tc>
          <w:tcPr>
            <w:tcW w:w="15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响应性评审</w:t>
            </w:r>
          </w:p>
        </w:tc>
        <w:tc>
          <w:tcPr>
            <w:tcW w:w="6588"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w:t>
            </w:r>
            <w:r>
              <w:rPr>
                <w:color w:val="auto"/>
                <w:highlight w:val="none"/>
              </w:rPr>
              <w:t>1</w:t>
            </w:r>
            <w:r>
              <w:rPr>
                <w:rFonts w:hint="eastAsia"/>
                <w:color w:val="auto"/>
                <w:highlight w:val="none"/>
              </w:rPr>
              <w:t>）报价函上载明的内容符合</w:t>
            </w:r>
            <w:r>
              <w:rPr>
                <w:rFonts w:hint="eastAsia"/>
                <w:color w:val="auto"/>
                <w:highlight w:val="none"/>
                <w:lang w:eastAsia="zh-CN"/>
              </w:rPr>
              <w:t>比选文件</w:t>
            </w:r>
            <w:r>
              <w:rPr>
                <w:rFonts w:hint="eastAsia"/>
                <w:color w:val="auto"/>
                <w:highlight w:val="none"/>
              </w:rPr>
              <w:t>要求；</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color w:val="auto"/>
                <w:highlight w:val="none"/>
                <w:lang w:eastAsia="zh-CN"/>
              </w:rPr>
              <w:t>比选文件</w:t>
            </w:r>
            <w:r>
              <w:rPr>
                <w:rFonts w:hint="eastAsia"/>
                <w:color w:val="auto"/>
                <w:highlight w:val="none"/>
              </w:rPr>
              <w:t>正、副本份数符合</w:t>
            </w:r>
            <w:r>
              <w:rPr>
                <w:rFonts w:hint="eastAsia"/>
                <w:color w:val="auto"/>
                <w:highlight w:val="none"/>
                <w:lang w:eastAsia="zh-CN"/>
              </w:rPr>
              <w:t>比选文件</w:t>
            </w:r>
            <w:r>
              <w:rPr>
                <w:rFonts w:hint="eastAsia"/>
                <w:color w:val="auto"/>
                <w:highlight w:val="none"/>
              </w:rPr>
              <w:t>要求；</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w:t>
            </w:r>
            <w:r>
              <w:rPr>
                <w:color w:val="auto"/>
                <w:highlight w:val="none"/>
              </w:rPr>
              <w:t>3</w:t>
            </w:r>
            <w:r>
              <w:rPr>
                <w:rFonts w:hint="eastAsia"/>
                <w:color w:val="auto"/>
                <w:highlight w:val="none"/>
              </w:rPr>
              <w:t>）报价函上的报价未超过最高限价；</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w:t>
            </w:r>
            <w:r>
              <w:rPr>
                <w:color w:val="auto"/>
                <w:highlight w:val="none"/>
              </w:rPr>
              <w:t>4</w:t>
            </w:r>
            <w:r>
              <w:rPr>
                <w:rFonts w:hint="eastAsia"/>
                <w:color w:val="auto"/>
                <w:highlight w:val="none"/>
              </w:rPr>
              <w:t>）</w:t>
            </w:r>
            <w:r>
              <w:rPr>
                <w:rFonts w:hint="eastAsia"/>
                <w:color w:val="auto"/>
                <w:highlight w:val="none"/>
                <w:lang w:eastAsia="zh-CN"/>
              </w:rPr>
              <w:t>比选文件</w:t>
            </w:r>
            <w:r>
              <w:rPr>
                <w:rFonts w:hint="eastAsia"/>
                <w:color w:val="auto"/>
                <w:highlight w:val="none"/>
              </w:rPr>
              <w:t>对</w:t>
            </w:r>
            <w:r>
              <w:rPr>
                <w:rFonts w:hint="eastAsia"/>
                <w:color w:val="auto"/>
                <w:highlight w:val="none"/>
                <w:lang w:eastAsia="zh-CN"/>
              </w:rPr>
              <w:t>比选文件</w:t>
            </w:r>
            <w:r>
              <w:rPr>
                <w:rFonts w:hint="eastAsia"/>
                <w:color w:val="auto"/>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w:t>
            </w:r>
            <w:r>
              <w:rPr>
                <w:color w:val="auto"/>
                <w:highlight w:val="none"/>
              </w:rPr>
              <w:t>5</w:t>
            </w:r>
            <w:r>
              <w:rPr>
                <w:rFonts w:hint="eastAsia"/>
                <w:color w:val="auto"/>
                <w:highlight w:val="none"/>
              </w:rPr>
              <w:t>）报价函不应附有</w:t>
            </w:r>
            <w:r>
              <w:rPr>
                <w:rFonts w:hint="eastAsia"/>
                <w:color w:val="auto"/>
                <w:highlight w:val="none"/>
                <w:lang w:eastAsia="zh-CN"/>
              </w:rPr>
              <w:t>比选</w:t>
            </w:r>
            <w:r>
              <w:rPr>
                <w:rFonts w:hint="eastAsia"/>
                <w:color w:val="auto"/>
                <w:highlight w:val="none"/>
              </w:rPr>
              <w:t>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1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3.9.1</w:t>
            </w:r>
          </w:p>
        </w:tc>
        <w:tc>
          <w:tcPr>
            <w:tcW w:w="15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中标候选人排序</w:t>
            </w:r>
          </w:p>
        </w:tc>
        <w:tc>
          <w:tcPr>
            <w:tcW w:w="6588"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w:t>
            </w:r>
            <w:r>
              <w:rPr>
                <w:color w:val="auto"/>
                <w:highlight w:val="none"/>
              </w:rPr>
              <w:t>1</w:t>
            </w:r>
            <w:r>
              <w:rPr>
                <w:rFonts w:hint="eastAsia"/>
                <w:color w:val="auto"/>
                <w:highlight w:val="none"/>
              </w:rPr>
              <w:t>）评审委员会对通过评审的</w:t>
            </w:r>
            <w:r>
              <w:rPr>
                <w:rFonts w:hint="eastAsia"/>
                <w:color w:val="auto"/>
                <w:highlight w:val="none"/>
                <w:lang w:eastAsia="zh-CN"/>
              </w:rPr>
              <w:t>比选文件</w:t>
            </w:r>
            <w:r>
              <w:rPr>
                <w:rFonts w:hint="eastAsia"/>
                <w:color w:val="auto"/>
                <w:highlight w:val="none"/>
              </w:rPr>
              <w:t>，按照报价由低到高的顺序推荐</w:t>
            </w:r>
            <w:r>
              <w:rPr>
                <w:rFonts w:hint="eastAsia"/>
                <w:color w:val="auto"/>
                <w:highlight w:val="none"/>
                <w:lang w:val="en-US" w:eastAsia="zh-CN"/>
              </w:rPr>
              <w:t>1-</w:t>
            </w:r>
            <w:r>
              <w:rPr>
                <w:color w:val="auto"/>
                <w:highlight w:val="none"/>
              </w:rPr>
              <w:t>3</w:t>
            </w:r>
            <w:r>
              <w:rPr>
                <w:rFonts w:hint="eastAsia"/>
                <w:color w:val="auto"/>
                <w:highlight w:val="none"/>
              </w:rPr>
              <w:t>名中标候选人；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（2）报价一致时，按按有利于</w:t>
            </w:r>
            <w:r>
              <w:rPr>
                <w:rFonts w:hint="eastAsia"/>
                <w:color w:val="auto"/>
                <w:highlight w:val="none"/>
                <w:lang w:eastAsia="zh-CN"/>
              </w:rPr>
              <w:t>比选</w:t>
            </w:r>
            <w:r>
              <w:rPr>
                <w:rFonts w:hint="eastAsia"/>
                <w:color w:val="auto"/>
                <w:highlight w:val="none"/>
              </w:rPr>
              <w:t>人的原则进行推荐。</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）当出现上述情况以外的情形，则按有利于</w:t>
            </w:r>
            <w:r>
              <w:rPr>
                <w:rFonts w:hint="eastAsia"/>
                <w:color w:val="auto"/>
                <w:highlight w:val="none"/>
                <w:lang w:eastAsia="zh-CN"/>
              </w:rPr>
              <w:t>比选</w:t>
            </w:r>
            <w:r>
              <w:rPr>
                <w:rFonts w:hint="eastAsia"/>
                <w:color w:val="auto"/>
                <w:highlight w:val="none"/>
              </w:rPr>
              <w:t>人的原则进行推荐。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9259"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1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3.6.5</w:t>
            </w:r>
          </w:p>
        </w:tc>
        <w:tc>
          <w:tcPr>
            <w:tcW w:w="15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澄清和说明</w:t>
            </w:r>
          </w:p>
        </w:tc>
        <w:tc>
          <w:tcPr>
            <w:tcW w:w="6588"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w:t>
            </w:r>
            <w:r>
              <w:rPr>
                <w:color w:val="auto"/>
                <w:highlight w:val="none"/>
              </w:rPr>
              <w:t>1</w:t>
            </w:r>
            <w:r>
              <w:rPr>
                <w:rFonts w:hint="eastAsia"/>
                <w:color w:val="auto"/>
                <w:highlight w:val="none"/>
              </w:rPr>
              <w:t>）</w:t>
            </w:r>
            <w:r>
              <w:rPr>
                <w:rFonts w:hint="eastAsia"/>
                <w:color w:val="auto"/>
                <w:highlight w:val="none"/>
                <w:lang w:eastAsia="zh-CN"/>
              </w:rPr>
              <w:t>申请人</w:t>
            </w:r>
            <w:r>
              <w:rPr>
                <w:rFonts w:hint="eastAsia"/>
                <w:color w:val="auto"/>
                <w:highlight w:val="none"/>
              </w:rPr>
              <w:t>收到问题澄清通知后必须在规定时间内以书面（含传真）形式给予答复，</w:t>
            </w:r>
            <w:r>
              <w:rPr>
                <w:rFonts w:hint="eastAsia"/>
                <w:color w:val="auto"/>
                <w:highlight w:val="none"/>
                <w:lang w:eastAsia="zh-CN"/>
              </w:rPr>
              <w:t>申请人</w:t>
            </w:r>
            <w:r>
              <w:rPr>
                <w:rFonts w:hint="eastAsia"/>
                <w:color w:val="auto"/>
                <w:highlight w:val="none"/>
              </w:rPr>
              <w:t>的澄清必须加盖</w:t>
            </w:r>
            <w:r>
              <w:rPr>
                <w:rFonts w:hint="eastAsia"/>
                <w:color w:val="auto"/>
                <w:highlight w:val="none"/>
                <w:lang w:eastAsia="zh-CN"/>
              </w:rPr>
              <w:t>申请人</w:t>
            </w:r>
            <w:r>
              <w:rPr>
                <w:rFonts w:hint="eastAsia"/>
                <w:color w:val="auto"/>
                <w:highlight w:val="none"/>
              </w:rPr>
              <w:t>单位章或由法定代表人或其委托代理人签字；</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w:t>
            </w:r>
            <w:r>
              <w:rPr>
                <w:color w:val="auto"/>
                <w:highlight w:val="none"/>
              </w:rPr>
              <w:t>2</w:t>
            </w:r>
            <w:r>
              <w:rPr>
                <w:rFonts w:hint="eastAsia"/>
                <w:color w:val="auto"/>
                <w:highlight w:val="none"/>
              </w:rPr>
              <w:t>）若未影响到中标候选人排序，评审委员会也可不要求</w:t>
            </w:r>
            <w:r>
              <w:rPr>
                <w:rFonts w:hint="eastAsia"/>
                <w:color w:val="auto"/>
                <w:highlight w:val="none"/>
                <w:lang w:eastAsia="zh-CN"/>
              </w:rPr>
              <w:t>申请人</w:t>
            </w:r>
            <w:r>
              <w:rPr>
                <w:rFonts w:hint="eastAsia"/>
                <w:color w:val="auto"/>
                <w:highlight w:val="none"/>
              </w:rPr>
              <w:t>澄清。</w:t>
            </w:r>
          </w:p>
        </w:tc>
      </w:tr>
    </w:tbl>
    <w:p>
      <w:pPr>
        <w:rPr>
          <w:rFonts w:ascii="宋体" w:hAnsi="宋体"/>
          <w:b/>
          <w:color w:val="auto"/>
          <w:szCs w:val="21"/>
          <w:highlight w:val="none"/>
        </w:rPr>
      </w:pPr>
      <w:r>
        <w:rPr>
          <w:rFonts w:ascii="宋体" w:hAnsi="宋体"/>
          <w:b/>
          <w:color w:val="auto"/>
          <w:szCs w:val="21"/>
          <w:highlight w:val="none"/>
        </w:rPr>
        <w:br w:type="page"/>
      </w:r>
    </w:p>
    <w:p>
      <w:pPr>
        <w:pStyle w:val="6"/>
        <w:bidi w:val="0"/>
        <w:jc w:val="center"/>
        <w:outlineLvl w:val="1"/>
        <w:rPr>
          <w:rFonts w:ascii="宋体" w:hAnsi="宋体"/>
          <w:b/>
          <w:color w:val="auto"/>
          <w:szCs w:val="36"/>
          <w:highlight w:val="none"/>
        </w:rPr>
      </w:pPr>
      <w:r>
        <w:rPr>
          <w:rFonts w:hint="eastAsia"/>
          <w:color w:val="auto"/>
          <w:sz w:val="32"/>
          <w:szCs w:val="32"/>
          <w:highlight w:val="none"/>
        </w:rPr>
        <w:t>二、</w:t>
      </w:r>
      <w:r>
        <w:rPr>
          <w:rFonts w:hint="eastAsia"/>
          <w:color w:val="auto"/>
          <w:sz w:val="32"/>
          <w:szCs w:val="32"/>
          <w:highlight w:val="none"/>
          <w:lang w:eastAsia="zh-CN"/>
        </w:rPr>
        <w:t>评选办法</w:t>
      </w:r>
      <w:r>
        <w:rPr>
          <w:rFonts w:hint="eastAsia"/>
          <w:color w:val="auto"/>
          <w:sz w:val="32"/>
          <w:szCs w:val="32"/>
          <w:highlight w:val="none"/>
        </w:rPr>
        <w:t>（正文）</w:t>
      </w:r>
    </w:p>
    <w:p>
      <w:pPr>
        <w:pStyle w:val="6"/>
        <w:bidi w:val="0"/>
        <w:outlineLvl w:val="2"/>
        <w:rPr>
          <w:rFonts w:hint="eastAsia"/>
          <w:b w:val="0"/>
          <w:bCs/>
          <w:color w:val="auto"/>
          <w:highlight w:val="none"/>
          <w:lang w:eastAsia="zh-CN"/>
        </w:rPr>
      </w:pPr>
      <w:r>
        <w:rPr>
          <w:b w:val="0"/>
          <w:bCs/>
          <w:color w:val="auto"/>
          <w:highlight w:val="none"/>
        </w:rPr>
        <w:t>1.</w:t>
      </w:r>
      <w:r>
        <w:rPr>
          <w:rFonts w:hint="eastAsia"/>
          <w:b w:val="0"/>
          <w:bCs/>
          <w:color w:val="auto"/>
          <w:highlight w:val="none"/>
          <w:lang w:eastAsia="zh-CN"/>
        </w:rPr>
        <w:t>评选办法</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本次评审采用最低价中标法（单信封形式）。评审委员会应按照</w:t>
      </w:r>
      <w:r>
        <w:rPr>
          <w:rFonts w:hint="eastAsia" w:ascii="宋体" w:hAnsi="宋体" w:eastAsia="宋体" w:cs="宋体"/>
          <w:b w:val="0"/>
          <w:bCs/>
          <w:color w:val="auto"/>
          <w:highlight w:val="none"/>
          <w:lang w:eastAsia="zh-CN"/>
        </w:rPr>
        <w:t>评选办法</w:t>
      </w:r>
      <w:r>
        <w:rPr>
          <w:rFonts w:hint="eastAsia" w:ascii="宋体" w:hAnsi="宋体" w:eastAsia="宋体" w:cs="宋体"/>
          <w:b w:val="0"/>
          <w:bCs/>
          <w:color w:val="auto"/>
          <w:highlight w:val="none"/>
        </w:rPr>
        <w:t>前附表规定的评</w:t>
      </w:r>
      <w:r>
        <w:rPr>
          <w:rFonts w:hint="eastAsia" w:ascii="宋体" w:hAnsi="宋体" w:eastAsia="宋体" w:cs="宋体"/>
          <w:b w:val="0"/>
          <w:bCs/>
          <w:color w:val="auto"/>
          <w:highlight w:val="none"/>
          <w:lang w:val="en-US" w:eastAsia="zh-CN"/>
        </w:rPr>
        <w:t>选办法</w:t>
      </w:r>
      <w:r>
        <w:rPr>
          <w:rFonts w:hint="eastAsia" w:ascii="宋体" w:hAnsi="宋体" w:eastAsia="宋体" w:cs="宋体"/>
          <w:b w:val="0"/>
          <w:bCs/>
          <w:color w:val="auto"/>
          <w:highlight w:val="none"/>
        </w:rPr>
        <w:t>进行</w:t>
      </w:r>
      <w:r>
        <w:rPr>
          <w:rFonts w:hint="eastAsia" w:ascii="宋体" w:hAnsi="宋体" w:eastAsia="宋体" w:cs="宋体"/>
          <w:b w:val="0"/>
          <w:bCs/>
          <w:color w:val="auto"/>
          <w:highlight w:val="none"/>
          <w:lang w:val="en-US" w:eastAsia="zh-CN"/>
        </w:rPr>
        <w:t>评审</w:t>
      </w:r>
      <w:r>
        <w:rPr>
          <w:rFonts w:hint="eastAsia" w:ascii="宋体" w:hAnsi="宋体" w:eastAsia="宋体" w:cs="宋体"/>
          <w:b w:val="0"/>
          <w:bCs/>
          <w:color w:val="auto"/>
          <w:highlight w:val="none"/>
        </w:rPr>
        <w:t>，并按照报价由低到高的顺序推荐</w:t>
      </w:r>
      <w:r>
        <w:rPr>
          <w:rFonts w:hint="eastAsia" w:ascii="宋体" w:hAnsi="宋体" w:cs="宋体"/>
          <w:b w:val="0"/>
          <w:bCs/>
          <w:color w:val="auto"/>
          <w:highlight w:val="none"/>
          <w:lang w:val="en-US" w:eastAsia="zh-CN"/>
        </w:rPr>
        <w:t>1-</w:t>
      </w:r>
      <w:r>
        <w:rPr>
          <w:rFonts w:hint="eastAsia" w:ascii="宋体" w:hAnsi="宋体" w:eastAsia="宋体" w:cs="宋体"/>
          <w:b w:val="0"/>
          <w:bCs/>
          <w:color w:val="auto"/>
          <w:highlight w:val="none"/>
        </w:rPr>
        <w:t>3 名中标候选人。报价一致时</w:t>
      </w: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rPr>
        <w:t>评审委员会应按照</w:t>
      </w:r>
      <w:r>
        <w:rPr>
          <w:rFonts w:hint="eastAsia" w:ascii="宋体" w:hAnsi="宋体" w:eastAsia="宋体" w:cs="宋体"/>
          <w:b w:val="0"/>
          <w:bCs/>
          <w:color w:val="auto"/>
          <w:highlight w:val="none"/>
          <w:lang w:eastAsia="zh-CN"/>
        </w:rPr>
        <w:t>评选办法</w:t>
      </w:r>
      <w:r>
        <w:rPr>
          <w:rFonts w:hint="eastAsia" w:ascii="宋体" w:hAnsi="宋体" w:eastAsia="宋体" w:cs="宋体"/>
          <w:b w:val="0"/>
          <w:bCs/>
          <w:color w:val="auto"/>
          <w:highlight w:val="none"/>
        </w:rPr>
        <w:t>前附表规定的优先次序推荐中标候选人。</w:t>
      </w:r>
    </w:p>
    <w:p>
      <w:pPr>
        <w:pStyle w:val="6"/>
        <w:bidi w:val="0"/>
        <w:outlineLvl w:val="2"/>
        <w:rPr>
          <w:rFonts w:ascii="宋体" w:hAnsi="宋体"/>
          <w:b w:val="0"/>
          <w:bCs/>
          <w:color w:val="auto"/>
          <w:szCs w:val="21"/>
          <w:highlight w:val="none"/>
        </w:rPr>
      </w:pPr>
      <w:r>
        <w:rPr>
          <w:b w:val="0"/>
          <w:bCs/>
          <w:color w:val="auto"/>
          <w:highlight w:val="none"/>
        </w:rPr>
        <w:t>2.</w:t>
      </w:r>
      <w:r>
        <w:rPr>
          <w:rFonts w:hint="eastAsia"/>
          <w:b w:val="0"/>
          <w:bCs/>
          <w:color w:val="auto"/>
          <w:highlight w:val="none"/>
        </w:rPr>
        <w:t>评审标准</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2.1 初步评审标准</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2.1.1 形式评审：见</w:t>
      </w:r>
      <w:r>
        <w:rPr>
          <w:rFonts w:hint="eastAsia" w:ascii="宋体" w:hAnsi="宋体" w:eastAsia="宋体" w:cs="宋体"/>
          <w:b w:val="0"/>
          <w:bCs/>
          <w:color w:val="auto"/>
          <w:highlight w:val="none"/>
          <w:lang w:eastAsia="zh-CN"/>
        </w:rPr>
        <w:t>评选办法</w:t>
      </w:r>
      <w:r>
        <w:rPr>
          <w:rFonts w:hint="eastAsia" w:ascii="宋体" w:hAnsi="宋体" w:eastAsia="宋体" w:cs="宋体"/>
          <w:b w:val="0"/>
          <w:bCs/>
          <w:color w:val="auto"/>
          <w:highlight w:val="none"/>
        </w:rPr>
        <w:t>前附表内容。</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2.1.2 资格评审：见</w:t>
      </w:r>
      <w:r>
        <w:rPr>
          <w:rFonts w:hint="eastAsia" w:ascii="宋体" w:hAnsi="宋体" w:eastAsia="宋体" w:cs="宋体"/>
          <w:b w:val="0"/>
          <w:bCs/>
          <w:color w:val="auto"/>
          <w:highlight w:val="none"/>
          <w:lang w:eastAsia="zh-CN"/>
        </w:rPr>
        <w:t>评选办法</w:t>
      </w:r>
      <w:r>
        <w:rPr>
          <w:rFonts w:hint="eastAsia" w:ascii="宋体" w:hAnsi="宋体" w:eastAsia="宋体" w:cs="宋体"/>
          <w:b w:val="0"/>
          <w:bCs/>
          <w:color w:val="auto"/>
          <w:highlight w:val="none"/>
        </w:rPr>
        <w:t>前附表内容。</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2.1.3 响应性评审：见</w:t>
      </w:r>
      <w:r>
        <w:rPr>
          <w:rFonts w:hint="eastAsia" w:ascii="宋体" w:hAnsi="宋体" w:eastAsia="宋体" w:cs="宋体"/>
          <w:b w:val="0"/>
          <w:bCs/>
          <w:color w:val="auto"/>
          <w:highlight w:val="none"/>
          <w:lang w:eastAsia="zh-CN"/>
        </w:rPr>
        <w:t>评选办法</w:t>
      </w:r>
      <w:r>
        <w:rPr>
          <w:rFonts w:hint="eastAsia" w:ascii="宋体" w:hAnsi="宋体" w:eastAsia="宋体" w:cs="宋体"/>
          <w:b w:val="0"/>
          <w:bCs/>
          <w:color w:val="auto"/>
          <w:highlight w:val="none"/>
        </w:rPr>
        <w:t>前附表内容。</w:t>
      </w:r>
    </w:p>
    <w:p>
      <w:pPr>
        <w:pStyle w:val="6"/>
        <w:bidi w:val="0"/>
        <w:outlineLvl w:val="2"/>
        <w:rPr>
          <w:rFonts w:ascii="宋体" w:hAnsi="宋体"/>
          <w:b w:val="0"/>
          <w:bCs/>
          <w:color w:val="auto"/>
          <w:szCs w:val="21"/>
          <w:highlight w:val="none"/>
        </w:rPr>
      </w:pPr>
      <w:r>
        <w:rPr>
          <w:b w:val="0"/>
          <w:bCs/>
          <w:color w:val="auto"/>
          <w:highlight w:val="none"/>
        </w:rPr>
        <w:t>3.</w:t>
      </w:r>
      <w:r>
        <w:rPr>
          <w:rFonts w:hint="eastAsia"/>
          <w:b w:val="0"/>
          <w:bCs/>
          <w:color w:val="auto"/>
          <w:highlight w:val="none"/>
        </w:rPr>
        <w:t>评审程序</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3.1 初步评审、资格评审和响应性评审</w:t>
      </w: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rPr>
        <w:t>评审委员会依据本章第2.1 款规定的标准对</w:t>
      </w:r>
      <w:r>
        <w:rPr>
          <w:rFonts w:hint="eastAsia" w:ascii="宋体" w:hAnsi="宋体" w:eastAsia="宋体" w:cs="宋体"/>
          <w:b w:val="0"/>
          <w:bCs/>
          <w:color w:val="auto"/>
          <w:highlight w:val="none"/>
          <w:lang w:eastAsia="zh-CN"/>
        </w:rPr>
        <w:t>比选文件</w:t>
      </w:r>
      <w:r>
        <w:rPr>
          <w:rFonts w:hint="eastAsia" w:ascii="宋体" w:hAnsi="宋体" w:eastAsia="宋体" w:cs="宋体"/>
          <w:b w:val="0"/>
          <w:bCs/>
          <w:color w:val="auto"/>
          <w:highlight w:val="none"/>
        </w:rPr>
        <w:t>进行评审。有一项不符合评审标准的，评审委员会应否决其报价。</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w:t>
      </w:r>
      <w:r>
        <w:rPr>
          <w:rFonts w:hint="eastAsia" w:ascii="宋体" w:hAnsi="宋体" w:eastAsia="宋体" w:cs="宋体"/>
          <w:b w:val="0"/>
          <w:bCs/>
          <w:color w:val="auto"/>
          <w:highlight w:val="none"/>
          <w:lang w:val="en-US" w:eastAsia="zh-CN"/>
        </w:rPr>
        <w:t>2</w:t>
      </w:r>
      <w:r>
        <w:rPr>
          <w:rFonts w:hint="eastAsia" w:ascii="宋体" w:hAnsi="宋体" w:eastAsia="宋体" w:cs="宋体"/>
          <w:b w:val="0"/>
          <w:bCs/>
          <w:color w:val="auto"/>
          <w:highlight w:val="none"/>
        </w:rPr>
        <w:t xml:space="preserve"> </w:t>
      </w:r>
      <w:r>
        <w:rPr>
          <w:rFonts w:hint="eastAsia" w:ascii="宋体" w:hAnsi="宋体" w:eastAsia="宋体" w:cs="宋体"/>
          <w:b w:val="0"/>
          <w:bCs/>
          <w:color w:val="auto"/>
          <w:highlight w:val="none"/>
          <w:lang w:eastAsia="zh-CN"/>
        </w:rPr>
        <w:t>比选文件</w:t>
      </w:r>
      <w:r>
        <w:rPr>
          <w:rFonts w:hint="eastAsia" w:ascii="宋体" w:hAnsi="宋体" w:eastAsia="宋体" w:cs="宋体"/>
          <w:b w:val="0"/>
          <w:bCs/>
          <w:color w:val="auto"/>
          <w:highlight w:val="none"/>
        </w:rPr>
        <w:t>相关信息的核查评审委员会应对在评审过程中发现的</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与</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之间、</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与</w:t>
      </w:r>
      <w:r>
        <w:rPr>
          <w:rFonts w:hint="eastAsia" w:ascii="宋体" w:hAnsi="宋体" w:eastAsia="宋体" w:cs="宋体"/>
          <w:b w:val="0"/>
          <w:bCs/>
          <w:color w:val="auto"/>
          <w:highlight w:val="none"/>
          <w:lang w:eastAsia="zh-CN"/>
        </w:rPr>
        <w:t>比选</w:t>
      </w:r>
      <w:r>
        <w:rPr>
          <w:rFonts w:hint="eastAsia" w:ascii="宋体" w:hAnsi="宋体" w:eastAsia="宋体" w:cs="宋体"/>
          <w:b w:val="0"/>
          <w:bCs/>
          <w:color w:val="auto"/>
          <w:highlight w:val="none"/>
        </w:rPr>
        <w:t>人之间存在的串通报价的情形进行评审和认定。</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存在串通报价、弄虚作假行贿等违法行为的,评审委员会应否决其报价。</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(1)有下列情形之一的,属于</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相互串通报价:</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a.</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之间协商报价等</w:t>
      </w:r>
      <w:r>
        <w:rPr>
          <w:rFonts w:hint="eastAsia" w:ascii="宋体" w:hAnsi="宋体" w:eastAsia="宋体" w:cs="宋体"/>
          <w:b w:val="0"/>
          <w:bCs/>
          <w:color w:val="auto"/>
          <w:highlight w:val="none"/>
          <w:lang w:eastAsia="zh-CN"/>
        </w:rPr>
        <w:t>比选文件</w:t>
      </w:r>
      <w:r>
        <w:rPr>
          <w:rFonts w:hint="eastAsia" w:ascii="宋体" w:hAnsi="宋体" w:eastAsia="宋体" w:cs="宋体"/>
          <w:b w:val="0"/>
          <w:bCs/>
          <w:color w:val="auto"/>
          <w:highlight w:val="none"/>
        </w:rPr>
        <w:t>的实质性内容；</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b.</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之间约定中标人；</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c.</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之间约定部分</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放弃报价或中标；</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d.属于同一集团、协会、商会等组织成员的</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按照该组织要求协同报价；</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e.</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之间为谋取中标或排斥特定</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而采取的其他联合行动。</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(2)有下列情形之一的,视为</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相互串通报价:</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a.不同</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的</w:t>
      </w:r>
      <w:r>
        <w:rPr>
          <w:rFonts w:hint="eastAsia" w:ascii="宋体" w:hAnsi="宋体" w:eastAsia="宋体" w:cs="宋体"/>
          <w:b w:val="0"/>
          <w:bCs/>
          <w:color w:val="auto"/>
          <w:highlight w:val="none"/>
          <w:lang w:eastAsia="zh-CN"/>
        </w:rPr>
        <w:t>比选文件</w:t>
      </w:r>
      <w:r>
        <w:rPr>
          <w:rFonts w:hint="eastAsia" w:ascii="宋体" w:hAnsi="宋体" w:eastAsia="宋体" w:cs="宋体"/>
          <w:b w:val="0"/>
          <w:bCs/>
          <w:color w:val="auto"/>
          <w:highlight w:val="none"/>
        </w:rPr>
        <w:t>由同一单位或个人编制；</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b.不同</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委托同一单位或个人办理报价事宜；</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c.不同</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的</w:t>
      </w:r>
      <w:r>
        <w:rPr>
          <w:rFonts w:hint="eastAsia" w:ascii="宋体" w:hAnsi="宋体" w:eastAsia="宋体" w:cs="宋体"/>
          <w:b w:val="0"/>
          <w:bCs/>
          <w:color w:val="auto"/>
          <w:highlight w:val="none"/>
          <w:lang w:eastAsia="zh-CN"/>
        </w:rPr>
        <w:t>比选文件</w:t>
      </w:r>
      <w:r>
        <w:rPr>
          <w:rFonts w:hint="eastAsia" w:ascii="宋体" w:hAnsi="宋体" w:eastAsia="宋体" w:cs="宋体"/>
          <w:b w:val="0"/>
          <w:bCs/>
          <w:color w:val="auto"/>
          <w:highlight w:val="none"/>
        </w:rPr>
        <w:t>载明的项目管理成员为同一人；</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d.不同</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的</w:t>
      </w:r>
      <w:r>
        <w:rPr>
          <w:rFonts w:hint="eastAsia" w:ascii="宋体" w:hAnsi="宋体" w:eastAsia="宋体" w:cs="宋体"/>
          <w:b w:val="0"/>
          <w:bCs/>
          <w:color w:val="auto"/>
          <w:highlight w:val="none"/>
          <w:lang w:eastAsia="zh-CN"/>
        </w:rPr>
        <w:t>比选文件</w:t>
      </w:r>
      <w:r>
        <w:rPr>
          <w:rFonts w:hint="eastAsia" w:ascii="宋体" w:hAnsi="宋体" w:eastAsia="宋体" w:cs="宋体"/>
          <w:b w:val="0"/>
          <w:bCs/>
          <w:color w:val="auto"/>
          <w:highlight w:val="none"/>
        </w:rPr>
        <w:t>异常一致或报价呈规律性差异；</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e.不同</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的</w:t>
      </w:r>
      <w:r>
        <w:rPr>
          <w:rFonts w:hint="eastAsia" w:ascii="宋体" w:hAnsi="宋体" w:eastAsia="宋体" w:cs="宋体"/>
          <w:b w:val="0"/>
          <w:bCs/>
          <w:color w:val="auto"/>
          <w:highlight w:val="none"/>
          <w:lang w:eastAsia="zh-CN"/>
        </w:rPr>
        <w:t>比选文件</w:t>
      </w:r>
      <w:r>
        <w:rPr>
          <w:rFonts w:hint="eastAsia" w:ascii="宋体" w:hAnsi="宋体" w:eastAsia="宋体" w:cs="宋体"/>
          <w:b w:val="0"/>
          <w:bCs/>
          <w:color w:val="auto"/>
          <w:highlight w:val="none"/>
        </w:rPr>
        <w:t>相互混装；</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f.不同</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的报价保证金从同一单位或个人的账户转出。</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(3)有下列情形之一的,属于</w:t>
      </w:r>
      <w:r>
        <w:rPr>
          <w:rFonts w:hint="eastAsia" w:ascii="宋体" w:hAnsi="宋体" w:eastAsia="宋体" w:cs="宋体"/>
          <w:b w:val="0"/>
          <w:bCs/>
          <w:color w:val="auto"/>
          <w:highlight w:val="none"/>
          <w:lang w:eastAsia="zh-CN"/>
        </w:rPr>
        <w:t>比选</w:t>
      </w:r>
      <w:r>
        <w:rPr>
          <w:rFonts w:hint="eastAsia" w:ascii="宋体" w:hAnsi="宋体" w:eastAsia="宋体" w:cs="宋体"/>
          <w:b w:val="0"/>
          <w:bCs/>
          <w:color w:val="auto"/>
          <w:highlight w:val="none"/>
        </w:rPr>
        <w:t>人与</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串通报价:</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a.</w:t>
      </w:r>
      <w:r>
        <w:rPr>
          <w:rFonts w:hint="eastAsia" w:ascii="宋体" w:hAnsi="宋体" w:eastAsia="宋体" w:cs="宋体"/>
          <w:b w:val="0"/>
          <w:bCs/>
          <w:color w:val="auto"/>
          <w:highlight w:val="none"/>
          <w:lang w:eastAsia="zh-CN"/>
        </w:rPr>
        <w:t>比选</w:t>
      </w:r>
      <w:r>
        <w:rPr>
          <w:rFonts w:hint="eastAsia" w:ascii="宋体" w:hAnsi="宋体" w:eastAsia="宋体" w:cs="宋体"/>
          <w:b w:val="0"/>
          <w:bCs/>
          <w:color w:val="auto"/>
          <w:highlight w:val="none"/>
        </w:rPr>
        <w:t>人在开标前开启</w:t>
      </w:r>
      <w:r>
        <w:rPr>
          <w:rFonts w:hint="eastAsia" w:ascii="宋体" w:hAnsi="宋体" w:eastAsia="宋体" w:cs="宋体"/>
          <w:b w:val="0"/>
          <w:bCs/>
          <w:color w:val="auto"/>
          <w:highlight w:val="none"/>
          <w:lang w:eastAsia="zh-CN"/>
        </w:rPr>
        <w:t>比选文件</w:t>
      </w:r>
      <w:r>
        <w:rPr>
          <w:rFonts w:hint="eastAsia" w:ascii="宋体" w:hAnsi="宋体" w:eastAsia="宋体" w:cs="宋体"/>
          <w:b w:val="0"/>
          <w:bCs/>
          <w:color w:val="auto"/>
          <w:highlight w:val="none"/>
        </w:rPr>
        <w:t>并将有关信息泄露给其他</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b.</w:t>
      </w:r>
      <w:r>
        <w:rPr>
          <w:rFonts w:hint="eastAsia" w:ascii="宋体" w:hAnsi="宋体" w:eastAsia="宋体" w:cs="宋体"/>
          <w:b w:val="0"/>
          <w:bCs/>
          <w:color w:val="auto"/>
          <w:highlight w:val="none"/>
          <w:lang w:eastAsia="zh-CN"/>
        </w:rPr>
        <w:t>比选</w:t>
      </w:r>
      <w:r>
        <w:rPr>
          <w:rFonts w:hint="eastAsia" w:ascii="宋体" w:hAnsi="宋体" w:eastAsia="宋体" w:cs="宋体"/>
          <w:b w:val="0"/>
          <w:bCs/>
          <w:color w:val="auto"/>
          <w:highlight w:val="none"/>
        </w:rPr>
        <w:t>人直接或间接向</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泄露标底、评审委员会成员等信息；</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c.</w:t>
      </w:r>
      <w:r>
        <w:rPr>
          <w:rFonts w:hint="eastAsia" w:ascii="宋体" w:hAnsi="宋体" w:eastAsia="宋体" w:cs="宋体"/>
          <w:b w:val="0"/>
          <w:bCs/>
          <w:color w:val="auto"/>
          <w:highlight w:val="none"/>
          <w:lang w:eastAsia="zh-CN"/>
        </w:rPr>
        <w:t>比选</w:t>
      </w:r>
      <w:r>
        <w:rPr>
          <w:rFonts w:hint="eastAsia" w:ascii="宋体" w:hAnsi="宋体" w:eastAsia="宋体" w:cs="宋体"/>
          <w:b w:val="0"/>
          <w:bCs/>
          <w:color w:val="auto"/>
          <w:highlight w:val="none"/>
        </w:rPr>
        <w:t>人明示或暗示</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压低或抬高报价；</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d.</w:t>
      </w:r>
      <w:r>
        <w:rPr>
          <w:rFonts w:hint="eastAsia" w:ascii="宋体" w:hAnsi="宋体" w:eastAsia="宋体" w:cs="宋体"/>
          <w:b w:val="0"/>
          <w:bCs/>
          <w:color w:val="auto"/>
          <w:highlight w:val="none"/>
          <w:lang w:eastAsia="zh-CN"/>
        </w:rPr>
        <w:t>比选</w:t>
      </w:r>
      <w:r>
        <w:rPr>
          <w:rFonts w:hint="eastAsia" w:ascii="宋体" w:hAnsi="宋体" w:eastAsia="宋体" w:cs="宋体"/>
          <w:b w:val="0"/>
          <w:bCs/>
          <w:color w:val="auto"/>
          <w:highlight w:val="none"/>
        </w:rPr>
        <w:t>人授意</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撤换、修改</w:t>
      </w:r>
      <w:r>
        <w:rPr>
          <w:rFonts w:hint="eastAsia" w:ascii="宋体" w:hAnsi="宋体" w:eastAsia="宋体" w:cs="宋体"/>
          <w:b w:val="0"/>
          <w:bCs/>
          <w:color w:val="auto"/>
          <w:highlight w:val="none"/>
          <w:lang w:eastAsia="zh-CN"/>
        </w:rPr>
        <w:t>比选文件</w:t>
      </w:r>
      <w:r>
        <w:rPr>
          <w:rFonts w:hint="eastAsia" w:ascii="宋体" w:hAnsi="宋体" w:eastAsia="宋体" w:cs="宋体"/>
          <w:b w:val="0"/>
          <w:bCs/>
          <w:color w:val="auto"/>
          <w:highlight w:val="none"/>
        </w:rPr>
        <w:t>；</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e.</w:t>
      </w:r>
      <w:r>
        <w:rPr>
          <w:rFonts w:hint="eastAsia" w:ascii="宋体" w:hAnsi="宋体" w:eastAsia="宋体" w:cs="宋体"/>
          <w:b w:val="0"/>
          <w:bCs/>
          <w:color w:val="auto"/>
          <w:highlight w:val="none"/>
          <w:lang w:eastAsia="zh-CN"/>
        </w:rPr>
        <w:t>比选</w:t>
      </w:r>
      <w:r>
        <w:rPr>
          <w:rFonts w:hint="eastAsia" w:ascii="宋体" w:hAnsi="宋体" w:eastAsia="宋体" w:cs="宋体"/>
          <w:b w:val="0"/>
          <w:bCs/>
          <w:color w:val="auto"/>
          <w:highlight w:val="none"/>
        </w:rPr>
        <w:t>人明示或暗示</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为特定</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中标提供方便；</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f.</w:t>
      </w:r>
      <w:r>
        <w:rPr>
          <w:rFonts w:hint="eastAsia" w:ascii="宋体" w:hAnsi="宋体" w:eastAsia="宋体" w:cs="宋体"/>
          <w:b w:val="0"/>
          <w:bCs/>
          <w:color w:val="auto"/>
          <w:highlight w:val="none"/>
          <w:lang w:eastAsia="zh-CN"/>
        </w:rPr>
        <w:t>比选</w:t>
      </w:r>
      <w:r>
        <w:rPr>
          <w:rFonts w:hint="eastAsia" w:ascii="宋体" w:hAnsi="宋体" w:eastAsia="宋体" w:cs="宋体"/>
          <w:b w:val="0"/>
          <w:bCs/>
          <w:color w:val="auto"/>
          <w:highlight w:val="none"/>
        </w:rPr>
        <w:t>人与</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为谋求特定</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中标而采取的其他串通行为。</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（4）</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有下列情形之一的，属于弄虚作假的行为：</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a.使用通过受让或租借等方式获取的资格、资质证书报价；</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b.使用伪造、编造的许可证件；</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c.提供虚假的财务状况或业绩；</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d.提供虚假的项目负责人或主要技术人员简历、劳动关系证明；</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e.提供虚假的信用状况；</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f.其他弄虚作假行为。</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w:t>
      </w:r>
      <w:r>
        <w:rPr>
          <w:rFonts w:hint="eastAsia" w:ascii="宋体" w:hAnsi="宋体" w:eastAsia="宋体" w:cs="宋体"/>
          <w:b w:val="0"/>
          <w:bCs/>
          <w:color w:val="auto"/>
          <w:highlight w:val="none"/>
          <w:lang w:val="en-US" w:eastAsia="zh-CN"/>
        </w:rPr>
        <w:t>3</w:t>
      </w:r>
      <w:r>
        <w:rPr>
          <w:rFonts w:hint="eastAsia" w:ascii="宋体" w:hAnsi="宋体" w:eastAsia="宋体" w:cs="宋体"/>
          <w:b w:val="0"/>
          <w:bCs/>
          <w:color w:val="auto"/>
          <w:highlight w:val="none"/>
        </w:rPr>
        <w:t>.</w:t>
      </w:r>
      <w:r>
        <w:rPr>
          <w:rFonts w:hint="eastAsia" w:ascii="宋体" w:hAnsi="宋体" w:eastAsia="宋体" w:cs="宋体"/>
          <w:b w:val="0"/>
          <w:bCs/>
          <w:color w:val="auto"/>
          <w:highlight w:val="none"/>
          <w:lang w:eastAsia="zh-CN"/>
        </w:rPr>
        <w:t>比选文件</w:t>
      </w:r>
      <w:r>
        <w:rPr>
          <w:rFonts w:hint="eastAsia" w:ascii="宋体" w:hAnsi="宋体" w:eastAsia="宋体" w:cs="宋体"/>
          <w:b w:val="0"/>
          <w:bCs/>
          <w:color w:val="auto"/>
          <w:highlight w:val="none"/>
        </w:rPr>
        <w:t>的澄清和说明</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w:t>
      </w:r>
      <w:r>
        <w:rPr>
          <w:rFonts w:hint="eastAsia" w:ascii="宋体" w:hAnsi="宋体" w:eastAsia="宋体" w:cs="宋体"/>
          <w:b w:val="0"/>
          <w:bCs/>
          <w:color w:val="auto"/>
          <w:highlight w:val="none"/>
          <w:lang w:val="en-US" w:eastAsia="zh-CN"/>
        </w:rPr>
        <w:t>3</w:t>
      </w:r>
      <w:r>
        <w:rPr>
          <w:rFonts w:hint="eastAsia" w:ascii="宋体" w:hAnsi="宋体" w:eastAsia="宋体" w:cs="宋体"/>
          <w:b w:val="0"/>
          <w:bCs/>
          <w:color w:val="auto"/>
          <w:highlight w:val="none"/>
        </w:rPr>
        <w:t>.1 在评审过程中，评审委员会可以书面形式要求</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对所提交的</w:t>
      </w:r>
      <w:r>
        <w:rPr>
          <w:rFonts w:hint="eastAsia" w:ascii="宋体" w:hAnsi="宋体" w:eastAsia="宋体" w:cs="宋体"/>
          <w:b w:val="0"/>
          <w:bCs/>
          <w:color w:val="auto"/>
          <w:highlight w:val="none"/>
          <w:lang w:eastAsia="zh-CN"/>
        </w:rPr>
        <w:t>比选文件</w:t>
      </w:r>
      <w:r>
        <w:rPr>
          <w:rFonts w:hint="eastAsia" w:ascii="宋体" w:hAnsi="宋体" w:eastAsia="宋体" w:cs="宋体"/>
          <w:b w:val="0"/>
          <w:bCs/>
          <w:color w:val="auto"/>
          <w:highlight w:val="none"/>
        </w:rPr>
        <w:t>中含义不明确的内容、明显文字或计算错误进行书面澄清或说明。评审委员会不接受</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主动提出的澄清、说明。</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不按评审委员会要求澄清或说明的，评审委员会应否决其报价。</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w:t>
      </w:r>
      <w:r>
        <w:rPr>
          <w:rFonts w:hint="eastAsia" w:ascii="宋体" w:hAnsi="宋体" w:eastAsia="宋体" w:cs="宋体"/>
          <w:b w:val="0"/>
          <w:bCs/>
          <w:color w:val="auto"/>
          <w:highlight w:val="none"/>
          <w:lang w:val="en-US" w:eastAsia="zh-CN"/>
        </w:rPr>
        <w:t>3</w:t>
      </w:r>
      <w:r>
        <w:rPr>
          <w:rFonts w:hint="eastAsia" w:ascii="宋体" w:hAnsi="宋体" w:eastAsia="宋体" w:cs="宋体"/>
          <w:b w:val="0"/>
          <w:bCs/>
          <w:color w:val="auto"/>
          <w:highlight w:val="none"/>
        </w:rPr>
        <w:t>.2 澄清和说明不得超出</w:t>
      </w:r>
      <w:r>
        <w:rPr>
          <w:rFonts w:hint="eastAsia" w:ascii="宋体" w:hAnsi="宋体" w:eastAsia="宋体" w:cs="宋体"/>
          <w:b w:val="0"/>
          <w:bCs/>
          <w:color w:val="auto"/>
          <w:highlight w:val="none"/>
          <w:lang w:eastAsia="zh-CN"/>
        </w:rPr>
        <w:t>比选文件</w:t>
      </w:r>
      <w:r>
        <w:rPr>
          <w:rFonts w:hint="eastAsia" w:ascii="宋体" w:hAnsi="宋体" w:eastAsia="宋体" w:cs="宋体"/>
          <w:b w:val="0"/>
          <w:bCs/>
          <w:color w:val="auto"/>
          <w:highlight w:val="none"/>
        </w:rPr>
        <w:t>的范围或改变</w:t>
      </w:r>
      <w:r>
        <w:rPr>
          <w:rFonts w:hint="eastAsia" w:ascii="宋体" w:hAnsi="宋体" w:eastAsia="宋体" w:cs="宋体"/>
          <w:b w:val="0"/>
          <w:bCs/>
          <w:color w:val="auto"/>
          <w:highlight w:val="none"/>
          <w:lang w:eastAsia="zh-CN"/>
        </w:rPr>
        <w:t>比选文件</w:t>
      </w:r>
      <w:r>
        <w:rPr>
          <w:rFonts w:hint="eastAsia" w:ascii="宋体" w:hAnsi="宋体" w:eastAsia="宋体" w:cs="宋体"/>
          <w:b w:val="0"/>
          <w:bCs/>
          <w:color w:val="auto"/>
          <w:highlight w:val="none"/>
        </w:rPr>
        <w:t>的实质性内容（算术性错误的修正除外）。</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的书面澄清、说明属于</w:t>
      </w:r>
      <w:r>
        <w:rPr>
          <w:rFonts w:hint="eastAsia" w:ascii="宋体" w:hAnsi="宋体" w:eastAsia="宋体" w:cs="宋体"/>
          <w:b w:val="0"/>
          <w:bCs/>
          <w:color w:val="auto"/>
          <w:highlight w:val="none"/>
          <w:lang w:eastAsia="zh-CN"/>
        </w:rPr>
        <w:t>比选文件</w:t>
      </w:r>
      <w:r>
        <w:rPr>
          <w:rFonts w:hint="eastAsia" w:ascii="宋体" w:hAnsi="宋体" w:eastAsia="宋体" w:cs="宋体"/>
          <w:b w:val="0"/>
          <w:bCs/>
          <w:color w:val="auto"/>
          <w:highlight w:val="none"/>
        </w:rPr>
        <w:t>的组成部分。</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w:t>
      </w:r>
      <w:r>
        <w:rPr>
          <w:rFonts w:hint="eastAsia" w:ascii="宋体" w:hAnsi="宋体" w:eastAsia="宋体" w:cs="宋体"/>
          <w:b w:val="0"/>
          <w:bCs/>
          <w:color w:val="auto"/>
          <w:highlight w:val="none"/>
          <w:lang w:val="en-US" w:eastAsia="zh-CN"/>
        </w:rPr>
        <w:t>3</w:t>
      </w:r>
      <w:r>
        <w:rPr>
          <w:rFonts w:hint="eastAsia" w:ascii="宋体" w:hAnsi="宋体" w:eastAsia="宋体" w:cs="宋体"/>
          <w:b w:val="0"/>
          <w:bCs/>
          <w:color w:val="auto"/>
          <w:highlight w:val="none"/>
        </w:rPr>
        <w:t>.3 评审委员会不得暗示或诱导</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作出澄清、说明，对</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提交的澄清、说明有疑问的，可以要求</w:t>
      </w:r>
      <w:r>
        <w:rPr>
          <w:rFonts w:hint="eastAsia" w:ascii="宋体" w:hAnsi="宋体" w:eastAsia="宋体" w:cs="宋体"/>
          <w:b w:val="0"/>
          <w:bCs/>
          <w:color w:val="auto"/>
          <w:highlight w:val="none"/>
          <w:lang w:eastAsia="zh-CN"/>
        </w:rPr>
        <w:t>申请人</w:t>
      </w:r>
      <w:r>
        <w:rPr>
          <w:rFonts w:hint="eastAsia" w:ascii="宋体" w:hAnsi="宋体" w:eastAsia="宋体" w:cs="宋体"/>
          <w:b w:val="0"/>
          <w:bCs/>
          <w:color w:val="auto"/>
          <w:highlight w:val="none"/>
        </w:rPr>
        <w:t>进一步澄清或说明，直至满足评审委员会的要求。</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w:t>
      </w:r>
      <w:r>
        <w:rPr>
          <w:rFonts w:hint="eastAsia" w:ascii="宋体" w:hAnsi="宋体" w:eastAsia="宋体" w:cs="宋体"/>
          <w:b w:val="0"/>
          <w:bCs/>
          <w:color w:val="auto"/>
          <w:highlight w:val="none"/>
          <w:lang w:val="en-US" w:eastAsia="zh-CN"/>
        </w:rPr>
        <w:t>3</w:t>
      </w:r>
      <w:r>
        <w:rPr>
          <w:rFonts w:hint="eastAsia" w:ascii="宋体" w:hAnsi="宋体" w:eastAsia="宋体" w:cs="宋体"/>
          <w:b w:val="0"/>
          <w:bCs/>
          <w:color w:val="auto"/>
          <w:highlight w:val="none"/>
        </w:rPr>
        <w:t>.4凡超出</w:t>
      </w:r>
      <w:r>
        <w:rPr>
          <w:rFonts w:hint="eastAsia" w:ascii="宋体" w:hAnsi="宋体" w:eastAsia="宋体" w:cs="宋体"/>
          <w:b w:val="0"/>
          <w:bCs/>
          <w:color w:val="auto"/>
          <w:highlight w:val="none"/>
          <w:lang w:eastAsia="zh-CN"/>
        </w:rPr>
        <w:t>比选文件</w:t>
      </w:r>
      <w:r>
        <w:rPr>
          <w:rFonts w:hint="eastAsia" w:ascii="宋体" w:hAnsi="宋体" w:eastAsia="宋体" w:cs="宋体"/>
          <w:b w:val="0"/>
          <w:bCs/>
          <w:color w:val="auto"/>
          <w:highlight w:val="none"/>
        </w:rPr>
        <w:t>规定的或给</w:t>
      </w:r>
      <w:r>
        <w:rPr>
          <w:rFonts w:hint="eastAsia" w:ascii="宋体" w:hAnsi="宋体" w:eastAsia="宋体" w:cs="宋体"/>
          <w:b w:val="0"/>
          <w:bCs/>
          <w:color w:val="auto"/>
          <w:highlight w:val="none"/>
          <w:lang w:eastAsia="zh-CN"/>
        </w:rPr>
        <w:t>比选</w:t>
      </w:r>
      <w:r>
        <w:rPr>
          <w:rFonts w:hint="eastAsia" w:ascii="宋体" w:hAnsi="宋体" w:eastAsia="宋体" w:cs="宋体"/>
          <w:b w:val="0"/>
          <w:bCs/>
          <w:color w:val="auto"/>
          <w:highlight w:val="none"/>
        </w:rPr>
        <w:t>人带来未曾要求的利益变化、偏差或其他因素在评审时不予考虑。</w:t>
      </w:r>
    </w:p>
    <w:p>
      <w:pPr>
        <w:bidi w:val="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w:t>
      </w:r>
      <w:r>
        <w:rPr>
          <w:rFonts w:hint="eastAsia" w:ascii="宋体" w:hAnsi="宋体" w:eastAsia="宋体" w:cs="宋体"/>
          <w:b w:val="0"/>
          <w:bCs/>
          <w:color w:val="auto"/>
          <w:highlight w:val="none"/>
          <w:lang w:val="en-US" w:eastAsia="zh-CN"/>
        </w:rPr>
        <w:t>4</w:t>
      </w:r>
      <w:r>
        <w:rPr>
          <w:rFonts w:hint="eastAsia" w:ascii="宋体" w:hAnsi="宋体" w:eastAsia="宋体" w:cs="宋体"/>
          <w:b w:val="0"/>
          <w:bCs/>
          <w:color w:val="auto"/>
          <w:highlight w:val="none"/>
        </w:rPr>
        <w:t>.评审结果</w:t>
      </w: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rPr>
        <w:t>评审委员会按照</w:t>
      </w:r>
      <w:r>
        <w:rPr>
          <w:rFonts w:hint="eastAsia" w:ascii="宋体" w:hAnsi="宋体" w:eastAsia="宋体" w:cs="宋体"/>
          <w:b w:val="0"/>
          <w:bCs/>
          <w:color w:val="auto"/>
          <w:highlight w:val="none"/>
          <w:lang w:val="en-US" w:eastAsia="zh-CN"/>
        </w:rPr>
        <w:t>报价</w:t>
      </w:r>
      <w:r>
        <w:rPr>
          <w:rFonts w:hint="eastAsia" w:ascii="宋体" w:hAnsi="宋体" w:eastAsia="宋体" w:cs="宋体"/>
          <w:b w:val="0"/>
          <w:bCs/>
          <w:color w:val="auto"/>
          <w:highlight w:val="none"/>
        </w:rPr>
        <w:t>由低到高的顺序推荐</w:t>
      </w:r>
      <w:r>
        <w:rPr>
          <w:rFonts w:hint="eastAsia" w:ascii="宋体" w:hAnsi="宋体" w:cs="宋体"/>
          <w:b w:val="0"/>
          <w:bCs/>
          <w:color w:val="auto"/>
          <w:highlight w:val="none"/>
          <w:lang w:val="en-US" w:eastAsia="zh-CN"/>
        </w:rPr>
        <w:t>中选</w:t>
      </w:r>
      <w:r>
        <w:rPr>
          <w:rFonts w:hint="eastAsia" w:ascii="宋体" w:hAnsi="宋体" w:eastAsia="宋体" w:cs="宋体"/>
          <w:b w:val="0"/>
          <w:bCs/>
          <w:color w:val="auto"/>
          <w:highlight w:val="none"/>
        </w:rPr>
        <w:t>候选人，并标明排序。</w:t>
      </w:r>
    </w:p>
    <w:p>
      <w:pPr>
        <w:widowControl/>
        <w:jc w:val="left"/>
        <w:rPr>
          <w:rFonts w:ascii="宋体" w:hAnsi="宋体"/>
          <w:b w:val="0"/>
          <w:bCs/>
          <w:color w:val="auto"/>
          <w:szCs w:val="21"/>
          <w:highlight w:val="none"/>
        </w:rPr>
      </w:pPr>
      <w:r>
        <w:rPr>
          <w:rFonts w:ascii="宋体" w:hAnsi="宋体"/>
          <w:b w:val="0"/>
          <w:bCs/>
          <w:color w:val="auto"/>
          <w:szCs w:val="21"/>
          <w:highlight w:val="none"/>
        </w:rPr>
        <w:br w:type="page"/>
      </w:r>
    </w:p>
    <w:p>
      <w:pPr>
        <w:autoSpaceDE w:val="0"/>
        <w:autoSpaceDN w:val="0"/>
        <w:adjustRightInd w:val="0"/>
        <w:jc w:val="left"/>
        <w:rPr>
          <w:rFonts w:ascii="宋体" w:cs="宋体" w:hAnsiTheme="minorHAnsi"/>
          <w:color w:val="auto"/>
          <w:kern w:val="0"/>
          <w:sz w:val="48"/>
          <w:szCs w:val="48"/>
          <w:highlight w:val="none"/>
        </w:rPr>
      </w:pPr>
    </w:p>
    <w:p>
      <w:pPr>
        <w:autoSpaceDE w:val="0"/>
        <w:autoSpaceDN w:val="0"/>
        <w:adjustRightInd w:val="0"/>
        <w:jc w:val="left"/>
        <w:rPr>
          <w:rFonts w:ascii="宋体" w:cs="宋体" w:hAnsiTheme="minorHAnsi"/>
          <w:color w:val="auto"/>
          <w:kern w:val="0"/>
          <w:sz w:val="48"/>
          <w:szCs w:val="48"/>
          <w:highlight w:val="none"/>
        </w:rPr>
      </w:pPr>
    </w:p>
    <w:p>
      <w:pPr>
        <w:autoSpaceDE w:val="0"/>
        <w:autoSpaceDN w:val="0"/>
        <w:adjustRightInd w:val="0"/>
        <w:jc w:val="left"/>
        <w:rPr>
          <w:rFonts w:ascii="宋体" w:cs="宋体" w:hAnsiTheme="minorHAnsi"/>
          <w:color w:val="auto"/>
          <w:kern w:val="0"/>
          <w:sz w:val="48"/>
          <w:szCs w:val="48"/>
          <w:highlight w:val="none"/>
        </w:rPr>
      </w:pPr>
    </w:p>
    <w:p>
      <w:pPr>
        <w:autoSpaceDE w:val="0"/>
        <w:autoSpaceDN w:val="0"/>
        <w:adjustRightInd w:val="0"/>
        <w:jc w:val="left"/>
        <w:rPr>
          <w:rFonts w:ascii="宋体" w:cs="宋体" w:hAnsiTheme="minorHAnsi"/>
          <w:color w:val="auto"/>
          <w:kern w:val="0"/>
          <w:sz w:val="48"/>
          <w:szCs w:val="48"/>
          <w:highlight w:val="none"/>
        </w:rPr>
      </w:pPr>
    </w:p>
    <w:p>
      <w:pPr>
        <w:pStyle w:val="4"/>
        <w:keepLines/>
        <w:numPr>
          <w:ilvl w:val="0"/>
          <w:numId w:val="3"/>
        </w:numPr>
        <w:spacing w:line="360" w:lineRule="auto"/>
        <w:jc w:val="center"/>
        <w:rPr>
          <w:rFonts w:hint="eastAsia" w:ascii="宋体" w:hAnsi="宋体"/>
          <w:b/>
          <w:bCs/>
          <w:color w:val="auto"/>
          <w:kern w:val="44"/>
          <w:sz w:val="48"/>
          <w:szCs w:val="48"/>
          <w:highlight w:val="none"/>
          <w:u w:val="none"/>
        </w:rPr>
      </w:pPr>
      <w:bookmarkStart w:id="24" w:name="_Toc23913_WPSOffice_Level1"/>
      <w:bookmarkStart w:id="25" w:name="_Toc23560"/>
      <w:bookmarkStart w:id="26" w:name="_Toc24416_WPSOffice_Level1"/>
      <w:r>
        <w:rPr>
          <w:rFonts w:hint="eastAsia"/>
          <w:color w:val="auto"/>
          <w:highlight w:val="none"/>
        </w:rPr>
        <w:t xml:space="preserve"> </w:t>
      </w:r>
      <w:bookmarkEnd w:id="24"/>
      <w:bookmarkEnd w:id="25"/>
      <w:r>
        <w:rPr>
          <w:rFonts w:hint="eastAsia" w:ascii="宋体" w:hAnsi="宋体"/>
          <w:b/>
          <w:bCs/>
          <w:color w:val="auto"/>
          <w:kern w:val="44"/>
          <w:sz w:val="48"/>
          <w:szCs w:val="48"/>
          <w:highlight w:val="none"/>
          <w:u w:val="none"/>
          <w:lang w:val="en-US" w:eastAsia="zh-CN"/>
        </w:rPr>
        <w:t>技术服务</w:t>
      </w:r>
      <w:r>
        <w:rPr>
          <w:rFonts w:hint="eastAsia" w:ascii="宋体" w:hAnsi="宋体"/>
          <w:b/>
          <w:bCs/>
          <w:color w:val="auto"/>
          <w:kern w:val="44"/>
          <w:sz w:val="48"/>
          <w:szCs w:val="48"/>
          <w:highlight w:val="none"/>
          <w:u w:val="none"/>
        </w:rPr>
        <w:t>合同</w:t>
      </w:r>
      <w:bookmarkEnd w:id="26"/>
    </w:p>
    <w:p>
      <w:pPr>
        <w:numPr>
          <w:ilvl w:val="0"/>
          <w:numId w:val="0"/>
        </w:num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jc w:val="center"/>
        <w:rPr>
          <w:rFonts w:hint="eastAsia"/>
          <w:color w:val="auto"/>
          <w:highlight w:val="none"/>
        </w:rPr>
      </w:pPr>
      <w:r>
        <w:rPr>
          <w:rFonts w:hint="eastAsia"/>
          <w:color w:val="auto"/>
          <w:highlight w:val="none"/>
        </w:rPr>
        <w:t xml:space="preserve">                                              合同编号：SCKX-JD-2022-</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jc w:val="center"/>
        <w:rPr>
          <w:rFonts w:hint="eastAsia"/>
          <w:color w:val="auto"/>
          <w:highlight w:val="none"/>
        </w:rPr>
      </w:pPr>
    </w:p>
    <w:p>
      <w:pPr>
        <w:jc w:val="center"/>
        <w:rPr>
          <w:rFonts w:hint="eastAsia" w:eastAsia="黑体"/>
          <w:color w:val="auto"/>
          <w:sz w:val="72"/>
          <w:highlight w:val="none"/>
        </w:rPr>
      </w:pPr>
      <w:r>
        <w:rPr>
          <w:rFonts w:hint="eastAsia" w:eastAsia="黑体"/>
          <w:color w:val="auto"/>
          <w:sz w:val="72"/>
          <w:highlight w:val="none"/>
        </w:rPr>
        <w:t>技术服务合同书</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b/>
          <w:color w:val="auto"/>
          <w:sz w:val="44"/>
          <w:highlight w:val="none"/>
        </w:rPr>
      </w:pPr>
    </w:p>
    <w:p>
      <w:pPr>
        <w:rPr>
          <w:rFonts w:hint="eastAsia"/>
          <w:b/>
          <w:color w:val="auto"/>
          <w:sz w:val="44"/>
          <w:highlight w:val="none"/>
        </w:rPr>
      </w:pPr>
    </w:p>
    <w:p>
      <w:pPr>
        <w:spacing w:line="360" w:lineRule="auto"/>
        <w:ind w:firstLine="435"/>
        <w:rPr>
          <w:rFonts w:hint="eastAsia" w:ascii="宋体" w:hAnsi="宋体" w:eastAsia="宋体" w:cs="宋体"/>
          <w:b/>
          <w:bCs/>
          <w:color w:val="auto"/>
          <w:sz w:val="32"/>
          <w:szCs w:val="32"/>
          <w:highlight w:val="none"/>
          <w:u w:val="single"/>
        </w:rPr>
      </w:pPr>
      <w:r>
        <w:rPr>
          <w:rFonts w:hint="eastAsia" w:ascii="宋体" w:hAnsi="宋体" w:cs="宋体"/>
          <w:b/>
          <w:bCs/>
          <w:color w:val="auto"/>
          <w:sz w:val="32"/>
          <w:szCs w:val="32"/>
          <w:highlight w:val="none"/>
          <w:lang w:val="en-US" w:eastAsia="zh-CN"/>
        </w:rPr>
        <w:t>发包人</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rPr>
        <w:t xml:space="preserve">       </w:t>
      </w:r>
    </w:p>
    <w:p>
      <w:pPr>
        <w:spacing w:line="360" w:lineRule="auto"/>
        <w:ind w:firstLine="435"/>
        <w:rPr>
          <w:rFonts w:hint="eastAsia" w:ascii="宋体" w:hAnsi="宋体" w:eastAsia="宋体" w:cs="宋体"/>
          <w:b/>
          <w:bCs/>
          <w:color w:val="auto"/>
          <w:sz w:val="32"/>
          <w:szCs w:val="32"/>
          <w:highlight w:val="none"/>
        </w:rPr>
      </w:pPr>
    </w:p>
    <w:p>
      <w:pPr>
        <w:spacing w:line="360" w:lineRule="auto"/>
        <w:ind w:firstLine="435"/>
        <w:rPr>
          <w:rFonts w:hint="eastAsia" w:ascii="宋体" w:hAnsi="宋体" w:eastAsia="宋体" w:cs="宋体"/>
          <w:b/>
          <w:bCs/>
          <w:color w:val="auto"/>
          <w:sz w:val="32"/>
          <w:szCs w:val="32"/>
          <w:highlight w:val="none"/>
          <w:u w:val="none"/>
          <w:lang w:eastAsia="zh-CN"/>
        </w:rPr>
      </w:pPr>
      <w:r>
        <w:rPr>
          <w:rFonts w:hint="eastAsia" w:ascii="宋体" w:hAnsi="宋体" w:cs="宋体"/>
          <w:b/>
          <w:bCs/>
          <w:color w:val="auto"/>
          <w:sz w:val="32"/>
          <w:szCs w:val="32"/>
          <w:highlight w:val="none"/>
          <w:lang w:val="en-US" w:eastAsia="zh-CN"/>
        </w:rPr>
        <w:t>承包人</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rPr>
        <w:t xml:space="preserve"> </w:t>
      </w:r>
    </w:p>
    <w:p>
      <w:pPr>
        <w:pStyle w:val="2"/>
        <w:rPr>
          <w:rFonts w:hint="eastAsia"/>
          <w:color w:val="auto"/>
          <w:highlight w:val="none"/>
        </w:rPr>
        <w:sectPr>
          <w:footerReference r:id="rId7" w:type="default"/>
          <w:pgSz w:w="11906" w:h="16838"/>
          <w:pgMar w:top="1440" w:right="1080" w:bottom="1440" w:left="1080" w:header="851" w:footer="992" w:gutter="0"/>
          <w:cols w:space="425" w:num="1"/>
          <w:docGrid w:type="lines" w:linePitch="312" w:charSpace="0"/>
        </w:sectPr>
      </w:pPr>
    </w:p>
    <w:p>
      <w:pPr>
        <w:spacing w:line="360" w:lineRule="auto"/>
        <w:jc w:val="center"/>
        <w:rPr>
          <w:rFonts w:hint="eastAsia" w:ascii="仿宋" w:hAnsi="仿宋" w:eastAsia="仿宋" w:cs="仿宋"/>
          <w:b/>
          <w:color w:val="auto"/>
          <w:sz w:val="44"/>
          <w:highlight w:val="none"/>
        </w:rPr>
      </w:pPr>
      <w:r>
        <w:rPr>
          <w:rFonts w:hint="eastAsia"/>
          <w:b/>
          <w:color w:val="auto"/>
          <w:sz w:val="44"/>
          <w:highlight w:val="none"/>
        </w:rPr>
        <w:t>技术服务合同书</w:t>
      </w:r>
    </w:p>
    <w:p>
      <w:pPr>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本合同签约各方就本合同书中所描述的技术服务内容、工作条件、费用支付、验收标准、违约责任以及与之相关的技术和法律问题经过平等协商，在真实、充分地表达各自意愿的基础上，根据《中华人民共和国</w:t>
      </w:r>
      <w:r>
        <w:rPr>
          <w:rFonts w:hint="eastAsia" w:ascii="宋体" w:hAnsi="宋体" w:eastAsia="宋体" w:cs="宋体"/>
          <w:color w:val="auto"/>
          <w:sz w:val="24"/>
          <w:highlight w:val="none"/>
          <w:lang w:val="en-US" w:eastAsia="zh-CN"/>
        </w:rPr>
        <w:t>民法典</w:t>
      </w:r>
      <w:r>
        <w:rPr>
          <w:rFonts w:hint="eastAsia" w:ascii="宋体" w:hAnsi="宋体" w:eastAsia="宋体" w:cs="宋体"/>
          <w:color w:val="auto"/>
          <w:sz w:val="24"/>
          <w:highlight w:val="none"/>
        </w:rPr>
        <w:t>》之规定</w:t>
      </w:r>
      <w:r>
        <w:rPr>
          <w:rFonts w:hint="eastAsia" w:ascii="宋体" w:hAnsi="宋体" w:eastAsia="宋体" w:cs="宋体"/>
          <w:color w:val="auto"/>
          <w:sz w:val="24"/>
          <w:highlight w:val="none"/>
          <w:lang w:val="en-US" w:eastAsia="zh-Hans"/>
        </w:rPr>
        <w:t>及</w:t>
      </w:r>
      <w:r>
        <w:rPr>
          <w:rFonts w:hint="eastAsia" w:ascii="宋体" w:hAnsi="宋体" w:cs="宋体"/>
          <w:color w:val="auto"/>
          <w:sz w:val="24"/>
          <w:highlight w:val="none"/>
          <w:u w:val="single"/>
          <w:lang w:val="en-US" w:eastAsia="zh-CN"/>
        </w:rPr>
        <w:t xml:space="preserve">     （发包人名称）</w:t>
      </w:r>
      <w:r>
        <w:rPr>
          <w:rFonts w:hint="eastAsia" w:ascii="宋体" w:hAnsi="宋体" w:eastAsia="宋体" w:cs="宋体"/>
          <w:color w:val="auto"/>
          <w:sz w:val="24"/>
          <w:highlight w:val="none"/>
        </w:rPr>
        <w:t>沿线收费站大棚及相关配套设施安全检测</w:t>
      </w:r>
      <w:r>
        <w:rPr>
          <w:rFonts w:hint="eastAsia" w:ascii="宋体" w:hAnsi="宋体" w:eastAsia="宋体" w:cs="宋体"/>
          <w:color w:val="auto"/>
          <w:sz w:val="24"/>
          <w:highlight w:val="none"/>
          <w:lang w:val="en-US" w:eastAsia="zh-CN"/>
        </w:rPr>
        <w:t>评估项目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文</w:t>
      </w:r>
      <w:r>
        <w:rPr>
          <w:rFonts w:hint="eastAsia" w:ascii="宋体" w:hAnsi="宋体" w:eastAsia="宋体" w:cs="宋体"/>
          <w:b w:val="0"/>
          <w:bCs w:val="0"/>
          <w:color w:val="auto"/>
          <w:sz w:val="24"/>
          <w:highlight w:val="none"/>
        </w:rPr>
        <w:t>件》、乙方的《</w:t>
      </w:r>
      <w:r>
        <w:rPr>
          <w:rFonts w:hint="eastAsia" w:ascii="宋体" w:hAnsi="宋体" w:eastAsia="宋体" w:cs="宋体"/>
          <w:b w:val="0"/>
          <w:bCs w:val="0"/>
          <w:color w:val="auto"/>
          <w:sz w:val="24"/>
          <w:highlight w:val="none"/>
          <w:lang w:val="en-US" w:eastAsia="zh-CN"/>
        </w:rPr>
        <w:t>比选申请</w:t>
      </w:r>
      <w:r>
        <w:rPr>
          <w:rFonts w:hint="eastAsia" w:ascii="宋体" w:hAnsi="宋体" w:eastAsia="宋体" w:cs="宋体"/>
          <w:b w:val="0"/>
          <w:bCs w:val="0"/>
          <w:color w:val="auto"/>
          <w:sz w:val="24"/>
          <w:highlight w:val="none"/>
        </w:rPr>
        <w:t>文件》及《中选通知书》，甲、乙双方同意签订本合同。本项目的招标文件、投标文件、《中选通知书》等均为本合同不可分割的部分。双方同意共同遵守如下条款：</w:t>
      </w:r>
    </w:p>
    <w:p>
      <w:pPr>
        <w:spacing w:line="360" w:lineRule="auto"/>
        <w:ind w:firstLine="480" w:firstLineChars="200"/>
        <w:rPr>
          <w:rFonts w:hint="eastAsia" w:ascii="宋体" w:hAnsi="宋体" w:eastAsia="宋体" w:cs="宋体"/>
          <w:b w:val="0"/>
          <w:bCs w:val="0"/>
          <w:color w:val="auto"/>
          <w:sz w:val="24"/>
          <w:highlight w:val="none"/>
        </w:rPr>
      </w:pPr>
    </w:p>
    <w:p>
      <w:pPr>
        <w:numPr>
          <w:ilvl w:val="0"/>
          <w:numId w:val="0"/>
        </w:numPr>
        <w:tabs>
          <w:tab w:val="left" w:pos="855"/>
        </w:tabs>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第一条</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签约方</w:t>
      </w:r>
    </w:p>
    <w:p>
      <w:pPr>
        <w:spacing w:line="360" w:lineRule="auto"/>
        <w:ind w:firstLine="435"/>
        <w:rPr>
          <w:rFonts w:hint="eastAsia" w:ascii="宋体" w:hAnsi="宋体" w:eastAsia="宋体" w:cs="宋体"/>
          <w:b w:val="0"/>
          <w:bCs w:val="0"/>
          <w:color w:val="auto"/>
          <w:sz w:val="24"/>
          <w:highlight w:val="none"/>
          <w:u w:val="single"/>
        </w:rPr>
      </w:pPr>
      <w:r>
        <w:rPr>
          <w:rFonts w:hint="eastAsia" w:ascii="宋体" w:hAnsi="宋体" w:eastAsia="宋体" w:cs="宋体"/>
          <w:b w:val="0"/>
          <w:bCs w:val="0"/>
          <w:color w:val="auto"/>
          <w:sz w:val="24"/>
          <w:highlight w:val="none"/>
        </w:rPr>
        <w:t>甲方（</w:t>
      </w:r>
      <w:r>
        <w:rPr>
          <w:rFonts w:hint="eastAsia" w:ascii="宋体" w:hAnsi="宋体" w:cs="宋体"/>
          <w:b w:val="0"/>
          <w:bCs w:val="0"/>
          <w:color w:val="auto"/>
          <w:sz w:val="24"/>
          <w:highlight w:val="none"/>
          <w:lang w:val="en-US" w:eastAsia="zh-CN"/>
        </w:rPr>
        <w:t>发包人</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rPr>
        <w:t xml:space="preserve">       </w:t>
      </w:r>
    </w:p>
    <w:p>
      <w:pPr>
        <w:spacing w:line="360" w:lineRule="auto"/>
        <w:ind w:firstLine="435"/>
        <w:rPr>
          <w:rFonts w:hint="eastAsia" w:ascii="宋体" w:hAnsi="宋体" w:eastAsia="宋体" w:cs="宋体"/>
          <w:b w:val="0"/>
          <w:bCs w:val="0"/>
          <w:color w:val="auto"/>
          <w:sz w:val="24"/>
          <w:highlight w:val="none"/>
          <w:u w:val="none"/>
          <w:lang w:eastAsia="zh-CN"/>
        </w:rPr>
      </w:pPr>
      <w:r>
        <w:rPr>
          <w:rFonts w:hint="eastAsia" w:ascii="宋体" w:hAnsi="宋体" w:eastAsia="宋体" w:cs="宋体"/>
          <w:b w:val="0"/>
          <w:bCs w:val="0"/>
          <w:color w:val="auto"/>
          <w:sz w:val="24"/>
          <w:highlight w:val="none"/>
        </w:rPr>
        <w:t>乙方（</w:t>
      </w:r>
      <w:r>
        <w:rPr>
          <w:rFonts w:hint="eastAsia" w:ascii="宋体" w:hAnsi="宋体" w:cs="宋体"/>
          <w:b w:val="0"/>
          <w:bCs w:val="0"/>
          <w:color w:val="auto"/>
          <w:sz w:val="24"/>
          <w:highlight w:val="none"/>
          <w:lang w:val="en-US" w:eastAsia="zh-CN"/>
        </w:rPr>
        <w:t>承包人</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 xml:space="preserve"> </w:t>
      </w:r>
    </w:p>
    <w:p>
      <w:pPr>
        <w:numPr>
          <w:ilvl w:val="0"/>
          <w:numId w:val="0"/>
        </w:numPr>
        <w:tabs>
          <w:tab w:val="left" w:pos="855"/>
        </w:tabs>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u w:val="none"/>
          <w:lang w:eastAsia="zh-CN"/>
        </w:rPr>
        <w:t>第二条</w:t>
      </w:r>
      <w:r>
        <w:rPr>
          <w:rFonts w:hint="eastAsia" w:ascii="宋体" w:hAnsi="宋体" w:eastAsia="宋体" w:cs="宋体"/>
          <w:b w:val="0"/>
          <w:bCs w:val="0"/>
          <w:color w:val="auto"/>
          <w:sz w:val="24"/>
          <w:highlight w:val="none"/>
          <w:u w:val="none"/>
          <w:lang w:val="en-US" w:eastAsia="zh-CN"/>
        </w:rPr>
        <w:t xml:space="preserve">  </w:t>
      </w:r>
      <w:r>
        <w:rPr>
          <w:rFonts w:hint="eastAsia" w:ascii="宋体" w:hAnsi="宋体" w:eastAsia="宋体" w:cs="宋体"/>
          <w:b w:val="0"/>
          <w:bCs w:val="0"/>
          <w:color w:val="auto"/>
          <w:sz w:val="24"/>
          <w:highlight w:val="none"/>
        </w:rPr>
        <w:t>合同性质</w:t>
      </w:r>
    </w:p>
    <w:p>
      <w:pPr>
        <w:spacing w:line="360" w:lineRule="auto"/>
        <w:ind w:firstLine="437"/>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本合同属于：1、技术服务合同  </w:t>
      </w:r>
      <w:r>
        <w:rPr>
          <w:rFonts w:hint="eastAsia" w:ascii="宋体" w:hAnsi="宋体" w:eastAsia="宋体" w:cs="宋体"/>
          <w:b w:val="0"/>
          <w:bCs w:val="0"/>
          <w:color w:val="auto"/>
          <w:sz w:val="24"/>
          <w:highlight w:val="none"/>
          <w:bdr w:val="single" w:color="auto" w:sz="4" w:space="0"/>
        </w:rPr>
        <w:t>√</w:t>
      </w:r>
    </w:p>
    <w:p>
      <w:pPr>
        <w:spacing w:line="360" w:lineRule="auto"/>
        <w:ind w:firstLine="437"/>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            2、技术培训合同  </w:t>
      </w:r>
      <w:r>
        <w:rPr>
          <w:rFonts w:hint="eastAsia" w:ascii="宋体" w:hAnsi="宋体" w:eastAsia="宋体" w:cs="宋体"/>
          <w:b w:val="0"/>
          <w:bCs w:val="0"/>
          <w:color w:val="auto"/>
          <w:sz w:val="24"/>
          <w:highlight w:val="none"/>
          <w:bdr w:val="single" w:color="auto" w:sz="4" w:space="0"/>
        </w:rPr>
        <w:t>×</w:t>
      </w:r>
    </w:p>
    <w:p>
      <w:pPr>
        <w:spacing w:line="360" w:lineRule="auto"/>
        <w:ind w:firstLine="437"/>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            3、技术中介合同  </w:t>
      </w:r>
      <w:r>
        <w:rPr>
          <w:rFonts w:hint="eastAsia" w:ascii="宋体" w:hAnsi="宋体" w:eastAsia="宋体" w:cs="宋体"/>
          <w:b w:val="0"/>
          <w:bCs w:val="0"/>
          <w:color w:val="auto"/>
          <w:sz w:val="24"/>
          <w:highlight w:val="none"/>
          <w:bdr w:val="single" w:color="auto" w:sz="4" w:space="0"/>
        </w:rPr>
        <w:t>×</w:t>
      </w:r>
    </w:p>
    <w:p>
      <w:pPr>
        <w:numPr>
          <w:ilvl w:val="0"/>
          <w:numId w:val="0"/>
        </w:numPr>
        <w:tabs>
          <w:tab w:val="left" w:pos="855"/>
        </w:tabs>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第三条</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签约时间和地点</w:t>
      </w:r>
    </w:p>
    <w:p>
      <w:pPr>
        <w:spacing w:line="360" w:lineRule="auto"/>
        <w:ind w:firstLine="482"/>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本合同由上述签约方于</w:t>
      </w:r>
      <w:r>
        <w:rPr>
          <w:rFonts w:hint="eastAsia" w:ascii="宋体" w:hAnsi="宋体" w:eastAsia="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2022</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年</w:t>
      </w:r>
      <w:r>
        <w:rPr>
          <w:rFonts w:hint="eastAsia" w:ascii="宋体" w:hAnsi="宋体" w:eastAsia="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月</w:t>
      </w:r>
      <w:r>
        <w:rPr>
          <w:rFonts w:hint="eastAsia" w:ascii="宋体" w:hAnsi="宋体" w:eastAsia="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日在</w:t>
      </w:r>
      <w:r>
        <w:rPr>
          <w:rFonts w:hint="eastAsia" w:ascii="宋体" w:hAnsi="宋体" w:eastAsia="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签订。</w:t>
      </w:r>
    </w:p>
    <w:p>
      <w:pPr>
        <w:numPr>
          <w:ilvl w:val="0"/>
          <w:numId w:val="0"/>
        </w:numPr>
        <w:spacing w:line="360" w:lineRule="auto"/>
        <w:ind w:left="0"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第四条</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项目名称</w:t>
      </w:r>
    </w:p>
    <w:p>
      <w:pPr>
        <w:numPr>
          <w:ilvl w:val="-1"/>
          <w:numId w:val="0"/>
        </w:numPr>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甲方委托乙方对</w:t>
      </w:r>
      <w:r>
        <w:rPr>
          <w:rFonts w:hint="eastAsia" w:ascii="宋体" w:hAnsi="宋体" w:eastAsia="宋体" w:cs="宋体"/>
          <w:b w:val="0"/>
          <w:bCs w:val="0"/>
          <w:color w:val="auto"/>
          <w:sz w:val="24"/>
          <w:highlight w:val="none"/>
          <w:lang w:val="en-US" w:eastAsia="zh-CN"/>
        </w:rPr>
        <w:t>位于</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eastAsia="zh-CN"/>
        </w:rPr>
        <w:t>，</w:t>
      </w:r>
      <w:r>
        <w:rPr>
          <w:rFonts w:hint="eastAsia" w:ascii="宋体" w:hAnsi="宋体" w:eastAsia="宋体" w:cs="宋体"/>
          <w:b w:val="0"/>
          <w:bCs w:val="0"/>
          <w:color w:val="auto"/>
          <w:sz w:val="24"/>
          <w:highlight w:val="none"/>
          <w:u w:val="none"/>
          <w:lang w:val="en-US" w:eastAsia="zh-Hans"/>
        </w:rPr>
        <w:t>共计</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个收费站</w:t>
      </w:r>
      <w:r>
        <w:rPr>
          <w:rFonts w:hint="eastAsia" w:ascii="宋体" w:hAnsi="宋体" w:eastAsia="宋体" w:cs="宋体"/>
          <w:b w:val="0"/>
          <w:bCs w:val="0"/>
          <w:color w:val="auto"/>
          <w:sz w:val="24"/>
          <w:highlight w:val="none"/>
          <w:u w:val="none"/>
          <w:lang w:val="en-US" w:eastAsia="zh-Hans"/>
        </w:rPr>
        <w:t>的</w:t>
      </w:r>
      <w:r>
        <w:rPr>
          <w:rFonts w:hint="eastAsia" w:ascii="宋体" w:hAnsi="宋体" w:eastAsia="宋体" w:cs="宋体"/>
          <w:b w:val="0"/>
          <w:bCs w:val="0"/>
          <w:color w:val="auto"/>
          <w:sz w:val="24"/>
          <w:highlight w:val="none"/>
        </w:rPr>
        <w:t>收费站大棚及相关配套设施进行安全检测及评估。</w:t>
      </w:r>
      <w:r>
        <w:rPr>
          <w:rFonts w:hint="eastAsia" w:ascii="宋体" w:hAnsi="宋体" w:eastAsia="宋体" w:cs="宋体"/>
          <w:b w:val="0"/>
          <w:bCs w:val="0"/>
          <w:color w:val="auto"/>
          <w:sz w:val="24"/>
          <w:highlight w:val="none"/>
          <w:lang w:val="en-US" w:eastAsia="zh-CN"/>
        </w:rPr>
        <w:t xml:space="preserve">  </w:t>
      </w:r>
    </w:p>
    <w:p>
      <w:pPr>
        <w:numPr>
          <w:ilvl w:val="0"/>
          <w:numId w:val="0"/>
        </w:numPr>
        <w:tabs>
          <w:tab w:val="left" w:pos="855"/>
        </w:tabs>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第五条</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安全检测及评估时间</w:t>
      </w:r>
      <w:r>
        <w:rPr>
          <w:rFonts w:hint="eastAsia" w:ascii="宋体" w:hAnsi="宋体" w:eastAsia="宋体" w:cs="宋体"/>
          <w:b w:val="0"/>
          <w:bCs w:val="0"/>
          <w:color w:val="auto"/>
          <w:sz w:val="24"/>
          <w:highlight w:val="none"/>
          <w:lang w:val="en-US" w:eastAsia="zh-CN"/>
        </w:rPr>
        <w:t>及检测单位主要人员</w:t>
      </w:r>
      <w:r>
        <w:rPr>
          <w:rFonts w:hint="eastAsia" w:ascii="宋体" w:hAnsi="宋体" w:eastAsia="宋体" w:cs="宋体"/>
          <w:b w:val="0"/>
          <w:bCs w:val="0"/>
          <w:color w:val="auto"/>
          <w:sz w:val="24"/>
          <w:highlight w:val="none"/>
        </w:rPr>
        <w:t xml:space="preserve">： </w:t>
      </w:r>
    </w:p>
    <w:p>
      <w:pPr>
        <w:spacing w:line="360" w:lineRule="auto"/>
        <w:ind w:firstLine="540" w:firstLineChars="225"/>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甲乙双方约定在</w:t>
      </w:r>
      <w:r>
        <w:rPr>
          <w:rFonts w:hint="eastAsia" w:ascii="宋体" w:hAnsi="宋体" w:eastAsia="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2022</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年</w:t>
      </w:r>
      <w:r>
        <w:rPr>
          <w:rFonts w:hint="eastAsia" w:ascii="宋体" w:hAnsi="宋体" w:eastAsia="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月</w:t>
      </w:r>
      <w:r>
        <w:rPr>
          <w:rFonts w:hint="eastAsia" w:ascii="宋体" w:hAnsi="宋体" w:eastAsia="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日进场</w:t>
      </w:r>
      <w:r>
        <w:rPr>
          <w:rFonts w:hint="eastAsia" w:ascii="宋体" w:hAnsi="宋体" w:cs="宋体"/>
          <w:b w:val="0"/>
          <w:bCs w:val="0"/>
          <w:color w:val="auto"/>
          <w:sz w:val="24"/>
          <w:highlight w:val="none"/>
          <w:lang w:val="en-US" w:eastAsia="zh-CN"/>
        </w:rPr>
        <w:t>安全</w:t>
      </w:r>
      <w:r>
        <w:rPr>
          <w:rFonts w:hint="eastAsia" w:ascii="宋体" w:hAnsi="宋体" w:eastAsia="宋体" w:cs="宋体"/>
          <w:b w:val="0"/>
          <w:bCs w:val="0"/>
          <w:color w:val="auto"/>
          <w:sz w:val="24"/>
          <w:highlight w:val="none"/>
        </w:rPr>
        <w:t>检测以及评估。进场</w:t>
      </w:r>
      <w:r>
        <w:rPr>
          <w:rFonts w:hint="eastAsia" w:ascii="宋体" w:hAnsi="宋体" w:cs="宋体"/>
          <w:b w:val="0"/>
          <w:bCs w:val="0"/>
          <w:color w:val="auto"/>
          <w:sz w:val="24"/>
          <w:highlight w:val="none"/>
          <w:lang w:val="en-US" w:eastAsia="zh-CN"/>
        </w:rPr>
        <w:t>安全</w:t>
      </w:r>
      <w:r>
        <w:rPr>
          <w:rFonts w:hint="eastAsia" w:ascii="宋体" w:hAnsi="宋体" w:eastAsia="宋体" w:cs="宋体"/>
          <w:b w:val="0"/>
          <w:bCs w:val="0"/>
          <w:color w:val="auto"/>
          <w:sz w:val="24"/>
          <w:highlight w:val="none"/>
        </w:rPr>
        <w:t>检测以及评估</w:t>
      </w:r>
      <w:r>
        <w:rPr>
          <w:rFonts w:hint="eastAsia" w:ascii="宋体" w:hAnsi="宋体" w:eastAsia="宋体" w:cs="宋体"/>
          <w:b w:val="0"/>
          <w:bCs w:val="0"/>
          <w:color w:val="auto"/>
          <w:sz w:val="24"/>
          <w:highlight w:val="none"/>
          <w:lang w:val="en-US" w:eastAsia="zh-CN"/>
        </w:rPr>
        <w:t>完成</w:t>
      </w:r>
      <w:r>
        <w:rPr>
          <w:rFonts w:hint="eastAsia" w:ascii="宋体" w:hAnsi="宋体" w:eastAsia="宋体" w:cs="宋体"/>
          <w:b w:val="0"/>
          <w:bCs w:val="0"/>
          <w:color w:val="auto"/>
          <w:sz w:val="24"/>
          <w:highlight w:val="none"/>
        </w:rPr>
        <w:t>后</w:t>
      </w:r>
      <w:r>
        <w:rPr>
          <w:rFonts w:hint="eastAsia" w:ascii="宋体" w:hAnsi="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个工作日内向甲方提交</w:t>
      </w:r>
      <w:r>
        <w:rPr>
          <w:rFonts w:hint="eastAsia" w:ascii="宋体" w:hAnsi="宋体" w:eastAsia="宋体" w:cs="宋体"/>
          <w:b w:val="0"/>
          <w:bCs w:val="0"/>
          <w:color w:val="auto"/>
          <w:sz w:val="24"/>
          <w:highlight w:val="none"/>
          <w:lang w:val="en-US" w:eastAsia="zh-Hans"/>
        </w:rPr>
        <w:t>成果报告</w:t>
      </w:r>
      <w:r>
        <w:rPr>
          <w:rFonts w:hint="eastAsia" w:ascii="宋体" w:hAnsi="宋体" w:eastAsia="宋体" w:cs="宋体"/>
          <w:b w:val="0"/>
          <w:bCs w:val="0"/>
          <w:color w:val="auto"/>
          <w:sz w:val="24"/>
          <w:highlight w:val="none"/>
        </w:rPr>
        <w:t>。</w:t>
      </w:r>
    </w:p>
    <w:p>
      <w:pPr>
        <w:tabs>
          <w:tab w:val="left" w:pos="3660"/>
          <w:tab w:val="left" w:pos="5980"/>
        </w:tabs>
        <w:spacing w:line="360" w:lineRule="auto"/>
        <w:ind w:firstLine="540" w:firstLineChars="225"/>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检测单位项目负责人：</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，技术负责人：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Cs w:val="21"/>
          <w:highlight w:val="none"/>
        </w:rPr>
        <w:t>。</w:t>
      </w:r>
    </w:p>
    <w:p>
      <w:pPr>
        <w:pStyle w:val="2"/>
        <w:spacing w:beforeLines="0" w:afterLines="0"/>
        <w:ind w:firstLine="480" w:firstLineChars="200"/>
        <w:rPr>
          <w:rFonts w:hint="eastAsia"/>
          <w:color w:val="auto"/>
          <w:sz w:val="24"/>
          <w:szCs w:val="24"/>
          <w:highlight w:val="none"/>
        </w:rPr>
      </w:pPr>
      <w:r>
        <w:rPr>
          <w:rFonts w:hint="default" w:cs="宋体"/>
          <w:b w:val="0"/>
          <w:bCs w:val="0"/>
          <w:color w:val="auto"/>
          <w:sz w:val="24"/>
          <w:szCs w:val="24"/>
          <w:highlight w:val="none"/>
        </w:rPr>
        <w:t>3.</w:t>
      </w:r>
      <w:r>
        <w:rPr>
          <w:rFonts w:hint="eastAsia" w:cs="宋体"/>
          <w:b w:val="0"/>
          <w:bCs w:val="0"/>
          <w:color w:val="auto"/>
          <w:sz w:val="24"/>
          <w:szCs w:val="24"/>
          <w:highlight w:val="none"/>
          <w:lang w:val="en-US" w:eastAsia="zh-Hans"/>
        </w:rPr>
        <w:t>非经甲方书面同意，乙方不得更换项目负责人及技术负责人，否则应按合同总金额的</w:t>
      </w:r>
      <w:r>
        <w:rPr>
          <w:rFonts w:hint="default" w:cs="宋体"/>
          <w:b w:val="0"/>
          <w:bCs w:val="0"/>
          <w:color w:val="auto"/>
          <w:sz w:val="24"/>
          <w:szCs w:val="24"/>
          <w:highlight w:val="none"/>
          <w:lang w:eastAsia="zh-Hans"/>
        </w:rPr>
        <w:t>20%</w:t>
      </w:r>
      <w:r>
        <w:rPr>
          <w:rFonts w:hint="eastAsia" w:cs="宋体"/>
          <w:b w:val="0"/>
          <w:bCs w:val="0"/>
          <w:color w:val="auto"/>
          <w:sz w:val="24"/>
          <w:szCs w:val="24"/>
          <w:highlight w:val="none"/>
          <w:lang w:val="en-US" w:eastAsia="zh-Hans"/>
        </w:rPr>
        <w:t>向甲方承担违约责任。</w:t>
      </w:r>
    </w:p>
    <w:p>
      <w:pPr>
        <w:numPr>
          <w:ilvl w:val="0"/>
          <w:numId w:val="0"/>
        </w:numPr>
        <w:spacing w:line="360" w:lineRule="auto"/>
        <w:ind w:left="0"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eastAsia="zh-CN"/>
        </w:rPr>
        <w:t>第六条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检测以及评估费用及付款方式</w:t>
      </w:r>
      <w:r>
        <w:rPr>
          <w:rFonts w:hint="eastAsia" w:ascii="宋体" w:hAnsi="宋体" w:eastAsia="宋体" w:cs="宋体"/>
          <w:b w:val="0"/>
          <w:bCs w:val="0"/>
          <w:color w:val="auto"/>
          <w:sz w:val="24"/>
          <w:highlight w:val="none"/>
        </w:rPr>
        <w:t>：</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安全</w:t>
      </w:r>
      <w:r>
        <w:rPr>
          <w:rFonts w:hint="eastAsia" w:ascii="宋体" w:hAnsi="宋体" w:eastAsia="宋体" w:cs="宋体"/>
          <w:b w:val="0"/>
          <w:bCs w:val="0"/>
          <w:color w:val="auto"/>
          <w:sz w:val="24"/>
          <w:highlight w:val="none"/>
        </w:rPr>
        <w:t>检测以及评估费用：本次</w:t>
      </w:r>
      <w:r>
        <w:rPr>
          <w:rFonts w:hint="eastAsia" w:ascii="宋体" w:hAnsi="宋体" w:cs="宋体"/>
          <w:b w:val="0"/>
          <w:bCs w:val="0"/>
          <w:color w:val="auto"/>
          <w:sz w:val="24"/>
          <w:highlight w:val="none"/>
          <w:lang w:val="en-US" w:eastAsia="zh-CN"/>
        </w:rPr>
        <w:t>安全</w:t>
      </w:r>
      <w:r>
        <w:rPr>
          <w:rFonts w:hint="eastAsia" w:ascii="宋体" w:hAnsi="宋体" w:eastAsia="宋体" w:cs="宋体"/>
          <w:b w:val="0"/>
          <w:bCs w:val="0"/>
          <w:color w:val="auto"/>
          <w:sz w:val="24"/>
          <w:highlight w:val="none"/>
        </w:rPr>
        <w:t>检测以及评估费用</w:t>
      </w:r>
      <w:r>
        <w:rPr>
          <w:rFonts w:hint="eastAsia" w:ascii="宋体" w:hAnsi="宋体" w:eastAsia="宋体" w:cs="宋体"/>
          <w:b w:val="0"/>
          <w:bCs w:val="0"/>
          <w:color w:val="auto"/>
          <w:sz w:val="24"/>
          <w:highlight w:val="none"/>
          <w:lang w:val="en-US" w:eastAsia="zh-CN"/>
        </w:rPr>
        <w:t>含税总价</w:t>
      </w:r>
      <w:r>
        <w:rPr>
          <w:rFonts w:hint="eastAsia" w:ascii="宋体" w:hAnsi="宋体" w:eastAsia="宋体" w:cs="宋体"/>
          <w:b w:val="0"/>
          <w:bCs w:val="0"/>
          <w:color w:val="auto"/>
          <w:sz w:val="24"/>
          <w:highlight w:val="none"/>
          <w:u w:val="none"/>
          <w:lang w:val="en-US" w:eastAsia="zh-CN"/>
        </w:rPr>
        <w:t>（</w:t>
      </w:r>
      <w:r>
        <w:rPr>
          <w:rFonts w:hint="eastAsia" w:ascii="宋体" w:hAnsi="宋体" w:eastAsia="宋体" w:cs="宋体"/>
          <w:b w:val="0"/>
          <w:bCs w:val="0"/>
          <w:color w:val="auto"/>
          <w:sz w:val="24"/>
          <w:highlight w:val="none"/>
          <w:lang w:val="en-US" w:eastAsia="zh-CN"/>
        </w:rPr>
        <w:t xml:space="preserve">小写）￥: </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lang w:val="en-US" w:eastAsia="zh-CN"/>
        </w:rPr>
        <w:t xml:space="preserve">.00 </w:t>
      </w:r>
      <w:r>
        <w:rPr>
          <w:rFonts w:hint="eastAsia" w:ascii="宋体" w:hAnsi="宋体" w:eastAsia="宋体" w:cs="宋体"/>
          <w:b w:val="0"/>
          <w:bCs w:val="0"/>
          <w:color w:val="auto"/>
          <w:sz w:val="24"/>
          <w:highlight w:val="none"/>
          <w:lang w:val="en-US" w:eastAsia="zh-CN"/>
        </w:rPr>
        <w:t>元，大写：</w:t>
      </w:r>
      <w:r>
        <w:rPr>
          <w:rFonts w:hint="eastAsia" w:ascii="宋体" w:hAnsi="宋体" w:eastAsia="宋体" w:cs="宋体"/>
          <w:b w:val="0"/>
          <w:bCs w:val="0"/>
          <w:color w:val="auto"/>
          <w:sz w:val="24"/>
          <w:highlight w:val="none"/>
          <w:u w:val="single"/>
          <w:lang w:eastAsia="zh-CN"/>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lang w:eastAsia="zh-CN"/>
        </w:rPr>
        <w:t>元整</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eastAsia="zh-CN"/>
        </w:rPr>
        <w:t xml:space="preserve"> 。</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付款方式：</w:t>
      </w:r>
    </w:p>
    <w:p>
      <w:pPr>
        <w:spacing w:line="360" w:lineRule="auto"/>
        <w:ind w:left="540" w:leftChars="257" w:firstLine="360" w:firstLineChars="15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Hans"/>
        </w:rPr>
        <w:t>乙方</w:t>
      </w:r>
      <w:r>
        <w:rPr>
          <w:rFonts w:hint="eastAsia" w:ascii="宋体" w:hAnsi="宋体" w:eastAsia="宋体" w:cs="宋体"/>
          <w:b w:val="0"/>
          <w:bCs w:val="0"/>
          <w:color w:val="auto"/>
          <w:sz w:val="24"/>
          <w:highlight w:val="none"/>
        </w:rPr>
        <w:t>按</w:t>
      </w:r>
      <w:r>
        <w:rPr>
          <w:rFonts w:hint="eastAsia" w:ascii="宋体" w:hAnsi="宋体" w:eastAsia="宋体" w:cs="宋体"/>
          <w:b w:val="0"/>
          <w:bCs w:val="0"/>
          <w:color w:val="auto"/>
          <w:sz w:val="24"/>
          <w:highlight w:val="none"/>
          <w:lang w:val="en-US" w:eastAsia="zh-Hans"/>
        </w:rPr>
        <w:t>甲方</w:t>
      </w:r>
      <w:r>
        <w:rPr>
          <w:rFonts w:hint="eastAsia" w:ascii="宋体" w:hAnsi="宋体" w:eastAsia="宋体" w:cs="宋体"/>
          <w:b w:val="0"/>
          <w:bCs w:val="0"/>
          <w:color w:val="auto"/>
          <w:sz w:val="24"/>
          <w:highlight w:val="none"/>
        </w:rPr>
        <w:t>要求完成检测及出具</w:t>
      </w:r>
      <w:r>
        <w:rPr>
          <w:rFonts w:hint="eastAsia" w:ascii="宋体" w:hAnsi="宋体" w:eastAsia="宋体" w:cs="宋体"/>
          <w:b w:val="0"/>
          <w:bCs w:val="0"/>
          <w:color w:val="auto"/>
          <w:sz w:val="24"/>
          <w:highlight w:val="none"/>
          <w:lang w:val="en-US" w:eastAsia="zh-Hans"/>
        </w:rPr>
        <w:t>成果报告</w:t>
      </w:r>
      <w:r>
        <w:rPr>
          <w:rFonts w:hint="eastAsia" w:ascii="宋体" w:hAnsi="宋体" w:eastAsia="宋体" w:cs="宋体"/>
          <w:b w:val="0"/>
          <w:bCs w:val="0"/>
          <w:color w:val="auto"/>
          <w:sz w:val="24"/>
          <w:highlight w:val="none"/>
        </w:rPr>
        <w:t>后</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cs="宋体"/>
          <w:b w:val="0"/>
          <w:bCs w:val="0"/>
          <w:color w:val="auto"/>
          <w:sz w:val="24"/>
          <w:highlight w:val="none"/>
          <w:u w:val="single"/>
          <w:lang w:val="en-US" w:eastAsia="zh-CN"/>
        </w:rPr>
        <w:t>10</w:t>
      </w:r>
      <w:r>
        <w:rPr>
          <w:rFonts w:hint="eastAsia" w:ascii="宋体" w:hAnsi="宋体" w:eastAsia="宋体" w:cs="宋体"/>
          <w:b w:val="0"/>
          <w:bCs w:val="0"/>
          <w:color w:val="auto"/>
          <w:sz w:val="24"/>
          <w:highlight w:val="none"/>
          <w:u w:val="single"/>
          <w:lang w:val="en-US" w:eastAsia="zh-CN"/>
        </w:rPr>
        <w:t>日</w:t>
      </w:r>
      <w:r>
        <w:rPr>
          <w:rFonts w:hint="eastAsia" w:ascii="宋体" w:hAnsi="宋体" w:eastAsia="宋体" w:cs="宋体"/>
          <w:b w:val="0"/>
          <w:bCs w:val="0"/>
          <w:color w:val="auto"/>
          <w:sz w:val="24"/>
          <w:highlight w:val="none"/>
          <w:lang w:eastAsia="zh-Hans"/>
        </w:rPr>
        <w:t>，</w:t>
      </w:r>
      <w:r>
        <w:rPr>
          <w:rFonts w:hint="eastAsia" w:ascii="宋体" w:hAnsi="宋体" w:eastAsia="宋体" w:cs="宋体"/>
          <w:b w:val="0"/>
          <w:bCs w:val="0"/>
          <w:color w:val="auto"/>
          <w:sz w:val="24"/>
          <w:highlight w:val="none"/>
          <w:lang w:val="en-US" w:eastAsia="zh-Hans"/>
        </w:rPr>
        <w:t>甲方</w:t>
      </w:r>
      <w:r>
        <w:rPr>
          <w:rFonts w:hint="eastAsia" w:ascii="宋体" w:hAnsi="宋体" w:cs="宋体"/>
          <w:b w:val="0"/>
          <w:bCs w:val="0"/>
          <w:color w:val="auto"/>
          <w:sz w:val="24"/>
          <w:highlight w:val="none"/>
          <w:lang w:val="en-US" w:eastAsia="zh-Hans"/>
        </w:rPr>
        <w:t>在收到乙方开具的符合要求的增值税发票后</w:t>
      </w:r>
      <w:r>
        <w:rPr>
          <w:rFonts w:hint="eastAsia" w:ascii="宋体" w:hAnsi="宋体" w:eastAsia="宋体" w:cs="宋体"/>
          <w:b w:val="0"/>
          <w:bCs w:val="0"/>
          <w:color w:val="auto"/>
          <w:sz w:val="24"/>
          <w:highlight w:val="none"/>
          <w:lang w:val="en-US" w:eastAsia="zh-Hans"/>
        </w:rPr>
        <w:t>以银行转账的方式</w:t>
      </w:r>
      <w:r>
        <w:rPr>
          <w:rFonts w:hint="eastAsia" w:ascii="宋体" w:hAnsi="宋体" w:eastAsia="宋体" w:cs="宋体"/>
          <w:b w:val="0"/>
          <w:bCs w:val="0"/>
          <w:color w:val="auto"/>
          <w:sz w:val="24"/>
          <w:highlight w:val="none"/>
        </w:rPr>
        <w:t>付清全部</w:t>
      </w:r>
      <w:r>
        <w:rPr>
          <w:rFonts w:hint="eastAsia" w:ascii="宋体" w:hAnsi="宋体" w:cs="宋体"/>
          <w:b w:val="0"/>
          <w:bCs w:val="0"/>
          <w:color w:val="auto"/>
          <w:sz w:val="24"/>
          <w:highlight w:val="none"/>
          <w:lang w:val="en-US" w:eastAsia="zh-CN"/>
        </w:rPr>
        <w:t>安全</w:t>
      </w:r>
      <w:r>
        <w:rPr>
          <w:rFonts w:hint="eastAsia" w:ascii="宋体" w:hAnsi="宋体" w:eastAsia="宋体" w:cs="宋体"/>
          <w:b w:val="0"/>
          <w:bCs w:val="0"/>
          <w:color w:val="auto"/>
          <w:sz w:val="24"/>
          <w:highlight w:val="none"/>
        </w:rPr>
        <w:t>检测</w:t>
      </w:r>
      <w:r>
        <w:rPr>
          <w:rFonts w:hint="eastAsia" w:ascii="宋体" w:hAnsi="宋体" w:eastAsia="宋体" w:cs="宋体"/>
          <w:b w:val="0"/>
          <w:bCs w:val="0"/>
          <w:color w:val="auto"/>
          <w:sz w:val="24"/>
          <w:highlight w:val="none"/>
          <w:lang w:val="en-US" w:eastAsia="zh-Hans"/>
        </w:rPr>
        <w:t>评估</w:t>
      </w:r>
      <w:r>
        <w:rPr>
          <w:rFonts w:hint="eastAsia" w:ascii="宋体" w:hAnsi="宋体" w:eastAsia="宋体" w:cs="宋体"/>
          <w:b w:val="0"/>
          <w:bCs w:val="0"/>
          <w:color w:val="auto"/>
          <w:sz w:val="24"/>
          <w:highlight w:val="none"/>
        </w:rPr>
        <w:t>费用。</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乙方账户信息：</w:t>
      </w:r>
    </w:p>
    <w:p>
      <w:pPr>
        <w:keepNext w:val="0"/>
        <w:keepLines w:val="0"/>
        <w:pageBreakBefore w:val="0"/>
        <w:widowControl w:val="0"/>
        <w:kinsoku/>
        <w:wordWrap/>
        <w:overflowPunct/>
        <w:topLinePunct w:val="0"/>
        <w:autoSpaceDE/>
        <w:autoSpaceDN/>
        <w:bidi w:val="0"/>
        <w:adjustRightInd/>
        <w:snapToGrid/>
        <w:spacing w:line="360" w:lineRule="auto"/>
        <w:ind w:left="540" w:leftChars="257" w:firstLine="360" w:firstLineChars="150"/>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Hans"/>
        </w:rPr>
        <w:t>公司名称：</w:t>
      </w:r>
      <w:r>
        <w:rPr>
          <w:rFonts w:hint="eastAsia" w:ascii="宋体" w:hAnsi="宋体" w:cs="宋体"/>
          <w:b w:val="0"/>
          <w:bCs w:val="0"/>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40" w:leftChars="257" w:firstLine="360" w:firstLineChars="150"/>
        <w:textAlignment w:val="auto"/>
        <w:outlineLvl w:val="9"/>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eastAsia="zh-Hans"/>
        </w:rPr>
        <w:t>开 户 行：</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Hans"/>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40" w:leftChars="257" w:firstLine="360" w:firstLineChars="150"/>
        <w:textAlignment w:val="auto"/>
        <w:outlineLvl w:val="9"/>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eastAsia="zh-Hans"/>
        </w:rPr>
        <w:t xml:space="preserve">账   </w:t>
      </w:r>
      <w:r>
        <w:rPr>
          <w:rFonts w:hint="eastAsia" w:ascii="宋体" w:hAnsi="宋体" w:eastAsia="宋体" w:cs="宋体"/>
          <w:b w:val="0"/>
          <w:bCs w:val="0"/>
          <w:color w:val="auto"/>
          <w:sz w:val="24"/>
          <w:szCs w:val="24"/>
          <w:highlight w:val="none"/>
          <w:lang w:val="en-US" w:eastAsia="zh-Hans"/>
        </w:rPr>
        <w:t xml:space="preserve"> </w:t>
      </w:r>
      <w:r>
        <w:rPr>
          <w:rFonts w:hint="eastAsia" w:ascii="宋体" w:hAnsi="宋体" w:eastAsia="宋体" w:cs="宋体"/>
          <w:b w:val="0"/>
          <w:bCs w:val="0"/>
          <w:color w:val="auto"/>
          <w:sz w:val="24"/>
          <w:szCs w:val="24"/>
          <w:highlight w:val="none"/>
          <w:lang w:eastAsia="zh-Hans"/>
        </w:rPr>
        <w:t>号：</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Hans"/>
        </w:rPr>
        <w:t xml:space="preserve"> </w:t>
      </w:r>
    </w:p>
    <w:p>
      <w:pPr>
        <w:widowControl w:val="0"/>
        <w:adjustRightInd w:val="0"/>
        <w:snapToGrid w:val="0"/>
        <w:spacing w:line="240" w:lineRule="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乙方确定上述账户为唯一收款账户，甲方向上述账户汇出款项后，即视为已履行付款义务，在汇款过程中，因乙方原因（包括但不限于账号被注销、被冻结、变更后未及时通知甲方等）导致其无法收取款项的，由乙方自行承担。</w:t>
      </w:r>
    </w:p>
    <w:p>
      <w:pPr>
        <w:numPr>
          <w:ilvl w:val="0"/>
          <w:numId w:val="0"/>
        </w:numPr>
        <w:spacing w:line="360" w:lineRule="auto"/>
        <w:ind w:left="0" w:leftChars="0" w:firstLine="480" w:firstLineChars="200"/>
        <w:rPr>
          <w:rFonts w:hint="eastAsia" w:ascii="宋体" w:hAnsi="宋体" w:eastAsia="宋体" w:cs="宋体"/>
          <w:b w:val="0"/>
          <w:bCs w:val="0"/>
          <w:color w:val="auto"/>
          <w:sz w:val="24"/>
          <w:highlight w:val="none"/>
          <w:lang w:val="en-US" w:eastAsia="zh-Hans"/>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Hans"/>
        </w:rPr>
        <w:t>发票：</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Hans"/>
        </w:rPr>
        <w:t>乙方应在甲方付款前向甲方开具等额</w:t>
      </w:r>
      <w:r>
        <w:rPr>
          <w:rFonts w:hint="eastAsia" w:ascii="宋体" w:hAnsi="宋体" w:eastAsia="宋体" w:cs="宋体"/>
          <w:b w:val="0"/>
          <w:bCs w:val="0"/>
          <w:color w:val="auto"/>
          <w:sz w:val="24"/>
          <w:szCs w:val="24"/>
          <w:highlight w:val="none"/>
        </w:rPr>
        <w:t>增值税</w:t>
      </w:r>
      <w:r>
        <w:rPr>
          <w:rFonts w:hint="eastAsia" w:ascii="宋体" w:hAnsi="宋体" w:eastAsia="宋体" w:cs="宋体"/>
          <w:b w:val="0"/>
          <w:bCs w:val="0"/>
          <w:color w:val="auto"/>
          <w:sz w:val="24"/>
          <w:szCs w:val="24"/>
          <w:highlight w:val="none"/>
          <w:lang w:val="en-US" w:eastAsia="zh-Hans"/>
        </w:rPr>
        <w:t>普通</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甲方开票信息如下：</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74"/>
        <w:gridCol w:w="4606"/>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5" w:hRule="atLeast"/>
          <w:jc w:val="center"/>
        </w:trPr>
        <w:tc>
          <w:tcPr>
            <w:tcW w:w="127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路段</w:t>
            </w:r>
          </w:p>
        </w:tc>
        <w:tc>
          <w:tcPr>
            <w:tcW w:w="460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公司名称</w:t>
            </w:r>
          </w:p>
        </w:tc>
        <w:tc>
          <w:tcPr>
            <w:tcW w:w="23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税号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3" w:hRule="atLeast"/>
          <w:jc w:val="center"/>
        </w:trPr>
        <w:tc>
          <w:tcPr>
            <w:tcW w:w="127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绵广磨沙段</w:t>
            </w:r>
          </w:p>
        </w:tc>
        <w:tc>
          <w:tcPr>
            <w:tcW w:w="460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四川高速公路建设开发集团有限公司成都分公司</w:t>
            </w:r>
          </w:p>
        </w:tc>
        <w:tc>
          <w:tcPr>
            <w:tcW w:w="23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91510100MA6C86NY34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2" w:hRule="atLeast"/>
          <w:jc w:val="center"/>
        </w:trPr>
        <w:tc>
          <w:tcPr>
            <w:tcW w:w="127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绵广沙陵段</w:t>
            </w:r>
          </w:p>
        </w:tc>
        <w:tc>
          <w:tcPr>
            <w:tcW w:w="460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四川省川北高速公路股份有限公司</w:t>
            </w:r>
          </w:p>
        </w:tc>
        <w:tc>
          <w:tcPr>
            <w:tcW w:w="23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91510000205814737Q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7" w:hRule="atLeast"/>
          <w:jc w:val="center"/>
        </w:trPr>
        <w:tc>
          <w:tcPr>
            <w:tcW w:w="127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广陕</w:t>
            </w:r>
            <w:r>
              <w:rPr>
                <w:rFonts w:hint="eastAsia" w:ascii="宋体" w:hAnsi="宋体" w:cs="宋体"/>
                <w:color w:val="auto"/>
                <w:sz w:val="21"/>
                <w:szCs w:val="21"/>
                <w:highlight w:val="none"/>
                <w:lang w:val="en-US" w:eastAsia="zh-CN"/>
              </w:rPr>
              <w:t>高速</w:t>
            </w:r>
          </w:p>
        </w:tc>
        <w:tc>
          <w:tcPr>
            <w:tcW w:w="460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四川高速公路建设开发集团有限公司成都分公司</w:t>
            </w:r>
          </w:p>
        </w:tc>
        <w:tc>
          <w:tcPr>
            <w:tcW w:w="23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91510100MA6C86NY34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3" w:hRule="atLeast"/>
          <w:jc w:val="center"/>
        </w:trPr>
        <w:tc>
          <w:tcPr>
            <w:tcW w:w="127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广甘</w:t>
            </w:r>
            <w:r>
              <w:rPr>
                <w:rFonts w:hint="eastAsia" w:ascii="宋体" w:hAnsi="宋体" w:cs="宋体"/>
                <w:color w:val="auto"/>
                <w:sz w:val="21"/>
                <w:szCs w:val="21"/>
                <w:highlight w:val="none"/>
                <w:lang w:val="en-US" w:eastAsia="zh-CN"/>
              </w:rPr>
              <w:t>高速</w:t>
            </w:r>
          </w:p>
        </w:tc>
        <w:tc>
          <w:tcPr>
            <w:tcW w:w="460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四川广甘高速公路有限责任公司</w:t>
            </w:r>
          </w:p>
        </w:tc>
        <w:tc>
          <w:tcPr>
            <w:tcW w:w="23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91510000669550661G</w:t>
            </w:r>
          </w:p>
        </w:tc>
      </w:tr>
    </w:tbl>
    <w:p>
      <w:pPr>
        <w:pageBreakBefore w:val="0"/>
        <w:widowControl w:val="0"/>
        <w:kinsoku/>
        <w:wordWrap/>
        <w:overflowPunct/>
        <w:topLinePunct w:val="0"/>
        <w:bidi w:val="0"/>
        <w:ind w:firstLine="420"/>
        <w:jc w:val="both"/>
        <w:textAlignment w:val="auto"/>
        <w:outlineLvl w:val="9"/>
        <w:rPr>
          <w:rFonts w:hint="eastAsia" w:ascii="宋体" w:hAnsi="宋体" w:eastAsia="宋体" w:cs="宋体"/>
          <w:b w:val="0"/>
          <w:bCs w:val="0"/>
          <w:color w:val="auto"/>
          <w:kern w:val="2"/>
          <w:szCs w:val="20"/>
          <w:highlight w:val="none"/>
        </w:rPr>
      </w:pPr>
    </w:p>
    <w:p>
      <w:pPr>
        <w:numPr>
          <w:ilvl w:val="0"/>
          <w:numId w:val="0"/>
        </w:numPr>
        <w:tabs>
          <w:tab w:val="left" w:pos="720"/>
        </w:tabs>
        <w:spacing w:line="360" w:lineRule="auto"/>
        <w:ind w:left="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 </w:t>
      </w:r>
      <w:r>
        <w:rPr>
          <w:rFonts w:hint="eastAsia" w:ascii="宋体" w:hAnsi="宋体" w:cs="宋体"/>
          <w:b w:val="0"/>
          <w:bCs w:val="0"/>
          <w:color w:val="auto"/>
          <w:sz w:val="24"/>
          <w:highlight w:val="none"/>
          <w:lang w:val="en-US" w:eastAsia="zh-CN"/>
        </w:rPr>
        <w:t xml:space="preserve">第七条  </w:t>
      </w:r>
      <w:r>
        <w:rPr>
          <w:rFonts w:hint="eastAsia" w:ascii="宋体" w:hAnsi="宋体" w:eastAsia="宋体" w:cs="宋体"/>
          <w:b w:val="0"/>
          <w:bCs w:val="0"/>
          <w:color w:val="auto"/>
          <w:sz w:val="24"/>
          <w:highlight w:val="none"/>
          <w:lang w:val="en-US" w:eastAsia="zh-CN"/>
        </w:rPr>
        <w:t>履约担保</w:t>
      </w:r>
    </w:p>
    <w:p>
      <w:pPr>
        <w:numPr>
          <w:ilvl w:val="0"/>
          <w:numId w:val="0"/>
        </w:numPr>
        <w:tabs>
          <w:tab w:val="left" w:pos="720"/>
        </w:tabs>
        <w:spacing w:line="360" w:lineRule="auto"/>
        <w:ind w:left="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1、履约保证金为</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eastAsia="zh-CN"/>
        </w:rPr>
        <w:t>元（大写：人民币</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eastAsia="zh-CN"/>
        </w:rPr>
        <w:t>），须通过乙方同名账户以银行转账方式或银行保函方式或保证保险方式缴纳，于</w:t>
      </w:r>
      <w:r>
        <w:rPr>
          <w:rFonts w:hint="eastAsia" w:ascii="宋体" w:hAnsi="宋体" w:cs="宋体"/>
          <w:b w:val="0"/>
          <w:bCs w:val="0"/>
          <w:color w:val="auto"/>
          <w:sz w:val="24"/>
          <w:highlight w:val="none"/>
          <w:lang w:val="en-US" w:eastAsia="zh-CN"/>
        </w:rPr>
        <w:t>中选</w:t>
      </w:r>
      <w:r>
        <w:rPr>
          <w:rFonts w:hint="eastAsia" w:ascii="宋体" w:hAnsi="宋体" w:eastAsia="宋体" w:cs="宋体"/>
          <w:b w:val="0"/>
          <w:bCs w:val="0"/>
          <w:color w:val="auto"/>
          <w:sz w:val="24"/>
          <w:highlight w:val="none"/>
          <w:lang w:val="en-US" w:eastAsia="zh-CN"/>
        </w:rPr>
        <w:t>通知书发出后15个工作日内提交。</w:t>
      </w:r>
    </w:p>
    <w:p>
      <w:pPr>
        <w:numPr>
          <w:ilvl w:val="0"/>
          <w:numId w:val="0"/>
        </w:numPr>
        <w:tabs>
          <w:tab w:val="left" w:pos="720"/>
        </w:tabs>
        <w:spacing w:line="360" w:lineRule="auto"/>
        <w:ind w:left="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2、提交履约保函的有效期：履约保函期限为</w:t>
      </w:r>
      <w:r>
        <w:rPr>
          <w:rFonts w:hint="eastAsia" w:ascii="宋体" w:hAnsi="宋体" w:cs="宋体"/>
          <w:b w:val="0"/>
          <w:bCs w:val="0"/>
          <w:color w:val="auto"/>
          <w:sz w:val="24"/>
          <w:highlight w:val="none"/>
          <w:lang w:val="en-US" w:eastAsia="zh-CN"/>
        </w:rPr>
        <w:t>6个月</w:t>
      </w:r>
      <w:r>
        <w:rPr>
          <w:rFonts w:hint="eastAsia" w:ascii="宋体" w:hAnsi="宋体" w:eastAsia="宋体" w:cs="宋体"/>
          <w:b w:val="0"/>
          <w:bCs w:val="0"/>
          <w:color w:val="auto"/>
          <w:sz w:val="24"/>
          <w:highlight w:val="none"/>
          <w:lang w:val="en-US" w:eastAsia="zh-CN"/>
        </w:rPr>
        <w:t>。</w:t>
      </w:r>
    </w:p>
    <w:p>
      <w:pPr>
        <w:numPr>
          <w:ilvl w:val="0"/>
          <w:numId w:val="0"/>
        </w:numPr>
        <w:tabs>
          <w:tab w:val="left" w:pos="720"/>
        </w:tabs>
        <w:spacing w:line="360" w:lineRule="auto"/>
        <w:ind w:left="0"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履约保证金的退还：合同所有约定事项履行完毕后15个日历天内退还（无息）。若合同履行中扣除履约保证金，乙方需在10个工作日内补足履约保证金。若有违约情形，先扣除违约金再行退还，若履约保证金不足以抵扣违约金的，由乙方补足不足部分，甲方保留追偿的权力。</w:t>
      </w:r>
    </w:p>
    <w:p>
      <w:pPr>
        <w:numPr>
          <w:ilvl w:val="0"/>
          <w:numId w:val="0"/>
        </w:numPr>
        <w:spacing w:line="360" w:lineRule="auto"/>
        <w:ind w:left="0"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第</w:t>
      </w:r>
      <w:r>
        <w:rPr>
          <w:rFonts w:hint="eastAsia" w:ascii="宋体" w:hAnsi="宋体" w:cs="宋体"/>
          <w:b w:val="0"/>
          <w:bCs w:val="0"/>
          <w:color w:val="auto"/>
          <w:sz w:val="24"/>
          <w:highlight w:val="none"/>
          <w:lang w:val="en-US" w:eastAsia="zh-CN"/>
        </w:rPr>
        <w:t>八</w:t>
      </w:r>
      <w:r>
        <w:rPr>
          <w:rFonts w:hint="eastAsia" w:ascii="宋体" w:hAnsi="宋体" w:eastAsia="宋体" w:cs="宋体"/>
          <w:b w:val="0"/>
          <w:bCs w:val="0"/>
          <w:color w:val="auto"/>
          <w:sz w:val="24"/>
          <w:highlight w:val="none"/>
          <w:lang w:eastAsia="zh-CN"/>
        </w:rPr>
        <w:t>条</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甲乙双方的权利、义务：</w:t>
      </w:r>
    </w:p>
    <w:p>
      <w:pPr>
        <w:numPr>
          <w:ilvl w:val="0"/>
          <w:numId w:val="0"/>
        </w:numPr>
        <w:tabs>
          <w:tab w:val="left" w:pos="720"/>
          <w:tab w:val="left" w:pos="900"/>
        </w:tabs>
        <w:spacing w:line="360" w:lineRule="auto"/>
        <w:ind w:left="0"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甲方</w:t>
      </w:r>
    </w:p>
    <w:p>
      <w:pPr>
        <w:numPr>
          <w:ilvl w:val="0"/>
          <w:numId w:val="0"/>
        </w:numPr>
        <w:tabs>
          <w:tab w:val="left" w:pos="720"/>
        </w:tabs>
        <w:spacing w:line="360" w:lineRule="auto"/>
        <w:ind w:left="0"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甲方应按本合同书确定的</w:t>
      </w:r>
      <w:r>
        <w:rPr>
          <w:rFonts w:hint="eastAsia" w:ascii="宋体" w:hAnsi="宋体" w:cs="宋体"/>
          <w:b w:val="0"/>
          <w:bCs w:val="0"/>
          <w:color w:val="auto"/>
          <w:sz w:val="24"/>
          <w:highlight w:val="none"/>
          <w:lang w:val="en-US" w:eastAsia="zh-CN"/>
        </w:rPr>
        <w:t>检测</w:t>
      </w:r>
      <w:r>
        <w:rPr>
          <w:rFonts w:hint="eastAsia" w:ascii="宋体" w:hAnsi="宋体" w:eastAsia="宋体" w:cs="宋体"/>
          <w:b w:val="0"/>
          <w:bCs w:val="0"/>
          <w:color w:val="auto"/>
          <w:sz w:val="24"/>
          <w:highlight w:val="none"/>
        </w:rPr>
        <w:t>内容</w:t>
      </w:r>
      <w:r>
        <w:rPr>
          <w:rFonts w:hint="eastAsia" w:ascii="宋体" w:hAnsi="宋体" w:cs="宋体"/>
          <w:b w:val="0"/>
          <w:bCs w:val="0"/>
          <w:color w:val="auto"/>
          <w:sz w:val="24"/>
          <w:highlight w:val="none"/>
          <w:lang w:val="en-US" w:eastAsia="zh-CN"/>
        </w:rPr>
        <w:t>及乙方提供的所需材料清单</w:t>
      </w:r>
      <w:r>
        <w:rPr>
          <w:rFonts w:hint="eastAsia" w:ascii="宋体" w:hAnsi="宋体" w:eastAsia="宋体" w:cs="宋体"/>
          <w:b w:val="0"/>
          <w:bCs w:val="0"/>
          <w:color w:val="auto"/>
          <w:sz w:val="24"/>
          <w:highlight w:val="none"/>
        </w:rPr>
        <w:t>，向乙方提供相关的资料，并对其正确性、时限性负责，并提供</w:t>
      </w:r>
      <w:r>
        <w:rPr>
          <w:rFonts w:hint="eastAsia" w:ascii="宋体" w:hAnsi="宋体" w:cs="宋体"/>
          <w:b w:val="0"/>
          <w:bCs w:val="0"/>
          <w:color w:val="auto"/>
          <w:sz w:val="24"/>
          <w:highlight w:val="none"/>
          <w:lang w:val="en-US" w:eastAsia="zh-CN"/>
        </w:rPr>
        <w:t>检测</w:t>
      </w:r>
      <w:r>
        <w:rPr>
          <w:rFonts w:hint="eastAsia" w:ascii="宋体" w:hAnsi="宋体" w:eastAsia="宋体" w:cs="宋体"/>
          <w:b w:val="0"/>
          <w:bCs w:val="0"/>
          <w:color w:val="auto"/>
          <w:sz w:val="24"/>
          <w:highlight w:val="none"/>
        </w:rPr>
        <w:t>现场的配合工作。</w:t>
      </w:r>
    </w:p>
    <w:p>
      <w:pPr>
        <w:numPr>
          <w:ilvl w:val="0"/>
          <w:numId w:val="0"/>
        </w:numPr>
        <w:tabs>
          <w:tab w:val="left" w:pos="720"/>
        </w:tabs>
        <w:spacing w:line="360" w:lineRule="auto"/>
        <w:ind w:left="0"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若甲方对乙方提供</w:t>
      </w:r>
      <w:r>
        <w:rPr>
          <w:rFonts w:hint="eastAsia" w:ascii="宋体" w:hAnsi="宋体" w:cs="宋体"/>
          <w:b w:val="0"/>
          <w:bCs w:val="0"/>
          <w:color w:val="auto"/>
          <w:sz w:val="24"/>
          <w:highlight w:val="none"/>
          <w:lang w:eastAsia="zh-CN"/>
        </w:rPr>
        <w:t>成果报告</w:t>
      </w:r>
      <w:r>
        <w:rPr>
          <w:rFonts w:hint="eastAsia" w:ascii="宋体" w:hAnsi="宋体" w:eastAsia="宋体" w:cs="宋体"/>
          <w:b w:val="0"/>
          <w:bCs w:val="0"/>
          <w:color w:val="auto"/>
          <w:sz w:val="24"/>
          <w:highlight w:val="none"/>
        </w:rPr>
        <w:t>有疑问，可在收到</w:t>
      </w:r>
      <w:r>
        <w:rPr>
          <w:rFonts w:hint="eastAsia" w:ascii="宋体" w:hAnsi="宋体" w:cs="宋体"/>
          <w:b w:val="0"/>
          <w:bCs w:val="0"/>
          <w:color w:val="auto"/>
          <w:sz w:val="24"/>
          <w:highlight w:val="none"/>
          <w:lang w:eastAsia="zh-CN"/>
        </w:rPr>
        <w:t>成果报告</w:t>
      </w:r>
      <w:r>
        <w:rPr>
          <w:rFonts w:hint="eastAsia" w:ascii="宋体" w:hAnsi="宋体" w:eastAsia="宋体" w:cs="宋体"/>
          <w:b w:val="0"/>
          <w:bCs w:val="0"/>
          <w:color w:val="auto"/>
          <w:sz w:val="24"/>
          <w:highlight w:val="none"/>
        </w:rPr>
        <w:t>十五日内向乙方提出意见和进行询问</w:t>
      </w:r>
      <w:r>
        <w:rPr>
          <w:rFonts w:hint="eastAsia" w:ascii="宋体" w:hAnsi="宋体" w:cs="宋体"/>
          <w:b w:val="0"/>
          <w:bCs w:val="0"/>
          <w:color w:val="auto"/>
          <w:sz w:val="24"/>
          <w:highlight w:val="none"/>
          <w:lang w:eastAsia="zh-Hans"/>
        </w:rPr>
        <w:t>，</w:t>
      </w:r>
      <w:r>
        <w:rPr>
          <w:rFonts w:hint="eastAsia" w:ascii="宋体" w:hAnsi="宋体" w:cs="宋体"/>
          <w:b w:val="0"/>
          <w:bCs w:val="0"/>
          <w:color w:val="auto"/>
          <w:sz w:val="24"/>
          <w:highlight w:val="none"/>
          <w:lang w:val="en-US" w:eastAsia="zh-Hans"/>
        </w:rPr>
        <w:t>乙方应及时答复</w:t>
      </w:r>
      <w:r>
        <w:rPr>
          <w:rFonts w:hint="eastAsia" w:ascii="宋体" w:hAnsi="宋体" w:eastAsia="宋体" w:cs="宋体"/>
          <w:b w:val="0"/>
          <w:bCs w:val="0"/>
          <w:color w:val="auto"/>
          <w:sz w:val="24"/>
          <w:highlight w:val="none"/>
        </w:rPr>
        <w:t>。</w:t>
      </w:r>
    </w:p>
    <w:p>
      <w:pPr>
        <w:numPr>
          <w:ilvl w:val="0"/>
          <w:numId w:val="0"/>
        </w:numPr>
        <w:tabs>
          <w:tab w:val="left" w:pos="720"/>
          <w:tab w:val="left" w:pos="900"/>
        </w:tabs>
        <w:spacing w:line="360" w:lineRule="auto"/>
        <w:ind w:left="0"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乙方</w:t>
      </w:r>
    </w:p>
    <w:p>
      <w:pPr>
        <w:numPr>
          <w:ilvl w:val="0"/>
          <w:numId w:val="0"/>
        </w:numPr>
        <w:tabs>
          <w:tab w:val="left" w:pos="720"/>
        </w:tabs>
        <w:spacing w:line="360" w:lineRule="auto"/>
        <w:ind w:left="0"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乙方应选派具备相应资格的人员进行</w:t>
      </w:r>
      <w:r>
        <w:rPr>
          <w:rFonts w:hint="eastAsia" w:ascii="宋体" w:hAnsi="宋体" w:cs="宋体"/>
          <w:b w:val="0"/>
          <w:bCs w:val="0"/>
          <w:color w:val="auto"/>
          <w:sz w:val="24"/>
          <w:highlight w:val="none"/>
          <w:lang w:val="en-US" w:eastAsia="zh-CN"/>
        </w:rPr>
        <w:t>检测</w:t>
      </w:r>
      <w:r>
        <w:rPr>
          <w:rFonts w:hint="eastAsia" w:ascii="宋体" w:hAnsi="宋体" w:eastAsia="宋体" w:cs="宋体"/>
          <w:b w:val="0"/>
          <w:bCs w:val="0"/>
          <w:color w:val="auto"/>
          <w:sz w:val="24"/>
          <w:highlight w:val="none"/>
        </w:rPr>
        <w:t>，做到持证上岗。</w:t>
      </w:r>
    </w:p>
    <w:p>
      <w:pPr>
        <w:numPr>
          <w:ilvl w:val="0"/>
          <w:numId w:val="0"/>
        </w:numPr>
        <w:tabs>
          <w:tab w:val="left" w:pos="720"/>
        </w:tabs>
        <w:spacing w:line="360" w:lineRule="auto"/>
        <w:ind w:left="0"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乙方在</w:t>
      </w:r>
      <w:r>
        <w:rPr>
          <w:rFonts w:hint="default" w:ascii="宋体" w:hAnsi="宋体" w:cs="宋体"/>
          <w:b w:val="0"/>
          <w:bCs w:val="0"/>
          <w:color w:val="auto"/>
          <w:sz w:val="24"/>
          <w:highlight w:val="none"/>
        </w:rPr>
        <w:t>评估</w:t>
      </w:r>
      <w:r>
        <w:rPr>
          <w:rFonts w:hint="eastAsia" w:ascii="宋体" w:hAnsi="宋体" w:eastAsia="宋体" w:cs="宋体"/>
          <w:b w:val="0"/>
          <w:bCs w:val="0"/>
          <w:color w:val="auto"/>
          <w:sz w:val="24"/>
          <w:highlight w:val="none"/>
        </w:rPr>
        <w:t>时，有权向甲方调查询问与</w:t>
      </w:r>
      <w:r>
        <w:rPr>
          <w:rFonts w:hint="default" w:ascii="宋体" w:hAnsi="宋体" w:cs="宋体"/>
          <w:b w:val="0"/>
          <w:bCs w:val="0"/>
          <w:color w:val="auto"/>
          <w:sz w:val="24"/>
          <w:highlight w:val="none"/>
        </w:rPr>
        <w:t>评估</w:t>
      </w:r>
      <w:r>
        <w:rPr>
          <w:rFonts w:hint="eastAsia" w:ascii="宋体" w:hAnsi="宋体" w:eastAsia="宋体" w:cs="宋体"/>
          <w:b w:val="0"/>
          <w:bCs w:val="0"/>
          <w:color w:val="auto"/>
          <w:sz w:val="24"/>
          <w:highlight w:val="none"/>
        </w:rPr>
        <w:t>有关的情况，并索取相关资料。在</w:t>
      </w:r>
      <w:r>
        <w:rPr>
          <w:rFonts w:hint="eastAsia" w:ascii="宋体" w:hAnsi="宋体" w:cs="宋体"/>
          <w:b w:val="0"/>
          <w:bCs w:val="0"/>
          <w:color w:val="auto"/>
          <w:sz w:val="24"/>
          <w:highlight w:val="none"/>
          <w:lang w:val="en-US" w:eastAsia="zh-CN"/>
        </w:rPr>
        <w:t>安全检测及</w:t>
      </w:r>
      <w:r>
        <w:rPr>
          <w:rFonts w:hint="default" w:ascii="宋体" w:hAnsi="宋体" w:cs="宋体"/>
          <w:b w:val="0"/>
          <w:bCs w:val="0"/>
          <w:color w:val="auto"/>
          <w:sz w:val="24"/>
          <w:highlight w:val="none"/>
        </w:rPr>
        <w:t>评估</w:t>
      </w:r>
      <w:r>
        <w:rPr>
          <w:rFonts w:hint="eastAsia" w:ascii="宋体" w:hAnsi="宋体" w:eastAsia="宋体" w:cs="宋体"/>
          <w:b w:val="0"/>
          <w:bCs w:val="0"/>
          <w:color w:val="auto"/>
          <w:sz w:val="24"/>
          <w:highlight w:val="none"/>
        </w:rPr>
        <w:t>中发现有重大工程质量问题时，应协助甲方查明原因，共商处理办法。</w:t>
      </w:r>
    </w:p>
    <w:p>
      <w:pPr>
        <w:numPr>
          <w:ilvl w:val="0"/>
          <w:numId w:val="0"/>
        </w:numPr>
        <w:tabs>
          <w:tab w:val="left" w:pos="720"/>
        </w:tabs>
        <w:spacing w:line="360" w:lineRule="auto"/>
        <w:ind w:left="0"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坚持</w:t>
      </w:r>
      <w:r>
        <w:rPr>
          <w:rFonts w:hint="eastAsia" w:ascii="宋体" w:hAnsi="宋体" w:cs="宋体"/>
          <w:b w:val="0"/>
          <w:bCs w:val="0"/>
          <w:color w:val="auto"/>
          <w:sz w:val="24"/>
          <w:highlight w:val="none"/>
          <w:lang w:val="en-US" w:eastAsia="zh-CN"/>
        </w:rPr>
        <w:t>安全检测及</w:t>
      </w:r>
      <w:r>
        <w:rPr>
          <w:rFonts w:hint="default" w:ascii="宋体" w:hAnsi="宋体" w:cs="宋体"/>
          <w:b w:val="0"/>
          <w:bCs w:val="0"/>
          <w:color w:val="auto"/>
          <w:sz w:val="24"/>
          <w:highlight w:val="none"/>
        </w:rPr>
        <w:t>评估</w:t>
      </w:r>
      <w:r>
        <w:rPr>
          <w:rFonts w:hint="eastAsia" w:ascii="宋体" w:hAnsi="宋体" w:eastAsia="宋体" w:cs="宋体"/>
          <w:b w:val="0"/>
          <w:bCs w:val="0"/>
          <w:color w:val="auto"/>
          <w:sz w:val="24"/>
          <w:highlight w:val="none"/>
        </w:rPr>
        <w:t>工作的科学性、公正性和准确性，严格按照国家规范和操作规程进行。</w:t>
      </w:r>
    </w:p>
    <w:p>
      <w:pPr>
        <w:numPr>
          <w:ilvl w:val="0"/>
          <w:numId w:val="0"/>
        </w:numPr>
        <w:tabs>
          <w:tab w:val="left" w:pos="720"/>
        </w:tabs>
        <w:spacing w:line="360" w:lineRule="auto"/>
        <w:ind w:left="0"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乙方应出具符合国家规范要求的</w:t>
      </w:r>
      <w:r>
        <w:rPr>
          <w:rFonts w:hint="eastAsia" w:ascii="宋体" w:hAnsi="宋体" w:cs="宋体"/>
          <w:b w:val="0"/>
          <w:bCs w:val="0"/>
          <w:color w:val="auto"/>
          <w:sz w:val="24"/>
          <w:highlight w:val="none"/>
          <w:lang w:eastAsia="zh-CN"/>
        </w:rPr>
        <w:t>成果报告</w:t>
      </w:r>
      <w:r>
        <w:rPr>
          <w:rFonts w:hint="eastAsia" w:ascii="宋体" w:hAnsi="宋体" w:eastAsia="宋体" w:cs="宋体"/>
          <w:b w:val="0"/>
          <w:bCs w:val="0"/>
          <w:color w:val="auto"/>
          <w:sz w:val="24"/>
          <w:highlight w:val="none"/>
        </w:rPr>
        <w:t>，各类印章齐全，</w:t>
      </w:r>
      <w:r>
        <w:rPr>
          <w:rFonts w:hint="eastAsia" w:ascii="宋体" w:hAnsi="宋体" w:cs="宋体"/>
          <w:b w:val="0"/>
          <w:bCs w:val="0"/>
          <w:color w:val="auto"/>
          <w:sz w:val="24"/>
          <w:highlight w:val="none"/>
          <w:lang w:val="en-US" w:eastAsia="zh-CN"/>
        </w:rPr>
        <w:t>安全检测及</w:t>
      </w:r>
      <w:r>
        <w:rPr>
          <w:rFonts w:hint="default" w:ascii="宋体" w:hAnsi="宋体" w:cs="宋体"/>
          <w:b w:val="0"/>
          <w:bCs w:val="0"/>
          <w:color w:val="auto"/>
          <w:sz w:val="24"/>
          <w:highlight w:val="none"/>
        </w:rPr>
        <w:t>评估</w:t>
      </w:r>
      <w:r>
        <w:rPr>
          <w:rFonts w:hint="eastAsia" w:ascii="宋体" w:hAnsi="宋体" w:eastAsia="宋体" w:cs="宋体"/>
          <w:b w:val="0"/>
          <w:bCs w:val="0"/>
          <w:color w:val="auto"/>
          <w:sz w:val="24"/>
          <w:highlight w:val="none"/>
        </w:rPr>
        <w:t>人员、技术负责人、批准人均应签字，否则报告无效。</w:t>
      </w:r>
    </w:p>
    <w:p>
      <w:pPr>
        <w:pStyle w:val="2"/>
        <w:rPr>
          <w:rFonts w:hint="default" w:eastAsia="宋体"/>
          <w:color w:val="auto"/>
          <w:highlight w:val="none"/>
          <w:lang w:val="en-US" w:eastAsia="zh-CN"/>
        </w:rPr>
      </w:pPr>
      <w:r>
        <w:rPr>
          <w:rFonts w:hint="eastAsia" w:cs="宋体"/>
          <w:b w:val="0"/>
          <w:bCs w:val="0"/>
          <w:color w:val="auto"/>
          <w:sz w:val="24"/>
          <w:highlight w:val="none"/>
          <w:lang w:val="en-US" w:eastAsia="zh-CN"/>
        </w:rPr>
        <w:t xml:space="preserve">    （5）评估检测过程中因乙方原因造成的所有人身财产损害应由乙方承担。</w:t>
      </w:r>
    </w:p>
    <w:p>
      <w:pPr>
        <w:numPr>
          <w:ilvl w:val="0"/>
          <w:numId w:val="0"/>
        </w:numPr>
        <w:spacing w:line="360" w:lineRule="auto"/>
        <w:ind w:left="0"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第</w:t>
      </w:r>
      <w:r>
        <w:rPr>
          <w:rFonts w:hint="eastAsia" w:ascii="宋体" w:hAnsi="宋体" w:cs="宋体"/>
          <w:b w:val="0"/>
          <w:bCs w:val="0"/>
          <w:color w:val="auto"/>
          <w:sz w:val="24"/>
          <w:highlight w:val="none"/>
          <w:lang w:val="en-US" w:eastAsia="zh-CN"/>
        </w:rPr>
        <w:t>九</w:t>
      </w:r>
      <w:r>
        <w:rPr>
          <w:rFonts w:hint="eastAsia" w:ascii="宋体" w:hAnsi="宋体" w:eastAsia="宋体" w:cs="宋体"/>
          <w:b w:val="0"/>
          <w:bCs w:val="0"/>
          <w:color w:val="auto"/>
          <w:sz w:val="24"/>
          <w:highlight w:val="none"/>
          <w:lang w:eastAsia="zh-CN"/>
        </w:rPr>
        <w:t>条</w:t>
      </w:r>
      <w:r>
        <w:rPr>
          <w:rFonts w:hint="eastAsia" w:ascii="宋体" w:hAnsi="宋体" w:eastAsia="宋体" w:cs="宋体"/>
          <w:b w:val="0"/>
          <w:bCs w:val="0"/>
          <w:color w:val="auto"/>
          <w:sz w:val="24"/>
          <w:highlight w:val="none"/>
          <w:lang w:val="en-US" w:eastAsia="zh-CN"/>
        </w:rPr>
        <w:t xml:space="preserve">  </w:t>
      </w:r>
      <w:r>
        <w:rPr>
          <w:rFonts w:hint="eastAsia" w:ascii="宋体" w:hAnsi="宋体" w:cs="宋体"/>
          <w:b w:val="0"/>
          <w:bCs w:val="0"/>
          <w:color w:val="auto"/>
          <w:sz w:val="24"/>
          <w:highlight w:val="none"/>
          <w:lang w:val="en-US" w:eastAsia="zh-Hans"/>
        </w:rPr>
        <w:t>合同组成</w:t>
      </w:r>
      <w:r>
        <w:rPr>
          <w:rFonts w:hint="eastAsia" w:ascii="宋体" w:hAnsi="宋体" w:eastAsia="宋体" w:cs="宋体"/>
          <w:b w:val="0"/>
          <w:bCs w:val="0"/>
          <w:color w:val="auto"/>
          <w:sz w:val="24"/>
          <w:highlight w:val="none"/>
        </w:rPr>
        <w:t>：</w:t>
      </w:r>
    </w:p>
    <w:p>
      <w:pPr>
        <w:pageBreakBefore w:val="0"/>
        <w:numPr>
          <w:ilvl w:val="0"/>
          <w:numId w:val="0"/>
        </w:numPr>
        <w:tabs>
          <w:tab w:val="left" w:pos="900"/>
        </w:tabs>
        <w:kinsoku/>
        <w:wordWrap/>
        <w:overflowPunct/>
        <w:topLinePunct w:val="0"/>
        <w:bidi w:val="0"/>
        <w:spacing w:line="360" w:lineRule="auto"/>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、下列文件应视为构成合同文件的组成部分:</w:t>
      </w:r>
    </w:p>
    <w:p>
      <w:pPr>
        <w:pageBreakBefore w:val="0"/>
        <w:numPr>
          <w:ilvl w:val="0"/>
          <w:numId w:val="0"/>
        </w:numPr>
        <w:tabs>
          <w:tab w:val="left" w:pos="900"/>
        </w:tabs>
        <w:kinsoku/>
        <w:wordWrap/>
        <w:overflowPunct/>
        <w:topLinePunct w:val="0"/>
        <w:bidi w:val="0"/>
        <w:spacing w:line="360" w:lineRule="auto"/>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（1）本协议书及各种合同附件（含评标期间和合同谈判过程中的澄清文件和补充资料）；</w:t>
      </w:r>
    </w:p>
    <w:p>
      <w:pPr>
        <w:pageBreakBefore w:val="0"/>
        <w:numPr>
          <w:ilvl w:val="0"/>
          <w:numId w:val="0"/>
        </w:numPr>
        <w:tabs>
          <w:tab w:val="left" w:pos="900"/>
        </w:tabs>
        <w:kinsoku/>
        <w:wordWrap/>
        <w:overflowPunct/>
        <w:topLinePunct w:val="0"/>
        <w:bidi w:val="0"/>
        <w:spacing w:line="360" w:lineRule="auto"/>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（2）中选通知书；</w:t>
      </w:r>
    </w:p>
    <w:p>
      <w:pPr>
        <w:pageBreakBefore w:val="0"/>
        <w:numPr>
          <w:ilvl w:val="0"/>
          <w:numId w:val="0"/>
        </w:numPr>
        <w:tabs>
          <w:tab w:val="left" w:pos="900"/>
        </w:tabs>
        <w:kinsoku/>
        <w:wordWrap/>
        <w:overflowPunct/>
        <w:topLinePunct w:val="0"/>
        <w:bidi w:val="0"/>
        <w:spacing w:line="360" w:lineRule="auto"/>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比选</w:t>
      </w:r>
      <w:r>
        <w:rPr>
          <w:rFonts w:hint="eastAsia" w:ascii="宋体" w:hAnsi="宋体" w:eastAsia="宋体" w:cs="宋体"/>
          <w:b w:val="0"/>
          <w:bCs w:val="0"/>
          <w:color w:val="auto"/>
          <w:sz w:val="24"/>
          <w:szCs w:val="24"/>
          <w:highlight w:val="none"/>
        </w:rPr>
        <w:t>申请书及</w:t>
      </w:r>
      <w:r>
        <w:rPr>
          <w:rFonts w:hint="eastAsia" w:ascii="宋体" w:hAnsi="宋体" w:eastAsia="宋体" w:cs="宋体"/>
          <w:b w:val="0"/>
          <w:bCs w:val="0"/>
          <w:color w:val="auto"/>
          <w:sz w:val="24"/>
          <w:szCs w:val="24"/>
          <w:highlight w:val="none"/>
          <w:lang w:eastAsia="zh-CN"/>
        </w:rPr>
        <w:t>比选</w:t>
      </w:r>
      <w:r>
        <w:rPr>
          <w:rFonts w:hint="eastAsia" w:ascii="宋体" w:hAnsi="宋体" w:eastAsia="宋体" w:cs="宋体"/>
          <w:b w:val="0"/>
          <w:bCs w:val="0"/>
          <w:color w:val="auto"/>
          <w:sz w:val="24"/>
          <w:szCs w:val="24"/>
          <w:highlight w:val="none"/>
        </w:rPr>
        <w:t>申请书附录、报价</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rPr>
        <w:t>递交函；</w:t>
      </w:r>
    </w:p>
    <w:p>
      <w:pPr>
        <w:pageBreakBefore w:val="0"/>
        <w:numPr>
          <w:ilvl w:val="0"/>
          <w:numId w:val="0"/>
        </w:numPr>
        <w:tabs>
          <w:tab w:val="left" w:pos="900"/>
        </w:tabs>
        <w:kinsoku/>
        <w:wordWrap/>
        <w:overflowPunct/>
        <w:topLinePunct w:val="0"/>
        <w:bidi w:val="0"/>
        <w:spacing w:line="360" w:lineRule="auto"/>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（4）合同条款；</w:t>
      </w:r>
    </w:p>
    <w:p>
      <w:pPr>
        <w:pageBreakBefore w:val="0"/>
        <w:numPr>
          <w:ilvl w:val="0"/>
          <w:numId w:val="0"/>
        </w:numPr>
        <w:tabs>
          <w:tab w:val="left" w:pos="900"/>
        </w:tabs>
        <w:kinsoku/>
        <w:wordWrap/>
        <w:overflowPunct/>
        <w:topLinePunct w:val="0"/>
        <w:bidi w:val="0"/>
        <w:spacing w:line="360" w:lineRule="auto"/>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（5）技术规范及相关服务要求；</w:t>
      </w:r>
    </w:p>
    <w:p>
      <w:pPr>
        <w:pageBreakBefore w:val="0"/>
        <w:numPr>
          <w:ilvl w:val="0"/>
          <w:numId w:val="0"/>
        </w:numPr>
        <w:tabs>
          <w:tab w:val="left" w:pos="900"/>
        </w:tabs>
        <w:kinsoku/>
        <w:wordWrap/>
        <w:overflowPunct/>
        <w:topLinePunct w:val="0"/>
        <w:bidi w:val="0"/>
        <w:spacing w:line="360" w:lineRule="auto"/>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（6）图纸</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若有</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p>
    <w:p>
      <w:pPr>
        <w:pageBreakBefore w:val="0"/>
        <w:numPr>
          <w:ilvl w:val="0"/>
          <w:numId w:val="0"/>
        </w:numPr>
        <w:tabs>
          <w:tab w:val="left" w:pos="900"/>
        </w:tabs>
        <w:kinsoku/>
        <w:wordWrap/>
        <w:overflowPunct/>
        <w:topLinePunct w:val="0"/>
        <w:bidi w:val="0"/>
        <w:spacing w:line="360" w:lineRule="auto"/>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（7）已标价的检测报价清单；</w:t>
      </w:r>
    </w:p>
    <w:p>
      <w:pPr>
        <w:pageBreakBefore w:val="0"/>
        <w:numPr>
          <w:ilvl w:val="0"/>
          <w:numId w:val="0"/>
        </w:numPr>
        <w:tabs>
          <w:tab w:val="left" w:pos="900"/>
        </w:tabs>
        <w:kinsoku/>
        <w:wordWrap/>
        <w:overflowPunct/>
        <w:topLinePunct w:val="0"/>
        <w:bidi w:val="0"/>
        <w:spacing w:line="360" w:lineRule="auto"/>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（8）检测单位信誉及有关人员、设备投入的承诺；</w:t>
      </w:r>
    </w:p>
    <w:p>
      <w:pPr>
        <w:pageBreakBefore w:val="0"/>
        <w:numPr>
          <w:ilvl w:val="0"/>
          <w:numId w:val="0"/>
        </w:numPr>
        <w:tabs>
          <w:tab w:val="left" w:pos="900"/>
        </w:tabs>
        <w:kinsoku/>
        <w:wordWrap/>
        <w:overflowPunct/>
        <w:topLinePunct w:val="0"/>
        <w:bidi w:val="0"/>
        <w:spacing w:line="360" w:lineRule="auto"/>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r>
        <w:rPr>
          <w:rFonts w:hint="eastAsia" w:ascii="宋体" w:hAnsi="宋体" w:eastAsia="宋体" w:cs="宋体"/>
          <w:b w:val="0"/>
          <w:bCs w:val="0"/>
          <w:color w:val="auto"/>
          <w:sz w:val="24"/>
          <w:szCs w:val="24"/>
          <w:highlight w:val="none"/>
          <w:lang w:val="en-US" w:eastAsia="zh-CN"/>
        </w:rPr>
        <w:t>相关检测</w:t>
      </w:r>
      <w:r>
        <w:rPr>
          <w:rFonts w:hint="eastAsia" w:ascii="宋体" w:hAnsi="宋体" w:eastAsia="宋体" w:cs="宋体"/>
          <w:b w:val="0"/>
          <w:bCs w:val="0"/>
          <w:color w:val="auto"/>
          <w:sz w:val="24"/>
          <w:szCs w:val="24"/>
          <w:highlight w:val="none"/>
        </w:rPr>
        <w:t>规范、规程、标准；</w:t>
      </w:r>
    </w:p>
    <w:p>
      <w:pPr>
        <w:pageBreakBefore w:val="0"/>
        <w:numPr>
          <w:ilvl w:val="0"/>
          <w:numId w:val="0"/>
        </w:numPr>
        <w:tabs>
          <w:tab w:val="left" w:pos="900"/>
        </w:tabs>
        <w:kinsoku/>
        <w:wordWrap/>
        <w:overflowPunct/>
        <w:topLinePunct w:val="0"/>
        <w:bidi w:val="0"/>
        <w:spacing w:line="360" w:lineRule="auto"/>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（10）在本合同条款中约定的构成本合同组成部分的其他文件。</w:t>
      </w:r>
    </w:p>
    <w:p>
      <w:pPr>
        <w:numPr>
          <w:ilvl w:val="0"/>
          <w:numId w:val="0"/>
        </w:numPr>
        <w:tabs>
          <w:tab w:val="left" w:pos="900"/>
        </w:tabs>
        <w:spacing w:line="360" w:lineRule="auto"/>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rPr>
        <w:t>、上述文件互相补充和解释,如有不明确或不一致之处,以合同约定次序在先者为准。</w:t>
      </w:r>
    </w:p>
    <w:p>
      <w:pPr>
        <w:spacing w:line="360" w:lineRule="auto"/>
        <w:ind w:left="420"/>
        <w:rPr>
          <w:rFonts w:hint="eastAsia" w:ascii="宋体" w:hAnsi="宋体" w:eastAsia="宋体" w:cs="宋体"/>
          <w:b w:val="0"/>
          <w:bCs w:val="0"/>
          <w:color w:val="auto"/>
          <w:sz w:val="24"/>
          <w:highlight w:val="none"/>
          <w:lang w:val="en-US" w:eastAsia="zh-Hans"/>
        </w:rPr>
      </w:pPr>
      <w:r>
        <w:rPr>
          <w:rFonts w:hint="eastAsia" w:ascii="宋体" w:hAnsi="宋体" w:eastAsia="宋体" w:cs="宋体"/>
          <w:b w:val="0"/>
          <w:bCs w:val="0"/>
          <w:color w:val="auto"/>
          <w:sz w:val="24"/>
          <w:highlight w:val="none"/>
          <w:lang w:eastAsia="zh-CN"/>
        </w:rPr>
        <w:t>第</w:t>
      </w:r>
      <w:r>
        <w:rPr>
          <w:rFonts w:hint="eastAsia" w:ascii="宋体" w:hAnsi="宋体" w:cs="宋体"/>
          <w:b w:val="0"/>
          <w:bCs w:val="0"/>
          <w:color w:val="auto"/>
          <w:sz w:val="24"/>
          <w:highlight w:val="none"/>
          <w:lang w:val="en-US" w:eastAsia="zh-CN"/>
        </w:rPr>
        <w:t>十</w:t>
      </w:r>
      <w:r>
        <w:rPr>
          <w:rFonts w:hint="eastAsia" w:ascii="宋体" w:hAnsi="宋体" w:eastAsia="宋体" w:cs="宋体"/>
          <w:b w:val="0"/>
          <w:bCs w:val="0"/>
          <w:color w:val="auto"/>
          <w:sz w:val="24"/>
          <w:highlight w:val="none"/>
          <w:lang w:eastAsia="zh-CN"/>
        </w:rPr>
        <w:t>条</w:t>
      </w:r>
      <w:r>
        <w:rPr>
          <w:rFonts w:hint="default" w:ascii="宋体" w:hAnsi="宋体" w:eastAsia="宋体" w:cs="宋体"/>
          <w:b w:val="0"/>
          <w:bCs w:val="0"/>
          <w:color w:val="auto"/>
          <w:sz w:val="24"/>
          <w:highlight w:val="none"/>
          <w:lang w:eastAsia="zh-CN"/>
        </w:rPr>
        <w:t xml:space="preserve"> </w:t>
      </w:r>
      <w:r>
        <w:rPr>
          <w:rFonts w:hint="eastAsia" w:ascii="宋体" w:hAnsi="宋体" w:eastAsia="宋体" w:cs="宋体"/>
          <w:b w:val="0"/>
          <w:bCs w:val="0"/>
          <w:color w:val="auto"/>
          <w:sz w:val="24"/>
          <w:highlight w:val="none"/>
          <w:lang w:val="en-US" w:eastAsia="zh-Hans"/>
        </w:rPr>
        <w:t>违约</w:t>
      </w:r>
    </w:p>
    <w:p>
      <w:pPr>
        <w:pStyle w:val="2"/>
        <w:spacing w:beforeLines="0" w:afterLines="0"/>
        <w:ind w:firstLine="480" w:firstLineChars="200"/>
        <w:rPr>
          <w:rFonts w:hint="eastAsia" w:ascii="宋体" w:hAnsi="宋体" w:eastAsia="宋体" w:cs="宋体"/>
          <w:b w:val="0"/>
          <w:bCs w:val="0"/>
          <w:color w:val="auto"/>
          <w:sz w:val="24"/>
          <w:highlight w:val="none"/>
          <w:lang w:val="en-US" w:eastAsia="zh-Hans"/>
        </w:rPr>
      </w:pPr>
      <w:r>
        <w:rPr>
          <w:rFonts w:hint="default" w:ascii="宋体" w:hAnsi="宋体" w:eastAsia="宋体" w:cs="宋体"/>
          <w:b w:val="0"/>
          <w:bCs w:val="0"/>
          <w:color w:val="auto"/>
          <w:sz w:val="24"/>
          <w:highlight w:val="none"/>
          <w:lang w:eastAsia="zh-Hans"/>
        </w:rPr>
        <w:t>1.</w:t>
      </w:r>
      <w:r>
        <w:rPr>
          <w:rFonts w:hint="eastAsia" w:ascii="宋体" w:hAnsi="宋体" w:eastAsia="宋体" w:cs="宋体"/>
          <w:b w:val="0"/>
          <w:bCs w:val="0"/>
          <w:color w:val="auto"/>
          <w:sz w:val="24"/>
          <w:highlight w:val="none"/>
          <w:lang w:val="en-US" w:eastAsia="zh-Hans"/>
        </w:rPr>
        <w:t>乙方应在约定的时间内提交</w:t>
      </w:r>
      <w:r>
        <w:rPr>
          <w:rFonts w:hint="eastAsia" w:cs="宋体"/>
          <w:b w:val="0"/>
          <w:bCs w:val="0"/>
          <w:color w:val="auto"/>
          <w:sz w:val="24"/>
          <w:highlight w:val="none"/>
          <w:lang w:val="en-US" w:eastAsia="zh-CN"/>
        </w:rPr>
        <w:t>成果报告</w:t>
      </w:r>
      <w:r>
        <w:rPr>
          <w:rFonts w:hint="eastAsia" w:ascii="宋体" w:hAnsi="宋体" w:eastAsia="宋体" w:cs="宋体"/>
          <w:b w:val="0"/>
          <w:bCs w:val="0"/>
          <w:color w:val="auto"/>
          <w:sz w:val="24"/>
          <w:highlight w:val="none"/>
          <w:lang w:val="en-US" w:eastAsia="zh-Hans"/>
        </w:rPr>
        <w:t>，每逾期一天应按合同总金额的千分之一向甲方支付违约金，甲方有权在应付未付款项中直接予以扣减。</w:t>
      </w:r>
    </w:p>
    <w:p>
      <w:pPr>
        <w:pStyle w:val="3"/>
        <w:spacing w:beforeLines="0" w:after="0" w:afterLines="0"/>
        <w:ind w:firstLine="480" w:firstLineChars="200"/>
        <w:rPr>
          <w:rFonts w:hint="eastAsia"/>
          <w:color w:val="auto"/>
          <w:highlight w:val="none"/>
        </w:rPr>
      </w:pPr>
      <w:r>
        <w:rPr>
          <w:rFonts w:hint="default" w:ascii="宋体" w:hAnsi="宋体" w:eastAsia="宋体" w:cs="宋体"/>
          <w:b w:val="0"/>
          <w:bCs w:val="0"/>
          <w:color w:val="auto"/>
          <w:sz w:val="24"/>
          <w:highlight w:val="none"/>
          <w:lang w:eastAsia="zh-Hans"/>
        </w:rPr>
        <w:t>2.</w:t>
      </w:r>
      <w:r>
        <w:rPr>
          <w:rFonts w:hint="eastAsia" w:ascii="宋体" w:hAnsi="宋体" w:eastAsia="宋体" w:cs="宋体"/>
          <w:b w:val="0"/>
          <w:bCs w:val="0"/>
          <w:color w:val="auto"/>
          <w:sz w:val="24"/>
          <w:highlight w:val="none"/>
          <w:lang w:val="en-US" w:eastAsia="zh-Hans"/>
        </w:rPr>
        <w:t>甲方应按合同约定向乙方支付费用，每逾期一天应按合同总金额的千分之一向乙方支付违约金。</w:t>
      </w:r>
    </w:p>
    <w:p>
      <w:pPr>
        <w:spacing w:line="360" w:lineRule="auto"/>
        <w:ind w:left="420"/>
        <w:rPr>
          <w:rFonts w:hint="eastAsia" w:ascii="宋体" w:hAnsi="宋体" w:eastAsia="宋体" w:cs="宋体"/>
          <w:b w:val="0"/>
          <w:bCs w:val="0"/>
          <w:color w:val="auto"/>
          <w:sz w:val="24"/>
          <w:highlight w:val="none"/>
          <w:lang w:val="en-US" w:eastAsia="zh-Hans"/>
        </w:rPr>
      </w:pPr>
      <w:r>
        <w:rPr>
          <w:rFonts w:hint="eastAsia" w:ascii="宋体" w:hAnsi="宋体" w:cs="宋体"/>
          <w:b w:val="0"/>
          <w:bCs w:val="0"/>
          <w:color w:val="auto"/>
          <w:sz w:val="24"/>
          <w:highlight w:val="none"/>
          <w:lang w:val="en-US" w:eastAsia="zh-Hans"/>
        </w:rPr>
        <w:t>第十</w:t>
      </w:r>
      <w:r>
        <w:rPr>
          <w:rFonts w:hint="eastAsia" w:ascii="宋体" w:hAnsi="宋体" w:cs="宋体"/>
          <w:b w:val="0"/>
          <w:bCs w:val="0"/>
          <w:color w:val="auto"/>
          <w:sz w:val="24"/>
          <w:highlight w:val="none"/>
          <w:lang w:val="en-US" w:eastAsia="zh-CN"/>
        </w:rPr>
        <w:t>一</w:t>
      </w:r>
      <w:r>
        <w:rPr>
          <w:rFonts w:hint="eastAsia" w:ascii="宋体" w:hAnsi="宋体" w:cs="宋体"/>
          <w:b w:val="0"/>
          <w:bCs w:val="0"/>
          <w:color w:val="auto"/>
          <w:sz w:val="24"/>
          <w:highlight w:val="none"/>
          <w:lang w:val="en-US" w:eastAsia="zh-Hans"/>
        </w:rPr>
        <w:t>条</w:t>
      </w:r>
      <w:r>
        <w:rPr>
          <w:rFonts w:hint="default" w:ascii="宋体" w:hAnsi="宋体" w:cs="宋体"/>
          <w:b w:val="0"/>
          <w:bCs w:val="0"/>
          <w:color w:val="auto"/>
          <w:sz w:val="24"/>
          <w:highlight w:val="none"/>
          <w:lang w:eastAsia="zh-Hans"/>
        </w:rPr>
        <w:t xml:space="preserve"> </w:t>
      </w:r>
      <w:r>
        <w:rPr>
          <w:rFonts w:hint="eastAsia" w:ascii="宋体" w:hAnsi="宋体" w:cs="宋体"/>
          <w:b w:val="0"/>
          <w:bCs w:val="0"/>
          <w:color w:val="auto"/>
          <w:sz w:val="24"/>
          <w:highlight w:val="none"/>
          <w:lang w:val="en-US" w:eastAsia="zh-Hans"/>
        </w:rPr>
        <w:t>其他</w:t>
      </w:r>
    </w:p>
    <w:p>
      <w:pPr>
        <w:spacing w:line="360" w:lineRule="auto"/>
        <w:ind w:left="42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本合同书在履行过程中发生纠纷时由甲乙双方协商解决，解决不成可</w:t>
      </w:r>
      <w:r>
        <w:rPr>
          <w:rFonts w:hint="eastAsia" w:ascii="宋体" w:hAnsi="宋体" w:eastAsia="宋体" w:cs="宋体"/>
          <w:b w:val="0"/>
          <w:bCs w:val="0"/>
          <w:color w:val="auto"/>
          <w:sz w:val="24"/>
          <w:highlight w:val="none"/>
          <w:lang w:val="en-US" w:eastAsia="zh-Hans"/>
        </w:rPr>
        <w:t>向甲方所在地</w:t>
      </w:r>
      <w:r>
        <w:rPr>
          <w:rFonts w:hint="eastAsia" w:ascii="宋体" w:hAnsi="宋体" w:eastAsia="宋体" w:cs="宋体"/>
          <w:b w:val="0"/>
          <w:bCs w:val="0"/>
          <w:color w:val="auto"/>
          <w:sz w:val="24"/>
          <w:highlight w:val="none"/>
        </w:rPr>
        <w:t>提起诉讼</w:t>
      </w:r>
      <w:r>
        <w:rPr>
          <w:rFonts w:hint="eastAsia" w:ascii="宋体" w:hAnsi="宋体" w:eastAsia="宋体" w:cs="宋体"/>
          <w:b w:val="0"/>
          <w:bCs w:val="0"/>
          <w:color w:val="auto"/>
          <w:sz w:val="24"/>
          <w:highlight w:val="none"/>
          <w:lang w:val="en-US" w:eastAsia="zh-Hans"/>
        </w:rPr>
        <w:t>解决</w:t>
      </w:r>
      <w:r>
        <w:rPr>
          <w:rFonts w:hint="eastAsia" w:ascii="宋体" w:hAnsi="宋体" w:eastAsia="宋体" w:cs="宋体"/>
          <w:b w:val="0"/>
          <w:bCs w:val="0"/>
          <w:color w:val="auto"/>
          <w:sz w:val="24"/>
          <w:highlight w:val="none"/>
        </w:rPr>
        <w:t>。</w:t>
      </w:r>
    </w:p>
    <w:p>
      <w:pPr>
        <w:spacing w:line="360" w:lineRule="auto"/>
        <w:ind w:left="42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本合同未尽事宜，双方可签定补充协议作为附件，补充协议与合同书具有同等效力。</w:t>
      </w:r>
    </w:p>
    <w:p>
      <w:pPr>
        <w:numPr>
          <w:ilvl w:val="0"/>
          <w:numId w:val="0"/>
        </w:numPr>
        <w:tabs>
          <w:tab w:val="left" w:pos="900"/>
        </w:tabs>
        <w:spacing w:line="360" w:lineRule="auto"/>
        <w:ind w:left="0"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kern w:val="2"/>
          <w:sz w:val="24"/>
          <w:szCs w:val="24"/>
          <w:highlight w:val="none"/>
        </w:rPr>
        <w:t>本</w:t>
      </w:r>
      <w:r>
        <w:rPr>
          <w:rFonts w:hint="eastAsia" w:ascii="宋体" w:hAnsi="宋体" w:eastAsia="宋体" w:cs="宋体"/>
          <w:b w:val="0"/>
          <w:bCs w:val="0"/>
          <w:color w:val="auto"/>
          <w:kern w:val="2"/>
          <w:sz w:val="24"/>
          <w:szCs w:val="24"/>
          <w:highlight w:val="none"/>
          <w:lang w:val="en-US" w:eastAsia="zh-CN"/>
        </w:rPr>
        <w:t>合同</w:t>
      </w:r>
      <w:r>
        <w:rPr>
          <w:rFonts w:hint="eastAsia" w:ascii="宋体" w:hAnsi="宋体" w:eastAsia="宋体" w:cs="宋体"/>
          <w:b w:val="0"/>
          <w:bCs w:val="0"/>
          <w:color w:val="auto"/>
          <w:kern w:val="2"/>
          <w:sz w:val="24"/>
          <w:szCs w:val="24"/>
          <w:highlight w:val="none"/>
        </w:rPr>
        <w:t>正本</w:t>
      </w:r>
      <w:r>
        <w:rPr>
          <w:rFonts w:hint="eastAsia" w:ascii="宋体" w:hAnsi="宋体" w:eastAsia="宋体" w:cs="宋体"/>
          <w:b w:val="0"/>
          <w:bCs w:val="0"/>
          <w:color w:val="auto"/>
          <w:kern w:val="2"/>
          <w:sz w:val="24"/>
          <w:szCs w:val="24"/>
          <w:highlight w:val="none"/>
          <w:lang w:eastAsia="zh-CN"/>
        </w:rPr>
        <w:t>2</w:t>
      </w:r>
      <w:r>
        <w:rPr>
          <w:rFonts w:hint="eastAsia" w:ascii="宋体" w:hAnsi="宋体" w:eastAsia="宋体" w:cs="宋体"/>
          <w:b w:val="0"/>
          <w:bCs w:val="0"/>
          <w:color w:val="auto"/>
          <w:kern w:val="2"/>
          <w:sz w:val="24"/>
          <w:szCs w:val="24"/>
          <w:highlight w:val="none"/>
        </w:rPr>
        <w:t>份，双方各执</w:t>
      </w:r>
      <w:r>
        <w:rPr>
          <w:rFonts w:hint="eastAsia" w:ascii="宋体" w:hAnsi="宋体" w:eastAsia="宋体" w:cs="宋体"/>
          <w:b w:val="0"/>
          <w:bCs w:val="0"/>
          <w:color w:val="auto"/>
          <w:kern w:val="2"/>
          <w:sz w:val="24"/>
          <w:szCs w:val="24"/>
          <w:highlight w:val="none"/>
          <w:lang w:val="en-US" w:eastAsia="zh-CN"/>
        </w:rPr>
        <w:t xml:space="preserve"> 1</w:t>
      </w:r>
      <w:r>
        <w:rPr>
          <w:rFonts w:hint="eastAsia" w:ascii="宋体" w:hAnsi="宋体" w:eastAsia="宋体" w:cs="宋体"/>
          <w:b w:val="0"/>
          <w:bCs w:val="0"/>
          <w:color w:val="auto"/>
          <w:kern w:val="2"/>
          <w:sz w:val="24"/>
          <w:szCs w:val="24"/>
          <w:highlight w:val="none"/>
        </w:rPr>
        <w:t>份，副本</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 xml:space="preserve">份，双方各执 </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rPr>
        <w:t>份，具有同等法律效力。</w:t>
      </w:r>
    </w:p>
    <w:p>
      <w:pPr>
        <w:numPr>
          <w:ilvl w:val="0"/>
          <w:numId w:val="0"/>
        </w:numPr>
        <w:spacing w:beforeLines="0" w:afterLines="0" w:line="360" w:lineRule="auto"/>
        <w:ind w:left="0" w:firstLine="480" w:firstLineChars="200"/>
        <w:rPr>
          <w:rFonts w:hint="eastAsia" w:ascii="宋体" w:hAnsi="宋体" w:eastAsia="宋体" w:cs="宋体"/>
          <w:b/>
          <w:color w:val="auto"/>
          <w:sz w:val="24"/>
          <w:highlight w:val="none"/>
        </w:rPr>
      </w:pPr>
      <w:r>
        <w:rPr>
          <w:rFonts w:hint="default" w:ascii="宋体" w:hAnsi="宋体" w:cs="宋体"/>
          <w:b w:val="0"/>
          <w:bCs w:val="0"/>
          <w:color w:val="auto"/>
          <w:sz w:val="24"/>
          <w:highlight w:val="none"/>
          <w:lang w:eastAsia="zh-CN"/>
        </w:rPr>
        <w:t>4.</w:t>
      </w:r>
      <w:r>
        <w:rPr>
          <w:rFonts w:hint="eastAsia" w:ascii="宋体" w:hAnsi="宋体" w:eastAsia="宋体" w:cs="宋体"/>
          <w:color w:val="auto"/>
          <w:spacing w:val="-2"/>
          <w:sz w:val="24"/>
          <w:highlight w:val="none"/>
        </w:rPr>
        <w:t>本合同</w:t>
      </w:r>
      <w:r>
        <w:rPr>
          <w:rFonts w:hint="eastAsia" w:ascii="宋体" w:hAnsi="宋体" w:eastAsia="宋体" w:cs="宋体"/>
          <w:b w:val="0"/>
          <w:color w:val="auto"/>
          <w:sz w:val="24"/>
          <w:szCs w:val="24"/>
          <w:highlight w:val="none"/>
          <w:lang w:val="en-US" w:eastAsia="zh-Hans"/>
        </w:rPr>
        <w:t>自</w:t>
      </w:r>
      <w:r>
        <w:rPr>
          <w:rFonts w:hint="eastAsia" w:ascii="宋体" w:hAnsi="宋体" w:eastAsia="宋体" w:cs="宋体"/>
          <w:b w:val="0"/>
          <w:color w:val="auto"/>
          <w:sz w:val="24"/>
          <w:szCs w:val="24"/>
          <w:highlight w:val="none"/>
        </w:rPr>
        <w:t>双方法定代表人/授权代表签字且加盖单位公章后生效</w:t>
      </w:r>
      <w:r>
        <w:rPr>
          <w:rFonts w:hint="eastAsia" w:ascii="宋体" w:hAnsi="宋体" w:eastAsia="宋体" w:cs="宋体"/>
          <w:color w:val="auto"/>
          <w:sz w:val="24"/>
          <w:highlight w:val="none"/>
        </w:rPr>
        <w:t>，到合同权利义务履行完毕止。</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甲方单位：（盖章</w:t>
      </w:r>
      <w:r>
        <w:rPr>
          <w:rFonts w:hint="eastAsia" w:ascii="宋体" w:hAnsi="宋体" w:eastAsia="宋体" w:cs="宋体"/>
          <w:color w:val="auto"/>
          <w:sz w:val="24"/>
          <w:highlight w:val="none"/>
          <w:lang w:eastAsia="zh-Hans"/>
        </w:rPr>
        <w:t xml:space="preserve">）                         </w:t>
      </w:r>
      <w:r>
        <w:rPr>
          <w:rFonts w:hint="eastAsia" w:ascii="宋体" w:hAnsi="宋体" w:eastAsia="宋体" w:cs="宋体"/>
          <w:color w:val="auto"/>
          <w:sz w:val="24"/>
          <w:highlight w:val="none"/>
        </w:rPr>
        <w:t>乙方单位：（盖章</w:t>
      </w:r>
      <w:r>
        <w:rPr>
          <w:rFonts w:hint="eastAsia" w:ascii="宋体" w:hAnsi="宋体" w:eastAsia="宋体" w:cs="宋体"/>
          <w:color w:val="auto"/>
          <w:sz w:val="24"/>
          <w:highlight w:val="none"/>
          <w:lang w:eastAsia="zh-Hans"/>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Hans"/>
        </w:rPr>
        <w:t>法定代表人</w:t>
      </w:r>
      <w:r>
        <w:rPr>
          <w:rFonts w:hint="eastAsia" w:ascii="宋体" w:hAnsi="宋体" w:eastAsia="宋体" w:cs="宋体"/>
          <w:b w:val="0"/>
          <w:color w:val="auto"/>
          <w:sz w:val="24"/>
          <w:szCs w:val="24"/>
          <w:highlight w:val="none"/>
        </w:rPr>
        <w:t>/授权代表</w:t>
      </w:r>
      <w:r>
        <w:rPr>
          <w:rFonts w:hint="eastAsia" w:ascii="宋体" w:hAnsi="宋体" w:eastAsia="宋体" w:cs="宋体"/>
          <w:color w:val="auto"/>
          <w:sz w:val="24"/>
          <w:highlight w:val="none"/>
        </w:rPr>
        <w:t xml:space="preserve">：（签字）              </w:t>
      </w:r>
      <w:r>
        <w:rPr>
          <w:rFonts w:hint="eastAsia" w:ascii="宋体" w:hAnsi="宋体" w:eastAsia="宋体" w:cs="宋体"/>
          <w:color w:val="auto"/>
          <w:sz w:val="24"/>
          <w:highlight w:val="none"/>
          <w:lang w:val="en-US" w:eastAsia="zh-Hans"/>
        </w:rPr>
        <w:t>法定代表人</w:t>
      </w:r>
      <w:r>
        <w:rPr>
          <w:rFonts w:hint="eastAsia" w:ascii="宋体" w:hAnsi="宋体" w:eastAsia="宋体" w:cs="宋体"/>
          <w:b w:val="0"/>
          <w:color w:val="auto"/>
          <w:sz w:val="24"/>
          <w:szCs w:val="24"/>
          <w:highlight w:val="none"/>
        </w:rPr>
        <w:t>/授权代表</w:t>
      </w:r>
      <w:r>
        <w:rPr>
          <w:rFonts w:hint="eastAsia" w:ascii="宋体" w:hAnsi="宋体" w:eastAsia="宋体" w:cs="宋体"/>
          <w:color w:val="auto"/>
          <w:sz w:val="24"/>
          <w:highlight w:val="none"/>
        </w:rPr>
        <w:t xml:space="preserve">：（签字） </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2022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日                       </w:t>
      </w:r>
      <w:r>
        <w:rPr>
          <w:rFonts w:hint="eastAsia" w:ascii="宋体" w:hAnsi="宋体" w:cs="宋体"/>
          <w:color w:val="auto"/>
          <w:sz w:val="24"/>
          <w:highlight w:val="none"/>
          <w:lang w:val="en-US" w:eastAsia="zh-CN"/>
        </w:rPr>
        <w:t>2022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pStyle w:val="2"/>
        <w:rPr>
          <w:rFonts w:hint="eastAsia" w:ascii="宋体" w:hAnsi="宋体" w:eastAsia="宋体" w:cs="宋体"/>
          <w:color w:val="auto"/>
          <w:sz w:val="24"/>
          <w:highlight w:val="none"/>
        </w:rPr>
      </w:pPr>
    </w:p>
    <w:p>
      <w:pPr>
        <w:pStyle w:val="3"/>
        <w:rPr>
          <w:rFonts w:hint="eastAsia"/>
          <w:color w:val="auto"/>
          <w:highlight w:val="none"/>
        </w:rPr>
      </w:pPr>
    </w:p>
    <w:p>
      <w:pPr>
        <w:pStyle w:val="7"/>
        <w:numPr>
          <w:ilvl w:val="0"/>
          <w:numId w:val="0"/>
        </w:numPr>
        <w:tabs>
          <w:tab w:val="left" w:pos="840"/>
        </w:tabs>
        <w:snapToGrid w:val="0"/>
        <w:spacing w:line="300" w:lineRule="auto"/>
        <w:ind w:firstLine="0" w:firstLineChars="0"/>
        <w:rPr>
          <w:rFonts w:hint="eastAsia" w:ascii="仿宋" w:hAnsi="仿宋" w:eastAsia="仿宋" w:cs="仿宋"/>
          <w:color w:val="auto"/>
          <w:highlight w:val="none"/>
          <w:lang w:val="en-US" w:eastAsia="zh-CN"/>
        </w:rPr>
      </w:pPr>
    </w:p>
    <w:p>
      <w:pPr>
        <w:pStyle w:val="7"/>
        <w:numPr>
          <w:ilvl w:val="0"/>
          <w:numId w:val="0"/>
        </w:numPr>
        <w:tabs>
          <w:tab w:val="left" w:pos="840"/>
        </w:tabs>
        <w:snapToGrid w:val="0"/>
        <w:spacing w:line="300" w:lineRule="auto"/>
        <w:ind w:firstLine="0" w:firstLineChars="0"/>
        <w:rPr>
          <w:rFonts w:hint="eastAsia" w:ascii="仿宋" w:hAnsi="仿宋" w:eastAsia="仿宋" w:cs="仿宋"/>
          <w:color w:val="auto"/>
          <w:highlight w:val="none"/>
          <w:lang w:val="en-US" w:eastAsia="zh-CN"/>
        </w:rPr>
      </w:pPr>
    </w:p>
    <w:p>
      <w:pPr>
        <w:pageBreakBefore w:val="0"/>
        <w:widowControl w:val="0"/>
        <w:tabs>
          <w:tab w:val="right" w:leader="middleDot" w:pos="8640"/>
        </w:tabs>
        <w:kinsoku/>
        <w:wordWrap/>
        <w:overflowPunct/>
        <w:topLinePunct w:val="0"/>
        <w:bidi w:val="0"/>
        <w:snapToGrid w:val="0"/>
        <w:ind w:firstLine="3463" w:firstLineChars="1150"/>
        <w:textAlignment w:val="auto"/>
        <w:outlineLvl w:val="9"/>
        <w:rPr>
          <w:rFonts w:hint="eastAsia" w:ascii="仿宋" w:hAnsi="仿宋" w:eastAsia="仿宋" w:cs="仿宋"/>
          <w:b/>
          <w:color w:val="auto"/>
          <w:kern w:val="2"/>
          <w:sz w:val="30"/>
          <w:highlight w:val="none"/>
        </w:rPr>
      </w:pPr>
    </w:p>
    <w:p>
      <w:pPr>
        <w:pageBreakBefore w:val="0"/>
        <w:widowControl w:val="0"/>
        <w:tabs>
          <w:tab w:val="right" w:leader="middleDot" w:pos="8640"/>
        </w:tabs>
        <w:kinsoku/>
        <w:wordWrap/>
        <w:overflowPunct/>
        <w:topLinePunct w:val="0"/>
        <w:bidi w:val="0"/>
        <w:snapToGrid w:val="0"/>
        <w:ind w:firstLine="3463" w:firstLineChars="1150"/>
        <w:textAlignment w:val="auto"/>
        <w:outlineLvl w:val="9"/>
        <w:rPr>
          <w:rFonts w:hint="eastAsia" w:ascii="仿宋" w:hAnsi="仿宋" w:eastAsia="仿宋" w:cs="仿宋"/>
          <w:b/>
          <w:color w:val="auto"/>
          <w:kern w:val="2"/>
          <w:sz w:val="30"/>
          <w:highlight w:val="none"/>
        </w:rPr>
      </w:pPr>
    </w:p>
    <w:p>
      <w:pPr>
        <w:pageBreakBefore w:val="0"/>
        <w:widowControl w:val="0"/>
        <w:tabs>
          <w:tab w:val="right" w:leader="middleDot" w:pos="8640"/>
        </w:tabs>
        <w:kinsoku/>
        <w:wordWrap/>
        <w:overflowPunct/>
        <w:topLinePunct w:val="0"/>
        <w:bidi w:val="0"/>
        <w:snapToGrid w:val="0"/>
        <w:ind w:firstLine="3463" w:firstLineChars="1150"/>
        <w:textAlignment w:val="auto"/>
        <w:outlineLvl w:val="9"/>
        <w:rPr>
          <w:rFonts w:hint="eastAsia" w:ascii="仿宋" w:hAnsi="仿宋" w:eastAsia="仿宋" w:cs="仿宋"/>
          <w:b/>
          <w:color w:val="auto"/>
          <w:kern w:val="2"/>
          <w:sz w:val="30"/>
          <w:highlight w:val="none"/>
        </w:rPr>
      </w:pPr>
    </w:p>
    <w:p>
      <w:pPr>
        <w:pageBreakBefore w:val="0"/>
        <w:widowControl w:val="0"/>
        <w:tabs>
          <w:tab w:val="right" w:leader="middleDot" w:pos="8640"/>
        </w:tabs>
        <w:kinsoku/>
        <w:wordWrap/>
        <w:overflowPunct/>
        <w:topLinePunct w:val="0"/>
        <w:bidi w:val="0"/>
        <w:snapToGrid w:val="0"/>
        <w:ind w:firstLine="0" w:firstLineChars="0"/>
        <w:textAlignment w:val="auto"/>
        <w:outlineLvl w:val="9"/>
        <w:rPr>
          <w:rFonts w:hint="eastAsia"/>
          <w:b/>
          <w:color w:val="auto"/>
          <w:kern w:val="2"/>
          <w:sz w:val="30"/>
          <w:highlight w:val="none"/>
        </w:rPr>
      </w:pPr>
    </w:p>
    <w:p>
      <w:pPr>
        <w:rPr>
          <w:rFonts w:hint="eastAsia"/>
          <w:b/>
          <w:color w:val="auto"/>
          <w:kern w:val="2"/>
          <w:sz w:val="44"/>
          <w:highlight w:val="none"/>
        </w:rPr>
      </w:pPr>
      <w:r>
        <w:rPr>
          <w:rFonts w:hint="eastAsia"/>
          <w:b/>
          <w:color w:val="auto"/>
          <w:kern w:val="2"/>
          <w:sz w:val="44"/>
          <w:highlight w:val="none"/>
        </w:rPr>
        <w:br w:type="page"/>
      </w:r>
    </w:p>
    <w:p>
      <w:pPr>
        <w:pageBreakBefore w:val="0"/>
        <w:widowControl w:val="0"/>
        <w:tabs>
          <w:tab w:val="right" w:leader="middleDot" w:pos="8640"/>
        </w:tabs>
        <w:kinsoku/>
        <w:wordWrap/>
        <w:overflowPunct/>
        <w:topLinePunct w:val="0"/>
        <w:bidi w:val="0"/>
        <w:snapToGrid/>
        <w:spacing w:line="360" w:lineRule="auto"/>
        <w:ind w:firstLine="0" w:firstLineChars="0"/>
        <w:jc w:val="center"/>
        <w:textAlignment w:val="auto"/>
        <w:outlineLvl w:val="9"/>
        <w:rPr>
          <w:rFonts w:hint="eastAsia"/>
          <w:b/>
          <w:color w:val="auto"/>
          <w:kern w:val="2"/>
          <w:sz w:val="44"/>
          <w:highlight w:val="none"/>
        </w:rPr>
      </w:pPr>
      <w:r>
        <w:rPr>
          <w:rFonts w:hint="eastAsia"/>
          <w:b/>
          <w:color w:val="auto"/>
          <w:kern w:val="2"/>
          <w:sz w:val="44"/>
          <w:highlight w:val="none"/>
        </w:rPr>
        <w:t>廉政合同</w:t>
      </w:r>
    </w:p>
    <w:p>
      <w:pPr>
        <w:pageBreakBefore w:val="0"/>
        <w:widowControl w:val="0"/>
        <w:kinsoku/>
        <w:wordWrap/>
        <w:overflowPunct/>
        <w:topLinePunct w:val="0"/>
        <w:bidi w:val="0"/>
        <w:spacing w:beforeLines="0" w:afterLines="0" w:line="360" w:lineRule="auto"/>
        <w:ind w:firstLine="0" w:firstLineChars="0"/>
        <w:textAlignment w:val="auto"/>
        <w:outlineLvl w:val="9"/>
        <w:rPr>
          <w:rFonts w:hint="eastAsia" w:ascii="宋体" w:hAnsi="宋体" w:eastAsia="宋体" w:cs="宋体"/>
          <w:b w:val="0"/>
          <w:bCs w:val="0"/>
          <w:color w:val="auto"/>
          <w:kern w:val="2"/>
          <w:sz w:val="24"/>
          <w:szCs w:val="24"/>
          <w:highlight w:val="none"/>
        </w:rPr>
      </w:pPr>
    </w:p>
    <w:p>
      <w:pPr>
        <w:pageBreakBefore w:val="0"/>
        <w:widowControl w:val="0"/>
        <w:kinsoku/>
        <w:wordWrap/>
        <w:overflowPunct/>
        <w:topLinePunct w:val="0"/>
        <w:bidi w:val="0"/>
        <w:spacing w:beforeLines="0" w:afterLines="0" w:line="360" w:lineRule="auto"/>
        <w:ind w:left="1200" w:hanging="1200" w:hangingChars="500"/>
        <w:textAlignment w:val="auto"/>
        <w:outlineLvl w:val="9"/>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rPr>
        <w:t>工程名称：</w:t>
      </w:r>
      <w:r>
        <w:rPr>
          <w:rFonts w:hint="eastAsia" w:ascii="宋体" w:hAnsi="宋体" w:cs="宋体"/>
          <w:b w:val="0"/>
          <w:bCs w:val="0"/>
          <w:color w:val="auto"/>
          <w:kern w:val="2"/>
          <w:sz w:val="22"/>
          <w:szCs w:val="22"/>
          <w:highlight w:val="none"/>
          <w:u w:val="single"/>
          <w:lang w:eastAsia="zh-CN"/>
        </w:rPr>
        <w:t>绵广高速（磨沙段、沙陵段）、广陕高速、广甘高速2022年收费站大棚及相关配套设施安全检测评估项目</w:t>
      </w:r>
    </w:p>
    <w:p>
      <w:pPr>
        <w:pageBreakBefore w:val="0"/>
        <w:widowControl w:val="0"/>
        <w:kinsoku/>
        <w:wordWrap/>
        <w:overflowPunct/>
        <w:topLinePunct w:val="0"/>
        <w:bidi w:val="0"/>
        <w:spacing w:beforeLines="0" w:afterLines="0" w:line="360" w:lineRule="auto"/>
        <w:ind w:firstLine="0" w:firstLineChars="0"/>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工程金额：</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rPr>
        <w:t>.00 元</w:t>
      </w:r>
    </w:p>
    <w:p>
      <w:pPr>
        <w:pageBreakBefore w:val="0"/>
        <w:widowControl w:val="0"/>
        <w:kinsoku/>
        <w:wordWrap/>
        <w:overflowPunct/>
        <w:topLinePunct w:val="0"/>
        <w:bidi w:val="0"/>
        <w:spacing w:beforeLines="0" w:afterLines="0" w:line="360" w:lineRule="auto"/>
        <w:ind w:firstLine="0" w:firstLineChars="0"/>
        <w:textAlignment w:val="auto"/>
        <w:outlineLvl w:val="9"/>
        <w:rPr>
          <w:rFonts w:hint="default"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发包人</w:t>
      </w:r>
      <w:r>
        <w:rPr>
          <w:rFonts w:hint="eastAsia" w:ascii="宋体" w:hAnsi="宋体" w:eastAsia="宋体" w:cs="宋体"/>
          <w:b w:val="0"/>
          <w:bCs w:val="0"/>
          <w:color w:val="auto"/>
          <w:kern w:val="2"/>
          <w:sz w:val="24"/>
          <w:szCs w:val="24"/>
          <w:highlight w:val="none"/>
        </w:rPr>
        <w:t>（甲方）：</w:t>
      </w:r>
      <w:r>
        <w:rPr>
          <w:rFonts w:hint="eastAsia" w:ascii="宋体" w:hAnsi="宋体" w:cs="宋体"/>
          <w:b w:val="0"/>
          <w:bCs w:val="0"/>
          <w:color w:val="auto"/>
          <w:kern w:val="2"/>
          <w:sz w:val="24"/>
          <w:szCs w:val="24"/>
          <w:highlight w:val="none"/>
          <w:u w:val="single"/>
          <w:lang w:val="en-US" w:eastAsia="zh-CN"/>
        </w:rPr>
        <w:t xml:space="preserve">                    </w:t>
      </w:r>
    </w:p>
    <w:p>
      <w:pPr>
        <w:pageBreakBefore w:val="0"/>
        <w:widowControl w:val="0"/>
        <w:kinsoku/>
        <w:wordWrap/>
        <w:overflowPunct/>
        <w:topLinePunct w:val="0"/>
        <w:bidi w:val="0"/>
        <w:spacing w:beforeLines="0" w:afterLines="0" w:line="360" w:lineRule="auto"/>
        <w:ind w:firstLine="0" w:firstLineChars="0"/>
        <w:textAlignment w:val="auto"/>
        <w:outlineLvl w:val="9"/>
        <w:rPr>
          <w:rFonts w:hint="default"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承包人</w:t>
      </w:r>
      <w:r>
        <w:rPr>
          <w:rFonts w:hint="eastAsia" w:ascii="宋体" w:hAnsi="宋体" w:eastAsia="宋体" w:cs="宋体"/>
          <w:b w:val="0"/>
          <w:bCs w:val="0"/>
          <w:color w:val="auto"/>
          <w:kern w:val="2"/>
          <w:sz w:val="24"/>
          <w:szCs w:val="24"/>
          <w:highlight w:val="none"/>
        </w:rPr>
        <w:t>（乙方）：</w:t>
      </w:r>
      <w:r>
        <w:rPr>
          <w:rFonts w:hint="eastAsia" w:ascii="宋体" w:hAnsi="宋体" w:cs="宋体"/>
          <w:b w:val="0"/>
          <w:bCs w:val="0"/>
          <w:color w:val="auto"/>
          <w:kern w:val="2"/>
          <w:sz w:val="24"/>
          <w:szCs w:val="24"/>
          <w:highlight w:val="none"/>
          <w:u w:val="single"/>
          <w:lang w:val="en-US" w:eastAsia="zh-CN"/>
        </w:rPr>
        <w:t xml:space="preserve">                    </w:t>
      </w:r>
    </w:p>
    <w:p>
      <w:pPr>
        <w:pageBreakBefore w:val="0"/>
        <w:widowControl w:val="0"/>
        <w:kinsoku/>
        <w:wordWrap/>
        <w:overflowPunct/>
        <w:topLinePunct w:val="0"/>
        <w:bidi w:val="0"/>
        <w:spacing w:beforeLines="0" w:afterLines="0" w:line="360" w:lineRule="auto"/>
        <w:ind w:firstLine="420"/>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根据交通运输部《关于在交通基础设施建设中加强廉政建设的若干意见》以及党和国家有关工程建设、廉政建设的规定，为做好工程建设中的党风廉政建设工作，保证工程建设高效优质，保证建设资金的安全和有效使用以及投资效益，防止本项目业务活动中的不廉行为发生，甲乙双方特订立如下合同：</w:t>
      </w:r>
    </w:p>
    <w:p>
      <w:pPr>
        <w:pageBreakBefore w:val="0"/>
        <w:widowControl w:val="0"/>
        <w:kinsoku/>
        <w:wordWrap/>
        <w:overflowPunct/>
        <w:topLinePunct w:val="0"/>
        <w:bidi w:val="0"/>
        <w:spacing w:beforeLines="0" w:afterLines="0" w:line="360" w:lineRule="auto"/>
        <w:ind w:firstLine="480" w:firstLineChars="20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第一条  甲乙双方的权利和义务</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一、严格遵守党和国家有关法律法规及交通运输部的有关规定。</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二、严格执行本工程项目检测合同文件，自觉按合同办事。</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三、双方的业务活动坚持公开、公正、诚信、透明的原则(除法律认定的商业秘密和合同文件另有规定之外)，不得损害国家和集体利益，不得违反工程建设管理规章制度。</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四、建立健全廉政制度，开展廉政教育，公布举报电话，监督并认真查处违法违纪行为。</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五、发现对方在业务活动中有违反廉政规定的行为，有及时提醒对方纠正的权利和义务。</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六、发现对方严重违反本合同义务条款的行为，有向其上级有关部门举报、建议给予处理并要求告知处理结果的权利。</w:t>
      </w:r>
    </w:p>
    <w:p>
      <w:pPr>
        <w:pageBreakBefore w:val="0"/>
        <w:widowControl w:val="0"/>
        <w:kinsoku/>
        <w:wordWrap/>
        <w:overflowPunct/>
        <w:topLinePunct w:val="0"/>
        <w:bidi w:val="0"/>
        <w:spacing w:beforeLines="0" w:afterLines="0" w:line="360" w:lineRule="auto"/>
        <w:ind w:firstLine="480" w:firstLineChars="20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第二条 甲方的义务</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一、甲方及其工作人员不得索要或接受乙方的礼金、有价证券和贵重物品，不得在乙方报销任何应由甲方或个人支付的费用等。</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二、甲方工作人员不得参加乙方安排的超标准宴请和娱乐活动；不得接受乙方提供的通讯工具、交通工具和高档办公用品等。</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三、甲方工作人员不得要求或者接乙方为其住房装修、婚丧嫁娶活动、配偶子女的工作安排以及出国、出境旅游等提供方便等。</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四、甲方工作人员的配偶、子女不得从事与本检测合同有关的检测业务等活动。</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五、甲方工作人员不得以任何理由向乙方推荐分包单位，不得要求乙方购买合同规定外的检测设备。</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六、甲方工作人员要秉公办事，不准营私舞弊，不准利用职权从事各种个人有偿中介活动和安排个人检测队伍。</w:t>
      </w:r>
    </w:p>
    <w:p>
      <w:pPr>
        <w:pageBreakBefore w:val="0"/>
        <w:widowControl w:val="0"/>
        <w:kinsoku/>
        <w:wordWrap/>
        <w:overflowPunct/>
        <w:topLinePunct w:val="0"/>
        <w:bidi w:val="0"/>
        <w:spacing w:beforeLines="0" w:afterLines="0" w:line="360" w:lineRule="auto"/>
        <w:ind w:firstLine="480" w:firstLineChars="20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第三条  乙方的义务</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一、乙方不得以任何理由向甲方及其工作人员行贿或馈赠礼金、有价证券、贵重礼品。</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二、乙方不得以任何名义为甲方及其工作人员报销应由甲方或个人支付的任何费用。</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三、乙方不得以任何理由安排甲方及其工作人员参加超标准宴请及娱乐活动。</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四、乙方不得为甲方单位及其个人购置或提供通讯工具、交通工具和高档办公用品等。</w:t>
      </w:r>
    </w:p>
    <w:p>
      <w:pPr>
        <w:pageBreakBefore w:val="0"/>
        <w:widowControl w:val="0"/>
        <w:kinsoku/>
        <w:wordWrap/>
        <w:overflowPunct/>
        <w:topLinePunct w:val="0"/>
        <w:bidi w:val="0"/>
        <w:spacing w:beforeLines="0" w:afterLines="0" w:line="360" w:lineRule="auto"/>
        <w:ind w:firstLine="480" w:firstLineChars="20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第四条  违约责任</w:t>
      </w:r>
    </w:p>
    <w:p>
      <w:pPr>
        <w:pageBreakBefore w:val="0"/>
        <w:widowControl w:val="0"/>
        <w:kinsoku/>
        <w:wordWrap/>
        <w:overflowPunct/>
        <w:topLinePunct w:val="0"/>
        <w:bidi w:val="0"/>
        <w:spacing w:beforeLines="0" w:afterLines="0" w:line="360" w:lineRule="auto"/>
        <w:ind w:firstLine="480" w:firstLineChars="20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一、甲方及其工作人员违反本合同第一、二条，按管理权限，依据有关规定给予党纪、政纪或组织处理；涉嫌犯罪的，移交司法机关追究刑事责任；给乙方单位造成经济损失的，应予以赔偿。</w:t>
      </w:r>
    </w:p>
    <w:p>
      <w:pPr>
        <w:pageBreakBefore w:val="0"/>
        <w:widowControl w:val="0"/>
        <w:kinsoku/>
        <w:wordWrap/>
        <w:overflowPunct/>
        <w:topLinePunct w:val="0"/>
        <w:bidi w:val="0"/>
        <w:spacing w:beforeLines="0" w:afterLines="0" w:line="360" w:lineRule="auto"/>
        <w:ind w:firstLine="480" w:firstLineChars="20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二、乙方及其工作人员违反本合同第一、三条，按管理权限，依据有关规定给予党纪、政纪或组织处理；给甲方造成经济损失的，应予以赔偿；情节严重的，甲方建议交通建设主管部门给予乙方一至三年内不得进入其主观的交通建设市场的处罚。</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第五条  双方约定：本合同由双方或双方上级单位的纪检监察机关（部门）负责监督。</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第六条  本合同与工程项目检测合同同时签署，有效期为甲乙双方签署之日起至该工程检测合同执行完毕为止。</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kern w:val="2"/>
          <w:sz w:val="24"/>
          <w:szCs w:val="24"/>
          <w:highlight w:val="none"/>
        </w:rPr>
        <w:t>第七条  本合同作为</w:t>
      </w:r>
      <w:r>
        <w:rPr>
          <w:rFonts w:hint="eastAsia" w:ascii="宋体" w:hAnsi="宋体" w:eastAsia="宋体" w:cs="宋体"/>
          <w:color w:val="auto"/>
          <w:kern w:val="2"/>
          <w:sz w:val="24"/>
          <w:szCs w:val="24"/>
          <w:highlight w:val="none"/>
        </w:rPr>
        <w:t>工程项目检测合同的附件，与工程项目检测合同具有同等的法律效力，经合同双方签署之日立即生效。</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第八条 本合同一式五份，由甲乙双方各执一份，送交双方监督部门、甲方财务部门各一份。</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仿宋" w:hAnsi="仿宋" w:eastAsia="仿宋" w:cs="仿宋"/>
          <w:color w:val="auto"/>
          <w:kern w:val="2"/>
          <w:sz w:val="24"/>
          <w:szCs w:val="24"/>
          <w:highlight w:val="none"/>
        </w:rPr>
      </w:pPr>
    </w:p>
    <w:p>
      <w:pPr>
        <w:spacing w:beforeLines="0" w:afterLines="0" w:line="360" w:lineRule="auto"/>
        <w:rPr>
          <w:rFonts w:hint="eastAsia" w:ascii="仿宋" w:hAnsi="仿宋" w:eastAsia="仿宋" w:cs="仿宋"/>
          <w:color w:val="auto"/>
          <w:sz w:val="24"/>
          <w:highlight w:val="none"/>
        </w:rPr>
      </w:pPr>
    </w:p>
    <w:p>
      <w:pPr>
        <w:spacing w:beforeLines="0" w:afterLines="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甲方单位：（盖章</w:t>
      </w:r>
      <w:r>
        <w:rPr>
          <w:rFonts w:hint="eastAsia" w:ascii="宋体" w:hAnsi="宋体" w:eastAsia="宋体" w:cs="宋体"/>
          <w:color w:val="auto"/>
          <w:sz w:val="24"/>
          <w:highlight w:val="none"/>
          <w:lang w:eastAsia="zh-Hans"/>
        </w:rPr>
        <w:t xml:space="preserve">）                         </w:t>
      </w:r>
      <w:r>
        <w:rPr>
          <w:rFonts w:hint="eastAsia" w:ascii="宋体" w:hAnsi="宋体" w:eastAsia="宋体" w:cs="宋体"/>
          <w:color w:val="auto"/>
          <w:sz w:val="24"/>
          <w:highlight w:val="none"/>
        </w:rPr>
        <w:t>乙方单位：（盖章</w:t>
      </w:r>
      <w:r>
        <w:rPr>
          <w:rFonts w:hint="eastAsia" w:ascii="宋体" w:hAnsi="宋体" w:eastAsia="宋体" w:cs="宋体"/>
          <w:color w:val="auto"/>
          <w:sz w:val="24"/>
          <w:highlight w:val="none"/>
          <w:lang w:eastAsia="zh-Hans"/>
        </w:rPr>
        <w:t xml:space="preserve">） </w:t>
      </w:r>
      <w:r>
        <w:rPr>
          <w:rFonts w:hint="eastAsia" w:ascii="宋体" w:hAnsi="宋体" w:eastAsia="宋体" w:cs="宋体"/>
          <w:color w:val="auto"/>
          <w:sz w:val="24"/>
          <w:highlight w:val="none"/>
        </w:rPr>
        <w:t xml:space="preserve">                                             </w:t>
      </w:r>
    </w:p>
    <w:p>
      <w:pPr>
        <w:spacing w:beforeLines="0" w:afterLines="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Hans"/>
        </w:rPr>
        <w:t>法定代表人</w:t>
      </w:r>
      <w:r>
        <w:rPr>
          <w:rFonts w:hint="eastAsia" w:ascii="宋体" w:hAnsi="宋体" w:eastAsia="宋体" w:cs="宋体"/>
          <w:b w:val="0"/>
          <w:color w:val="auto"/>
          <w:sz w:val="24"/>
          <w:szCs w:val="24"/>
          <w:highlight w:val="none"/>
        </w:rPr>
        <w:t>/授权代表</w:t>
      </w:r>
      <w:r>
        <w:rPr>
          <w:rFonts w:hint="eastAsia" w:ascii="宋体" w:hAnsi="宋体" w:eastAsia="宋体" w:cs="宋体"/>
          <w:color w:val="auto"/>
          <w:sz w:val="24"/>
          <w:highlight w:val="none"/>
        </w:rPr>
        <w:t xml:space="preserve">：（签字）              </w:t>
      </w:r>
      <w:r>
        <w:rPr>
          <w:rFonts w:hint="eastAsia" w:ascii="宋体" w:hAnsi="宋体" w:eastAsia="宋体" w:cs="宋体"/>
          <w:color w:val="auto"/>
          <w:sz w:val="24"/>
          <w:highlight w:val="none"/>
          <w:lang w:val="en-US" w:eastAsia="zh-Hans"/>
        </w:rPr>
        <w:t>法定代表人</w:t>
      </w:r>
      <w:r>
        <w:rPr>
          <w:rFonts w:hint="eastAsia" w:ascii="宋体" w:hAnsi="宋体" w:eastAsia="宋体" w:cs="宋体"/>
          <w:b w:val="0"/>
          <w:color w:val="auto"/>
          <w:sz w:val="24"/>
          <w:szCs w:val="24"/>
          <w:highlight w:val="none"/>
        </w:rPr>
        <w:t>/授权代表</w:t>
      </w:r>
      <w:r>
        <w:rPr>
          <w:rFonts w:hint="eastAsia" w:ascii="宋体" w:hAnsi="宋体" w:eastAsia="宋体" w:cs="宋体"/>
          <w:color w:val="auto"/>
          <w:sz w:val="24"/>
          <w:highlight w:val="none"/>
        </w:rPr>
        <w:t xml:space="preserve">：（签字） </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color w:val="auto"/>
          <w:kern w:val="2"/>
          <w:sz w:val="24"/>
          <w:szCs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2022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日                       </w:t>
      </w:r>
      <w:r>
        <w:rPr>
          <w:rFonts w:hint="eastAsia" w:ascii="宋体" w:hAnsi="宋体" w:cs="宋体"/>
          <w:color w:val="auto"/>
          <w:sz w:val="24"/>
          <w:highlight w:val="none"/>
          <w:lang w:val="en-US" w:eastAsia="zh-CN"/>
        </w:rPr>
        <w:t>2022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pageBreakBefore w:val="0"/>
        <w:kinsoku/>
        <w:wordWrap/>
        <w:overflowPunct/>
        <w:topLinePunct w:val="0"/>
        <w:bidi w:val="0"/>
        <w:spacing w:beforeLines="0" w:afterLines="0" w:line="360" w:lineRule="auto"/>
        <w:ind w:firstLine="400"/>
        <w:textAlignment w:val="auto"/>
        <w:outlineLvl w:val="9"/>
        <w:rPr>
          <w:rFonts w:hint="eastAsia" w:ascii="仿宋" w:hAnsi="仿宋" w:eastAsia="仿宋" w:cs="仿宋"/>
          <w:color w:val="auto"/>
          <w:sz w:val="24"/>
          <w:szCs w:val="24"/>
          <w:highlight w:val="none"/>
        </w:rPr>
      </w:pPr>
    </w:p>
    <w:p>
      <w:pPr>
        <w:pStyle w:val="2"/>
        <w:rPr>
          <w:rFonts w:hint="eastAsia"/>
          <w:color w:val="auto"/>
          <w:highlight w:val="none"/>
        </w:rPr>
      </w:pPr>
    </w:p>
    <w:p>
      <w:pPr>
        <w:pageBreakBefore w:val="0"/>
        <w:widowControl w:val="0"/>
        <w:kinsoku/>
        <w:wordWrap/>
        <w:overflowPunct/>
        <w:topLinePunct w:val="0"/>
        <w:bidi w:val="0"/>
        <w:spacing w:beforeLines="0" w:afterLines="0" w:line="360" w:lineRule="auto"/>
        <w:ind w:firstLine="0"/>
        <w:jc w:val="center"/>
        <w:textAlignment w:val="auto"/>
        <w:outlineLvl w:val="9"/>
        <w:rPr>
          <w:rFonts w:hint="eastAsia" w:ascii="Calibri" w:hAnsi="Calibri"/>
          <w:b/>
          <w:color w:val="auto"/>
          <w:kern w:val="2"/>
          <w:sz w:val="44"/>
          <w:szCs w:val="24"/>
          <w:highlight w:val="none"/>
        </w:rPr>
      </w:pPr>
      <w:r>
        <w:rPr>
          <w:rFonts w:hint="eastAsia" w:ascii="Calibri" w:hAnsi="Calibri"/>
          <w:b/>
          <w:color w:val="auto"/>
          <w:kern w:val="2"/>
          <w:sz w:val="44"/>
          <w:szCs w:val="24"/>
          <w:highlight w:val="none"/>
        </w:rPr>
        <w:t>安全生产合同</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p>
    <w:p>
      <w:pPr>
        <w:pageBreakBefore w:val="0"/>
        <w:widowControl w:val="0"/>
        <w:kinsoku/>
        <w:wordWrap/>
        <w:overflowPunct/>
        <w:topLinePunct w:val="0"/>
        <w:bidi w:val="0"/>
        <w:spacing w:beforeLines="0" w:afterLines="0" w:line="360" w:lineRule="auto"/>
        <w:ind w:firstLine="480" w:firstLineChars="20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为在</w:t>
      </w:r>
      <w:r>
        <w:rPr>
          <w:rFonts w:hint="eastAsia" w:ascii="宋体" w:hAnsi="宋体" w:cs="宋体"/>
          <w:b w:val="0"/>
          <w:bCs w:val="0"/>
          <w:color w:val="auto"/>
          <w:kern w:val="2"/>
          <w:sz w:val="24"/>
          <w:szCs w:val="24"/>
          <w:highlight w:val="none"/>
          <w:u w:val="single"/>
          <w:lang w:eastAsia="zh-CN"/>
        </w:rPr>
        <w:t>绵广高速（磨沙段、沙陵段）、广陕高速、广甘高速2022年收费站大棚及相关配套设施安全检测评估项目</w:t>
      </w:r>
      <w:r>
        <w:rPr>
          <w:rFonts w:hint="eastAsia" w:ascii="宋体" w:hAnsi="宋体" w:eastAsia="宋体" w:cs="宋体"/>
          <w:b w:val="0"/>
          <w:bCs w:val="0"/>
          <w:color w:val="auto"/>
          <w:kern w:val="2"/>
          <w:sz w:val="24"/>
          <w:szCs w:val="24"/>
          <w:highlight w:val="none"/>
          <w:u w:val="single"/>
        </w:rPr>
        <w:t>（项目全称）</w:t>
      </w:r>
      <w:r>
        <w:rPr>
          <w:rFonts w:hint="eastAsia" w:ascii="宋体" w:hAnsi="宋体" w:eastAsia="宋体" w:cs="宋体"/>
          <w:b w:val="0"/>
          <w:bCs w:val="0"/>
          <w:color w:val="auto"/>
          <w:kern w:val="2"/>
          <w:sz w:val="24"/>
          <w:szCs w:val="24"/>
          <w:highlight w:val="none"/>
        </w:rPr>
        <w:t>合同的实施过程中创造安全、高效的环境，切实搞好本项目的安全管理工作，本项目发包人的项目法人</w:t>
      </w:r>
      <w:r>
        <w:rPr>
          <w:rFonts w:hint="eastAsia" w:ascii="宋体" w:hAnsi="宋体" w:cs="宋体"/>
          <w:b w:val="0"/>
          <w:bCs w:val="0"/>
          <w:color w:val="auto"/>
          <w:kern w:val="2"/>
          <w:sz w:val="24"/>
          <w:szCs w:val="24"/>
          <w:highlight w:val="none"/>
          <w:u w:val="single"/>
          <w:lang w:val="en-US" w:eastAsia="zh-CN"/>
        </w:rPr>
        <w:t xml:space="preserve">          </w:t>
      </w:r>
      <w:r>
        <w:rPr>
          <w:rFonts w:hint="eastAsia" w:ascii="宋体" w:hAnsi="宋体" w:eastAsia="宋体" w:cs="宋体"/>
          <w:b w:val="0"/>
          <w:bCs w:val="0"/>
          <w:color w:val="auto"/>
          <w:kern w:val="2"/>
          <w:sz w:val="24"/>
          <w:szCs w:val="24"/>
          <w:highlight w:val="none"/>
          <w:u w:val="single"/>
        </w:rPr>
        <w:t>（发包人全称）</w:t>
      </w:r>
      <w:r>
        <w:rPr>
          <w:rFonts w:hint="eastAsia" w:ascii="宋体" w:hAnsi="宋体" w:eastAsia="宋体" w:cs="宋体"/>
          <w:b w:val="0"/>
          <w:bCs w:val="0"/>
          <w:color w:val="auto"/>
          <w:kern w:val="2"/>
          <w:sz w:val="24"/>
          <w:szCs w:val="24"/>
          <w:highlight w:val="none"/>
        </w:rPr>
        <w:t>（以下简称“甲方” ）与</w:t>
      </w:r>
      <w:r>
        <w:rPr>
          <w:rFonts w:hint="eastAsia" w:ascii="宋体" w:hAnsi="宋体" w:cs="宋体"/>
          <w:b w:val="0"/>
          <w:bCs w:val="0"/>
          <w:color w:val="auto"/>
          <w:kern w:val="2"/>
          <w:sz w:val="24"/>
          <w:szCs w:val="24"/>
          <w:highlight w:val="none"/>
          <w:u w:val="single"/>
          <w:lang w:val="en-US" w:eastAsia="zh-CN"/>
        </w:rPr>
        <w:t xml:space="preserve">          </w:t>
      </w:r>
      <w:r>
        <w:rPr>
          <w:rFonts w:hint="eastAsia" w:ascii="宋体" w:hAnsi="宋体" w:eastAsia="宋体" w:cs="宋体"/>
          <w:b w:val="0"/>
          <w:bCs w:val="0"/>
          <w:color w:val="auto"/>
          <w:kern w:val="2"/>
          <w:sz w:val="24"/>
          <w:szCs w:val="24"/>
          <w:highlight w:val="none"/>
          <w:u w:val="single"/>
        </w:rPr>
        <w:t>（</w:t>
      </w:r>
      <w:r>
        <w:rPr>
          <w:rFonts w:hint="eastAsia" w:ascii="宋体" w:hAnsi="宋体" w:cs="宋体"/>
          <w:b w:val="0"/>
          <w:bCs w:val="0"/>
          <w:color w:val="auto"/>
          <w:kern w:val="2"/>
          <w:sz w:val="24"/>
          <w:szCs w:val="24"/>
          <w:highlight w:val="none"/>
          <w:u w:val="single"/>
          <w:lang w:val="en-US" w:eastAsia="zh-CN"/>
        </w:rPr>
        <w:t>承包人</w:t>
      </w:r>
      <w:r>
        <w:rPr>
          <w:rFonts w:hint="eastAsia" w:ascii="宋体" w:hAnsi="宋体" w:eastAsia="宋体" w:cs="宋体"/>
          <w:b w:val="0"/>
          <w:bCs w:val="0"/>
          <w:color w:val="auto"/>
          <w:kern w:val="2"/>
          <w:sz w:val="24"/>
          <w:szCs w:val="24"/>
          <w:highlight w:val="none"/>
          <w:u w:val="single"/>
        </w:rPr>
        <w:t>全称）</w:t>
      </w:r>
      <w:r>
        <w:rPr>
          <w:rFonts w:hint="eastAsia" w:ascii="宋体" w:hAnsi="宋体" w:eastAsia="宋体" w:cs="宋体"/>
          <w:b w:val="0"/>
          <w:bCs w:val="0"/>
          <w:color w:val="auto"/>
          <w:kern w:val="2"/>
          <w:sz w:val="24"/>
          <w:szCs w:val="24"/>
          <w:highlight w:val="none"/>
        </w:rPr>
        <w:t>（以下简称“乙方” ）于</w:t>
      </w:r>
      <w:r>
        <w:rPr>
          <w:rFonts w:hint="eastAsia" w:ascii="宋体" w:hAnsi="宋体" w:cs="宋体"/>
          <w:b w:val="0"/>
          <w:bCs w:val="0"/>
          <w:color w:val="auto"/>
          <w:kern w:val="2"/>
          <w:sz w:val="24"/>
          <w:szCs w:val="24"/>
          <w:highlight w:val="none"/>
          <w:u w:val="single"/>
          <w:lang w:val="en-US" w:eastAsia="zh-CN"/>
        </w:rPr>
        <w:t>2022</w:t>
      </w:r>
      <w:r>
        <w:rPr>
          <w:rFonts w:hint="eastAsia" w:ascii="宋体" w:hAnsi="宋体" w:eastAsia="宋体" w:cs="宋体"/>
          <w:b w:val="0"/>
          <w:bCs w:val="0"/>
          <w:color w:val="auto"/>
          <w:kern w:val="2"/>
          <w:sz w:val="24"/>
          <w:szCs w:val="24"/>
          <w:highlight w:val="none"/>
          <w:u w:val="single"/>
        </w:rPr>
        <w:t>年</w:t>
      </w:r>
      <w:r>
        <w:rPr>
          <w:rFonts w:hint="eastAsia" w:ascii="宋体" w:hAnsi="宋体" w:cs="宋体"/>
          <w:b w:val="0"/>
          <w:bCs w:val="0"/>
          <w:color w:val="auto"/>
          <w:kern w:val="2"/>
          <w:sz w:val="24"/>
          <w:szCs w:val="24"/>
          <w:highlight w:val="none"/>
          <w:u w:val="single"/>
          <w:lang w:val="en-US" w:eastAsia="zh-CN"/>
        </w:rPr>
        <w:t xml:space="preserve">  </w:t>
      </w:r>
      <w:r>
        <w:rPr>
          <w:rFonts w:hint="eastAsia" w:ascii="宋体" w:hAnsi="宋体" w:eastAsia="宋体" w:cs="宋体"/>
          <w:b w:val="0"/>
          <w:bCs w:val="0"/>
          <w:color w:val="auto"/>
          <w:kern w:val="2"/>
          <w:sz w:val="24"/>
          <w:szCs w:val="24"/>
          <w:highlight w:val="none"/>
          <w:u w:val="single"/>
        </w:rPr>
        <w:t>月</w:t>
      </w:r>
      <w:r>
        <w:rPr>
          <w:rFonts w:hint="eastAsia" w:ascii="宋体" w:hAnsi="宋体" w:cs="宋体"/>
          <w:b w:val="0"/>
          <w:bCs w:val="0"/>
          <w:color w:val="auto"/>
          <w:kern w:val="2"/>
          <w:sz w:val="24"/>
          <w:szCs w:val="24"/>
          <w:highlight w:val="none"/>
          <w:u w:val="single"/>
          <w:lang w:val="en-US" w:eastAsia="zh-CN"/>
        </w:rPr>
        <w:t xml:space="preserve">  </w:t>
      </w:r>
      <w:r>
        <w:rPr>
          <w:rFonts w:hint="eastAsia" w:ascii="宋体" w:hAnsi="宋体" w:eastAsia="宋体" w:cs="宋体"/>
          <w:b w:val="0"/>
          <w:bCs w:val="0"/>
          <w:color w:val="auto"/>
          <w:kern w:val="2"/>
          <w:sz w:val="24"/>
          <w:szCs w:val="24"/>
          <w:highlight w:val="none"/>
          <w:u w:val="single"/>
        </w:rPr>
        <w:t>日</w:t>
      </w:r>
      <w:r>
        <w:rPr>
          <w:rFonts w:hint="eastAsia" w:ascii="宋体" w:hAnsi="宋体" w:eastAsia="宋体" w:cs="宋体"/>
          <w:b w:val="0"/>
          <w:bCs w:val="0"/>
          <w:color w:val="auto"/>
          <w:kern w:val="2"/>
          <w:sz w:val="24"/>
          <w:szCs w:val="24"/>
          <w:highlight w:val="none"/>
        </w:rPr>
        <w:t>签订安全生产合同如下：</w:t>
      </w:r>
    </w:p>
    <w:p>
      <w:pPr>
        <w:pageBreakBefore w:val="0"/>
        <w:widowControl w:val="0"/>
        <w:kinsoku/>
        <w:wordWrap/>
        <w:overflowPunct/>
        <w:topLinePunct w:val="0"/>
        <w:bidi w:val="0"/>
        <w:spacing w:beforeLines="0" w:afterLines="0" w:line="360" w:lineRule="auto"/>
        <w:ind w:firstLine="480" w:firstLineChars="20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一、甲方职责</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1</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严格遵守国家有关安全生产的法律法规，认真执行工程承包合同中的有关安全要求。</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2</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按照“安全第一、预防为主”和坚持“管生产必须管安全”的原则进行安全生产管理，做到生产与安全工作同时计划、布置、检查、总结和评比。</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3</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定期召开安全生产调度会，及时传达中央及地方有关安全生产的精神。</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4</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对乙方作业现场进行安全生产检查，监督乙方现场人员及时处理发现的各种安全隐患。</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5</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协助乙方办理</w:t>
      </w:r>
      <w:r>
        <w:rPr>
          <w:rFonts w:hint="eastAsia" w:ascii="宋体" w:hAnsi="宋体" w:eastAsia="宋体" w:cs="宋体"/>
          <w:b w:val="0"/>
          <w:bCs w:val="0"/>
          <w:color w:val="auto"/>
          <w:kern w:val="2"/>
          <w:sz w:val="24"/>
          <w:szCs w:val="24"/>
          <w:highlight w:val="none"/>
          <w:lang w:val="en-US" w:eastAsia="zh-CN"/>
        </w:rPr>
        <w:t>收费站大棚</w:t>
      </w:r>
      <w:r>
        <w:rPr>
          <w:rFonts w:hint="eastAsia" w:ascii="宋体" w:hAnsi="宋体" w:eastAsia="宋体" w:cs="宋体"/>
          <w:b w:val="0"/>
          <w:bCs w:val="0"/>
          <w:color w:val="auto"/>
          <w:kern w:val="2"/>
          <w:sz w:val="24"/>
          <w:szCs w:val="24"/>
          <w:highlight w:val="none"/>
        </w:rPr>
        <w:t>检查期间道路管制的相关手续。</w:t>
      </w:r>
    </w:p>
    <w:p>
      <w:pPr>
        <w:pageBreakBefore w:val="0"/>
        <w:widowControl w:val="0"/>
        <w:kinsoku/>
        <w:wordWrap/>
        <w:overflowPunct/>
        <w:topLinePunct w:val="0"/>
        <w:bidi w:val="0"/>
        <w:spacing w:beforeLines="0" w:afterLines="0" w:line="360" w:lineRule="auto"/>
        <w:ind w:firstLine="480" w:firstLineChars="20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二、乙方职责</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1</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严格遵守国家有关安全生产的法律法规、交通运输部颁发的《公路工程作业安全技术规程》（JTJ076—95）和《公路筑养护机械操作规程》、</w:t>
      </w:r>
      <w:r>
        <w:rPr>
          <w:rFonts w:hint="eastAsia" w:ascii="宋体" w:hAnsi="宋体" w:eastAsia="宋体" w:cs="宋体"/>
          <w:b w:val="0"/>
          <w:bCs w:val="0"/>
          <w:color w:val="auto"/>
          <w:kern w:val="2"/>
          <w:sz w:val="24"/>
          <w:highlight w:val="none"/>
        </w:rPr>
        <w:t>《公路养护安全作业规程》（JTGH30-2015）、《道路交通标志和标线》（GB5768.2-2009）</w:t>
      </w:r>
      <w:r>
        <w:rPr>
          <w:rFonts w:hint="eastAsia" w:ascii="宋体" w:hAnsi="宋体" w:eastAsia="宋体" w:cs="宋体"/>
          <w:b w:val="0"/>
          <w:bCs w:val="0"/>
          <w:color w:val="auto"/>
          <w:kern w:val="2"/>
          <w:sz w:val="24"/>
          <w:szCs w:val="24"/>
          <w:highlight w:val="none"/>
        </w:rPr>
        <w:t>有关安全生产的规定，认真执行合同中的有关安全要求。</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2</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坚持“安全第一、预防为主”和坚持“管生产必须管安全”的原则，加强安全生产宣传教育，增加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3</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建立健全安全生产责任制，从派往项目实施的项目负责人至生产工人（包括监时雇请的民工）的安全生产管理系统必须做到纵向到底，一环不漏；各职能部门、人员的安全生产责任制做到横向到边，人人有责。项目负责人是安全生产的第一责任人。现场设置的安全机构，应配备安全负责人，专职负责所有员工的安全和治安保卫工作及预防事故的发生。安全机构人员，有权按有关规定发布指令，并采取保护性措施防止事故发生。</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4</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乙方在任何时候都应采取各种合理的预防措施，防止其员工发生任何违法、违禁、暴力或妨碍治安的行为。</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5</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乙方参加作业的人员，必须接受安全技术教育，熟知和遵守本工种的各项安全技术操作规程，定期进行安全技术考核、合格者方准上岗操作。对于从事等特殊工种人员，经过专业培训，获得《安全操作合格证》后，方准持证上岗。作业现场如出现特种作业无证操作现象时，项目负责人必须承担管理责任。</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6</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操作人员上岗，必须按规定穿戴防护用品。作业负责人和安全检查员应随时检查劳动防护用品穿戴情况，不按规定穿戴防护用品的人员不得上岗。</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7</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所有作业机具设备和高空作业的设备均应定期检查，并有安全员的签字记录，保证其经常处于完好状态；不合格的机具、设备和劳动保护用品严禁使用。</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8</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采用新技术、新工艺、新设备、新材料时，必须制定相应的安全技术措施，作业现场必须具有相关的安全标志牌。</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9</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乙方必须按照本工程项目特点，组织制定本工程实施中的生产安全事故应急救援预案；如果发生安全事故，应按照《国家院关于特大安全事故行政责任追究的规定》以及其它有关规定，及时上报有关部门，并坚持“三不放过”的原则，严肃处理相关责任人。</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10</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在检测期间，因乙方责任造成安全事故及设施设备损坏，由乙方承担全部责任并赔偿损失。</w:t>
      </w:r>
    </w:p>
    <w:p>
      <w:pPr>
        <w:pageBreakBefore w:val="0"/>
        <w:widowControl w:val="0"/>
        <w:kinsoku/>
        <w:wordWrap/>
        <w:overflowPunct/>
        <w:topLinePunct w:val="0"/>
        <w:bidi w:val="0"/>
        <w:spacing w:beforeLines="0" w:afterLines="0" w:line="360" w:lineRule="auto"/>
        <w:ind w:firstLine="480" w:firstLineChars="20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三、违约责任</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如因甲方或乙方违约造成安全事故，将依法追究责任。</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四</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本协议书经双方签字盖章后，自年月日生效，至年月  日；在按照本项目合同的规定结算全部费用并完成资料移交手续，签发移交证书后自然失效。</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五、本合同文件正本一式陆份，双方各执叁份，合同文件副本陆份，双方各执叁份，具有同等法律效率。</w:t>
      </w:r>
    </w:p>
    <w:p>
      <w:pPr>
        <w:spacing w:beforeLines="0" w:afterLines="0" w:line="360" w:lineRule="auto"/>
        <w:rPr>
          <w:rFonts w:hint="eastAsia" w:ascii="宋体" w:hAnsi="宋体" w:eastAsia="宋体" w:cs="宋体"/>
          <w:b w:val="0"/>
          <w:bCs w:val="0"/>
          <w:color w:val="auto"/>
          <w:sz w:val="24"/>
          <w:highlight w:val="none"/>
        </w:rPr>
      </w:pPr>
    </w:p>
    <w:p>
      <w:pPr>
        <w:spacing w:beforeLines="0" w:afterLines="0"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甲方单位：（盖章</w:t>
      </w:r>
      <w:r>
        <w:rPr>
          <w:rFonts w:hint="eastAsia" w:ascii="宋体" w:hAnsi="宋体" w:eastAsia="宋体" w:cs="宋体"/>
          <w:b w:val="0"/>
          <w:bCs w:val="0"/>
          <w:color w:val="auto"/>
          <w:sz w:val="24"/>
          <w:highlight w:val="none"/>
          <w:lang w:eastAsia="zh-Hans"/>
        </w:rPr>
        <w:t xml:space="preserve">）                         </w:t>
      </w:r>
      <w:r>
        <w:rPr>
          <w:rFonts w:hint="eastAsia" w:ascii="宋体" w:hAnsi="宋体" w:eastAsia="宋体" w:cs="宋体"/>
          <w:b w:val="0"/>
          <w:bCs w:val="0"/>
          <w:color w:val="auto"/>
          <w:sz w:val="24"/>
          <w:highlight w:val="none"/>
        </w:rPr>
        <w:t>乙方单位：（盖章</w:t>
      </w:r>
      <w:r>
        <w:rPr>
          <w:rFonts w:hint="eastAsia" w:ascii="宋体" w:hAnsi="宋体" w:eastAsia="宋体" w:cs="宋体"/>
          <w:b w:val="0"/>
          <w:bCs w:val="0"/>
          <w:color w:val="auto"/>
          <w:sz w:val="24"/>
          <w:highlight w:val="none"/>
          <w:lang w:eastAsia="zh-Hans"/>
        </w:rPr>
        <w:t xml:space="preserve">） </w:t>
      </w:r>
      <w:r>
        <w:rPr>
          <w:rFonts w:hint="eastAsia" w:ascii="宋体" w:hAnsi="宋体" w:eastAsia="宋体" w:cs="宋体"/>
          <w:b w:val="0"/>
          <w:bCs w:val="0"/>
          <w:color w:val="auto"/>
          <w:sz w:val="24"/>
          <w:highlight w:val="none"/>
        </w:rPr>
        <w:t xml:space="preserve">                                             </w:t>
      </w:r>
    </w:p>
    <w:p>
      <w:pPr>
        <w:spacing w:beforeLines="0" w:afterLines="0"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Hans"/>
        </w:rPr>
        <w:t>法定代表人</w:t>
      </w:r>
      <w:r>
        <w:rPr>
          <w:rFonts w:hint="eastAsia" w:ascii="宋体" w:hAnsi="宋体" w:eastAsia="宋体" w:cs="宋体"/>
          <w:b w:val="0"/>
          <w:bCs w:val="0"/>
          <w:color w:val="auto"/>
          <w:sz w:val="24"/>
          <w:szCs w:val="24"/>
          <w:highlight w:val="none"/>
        </w:rPr>
        <w:t>/授权代表</w:t>
      </w:r>
      <w:r>
        <w:rPr>
          <w:rFonts w:hint="eastAsia" w:ascii="宋体" w:hAnsi="宋体" w:eastAsia="宋体" w:cs="宋体"/>
          <w:b w:val="0"/>
          <w:bCs w:val="0"/>
          <w:color w:val="auto"/>
          <w:sz w:val="24"/>
          <w:highlight w:val="none"/>
        </w:rPr>
        <w:t xml:space="preserve">：（签字）              </w:t>
      </w:r>
      <w:r>
        <w:rPr>
          <w:rFonts w:hint="eastAsia" w:ascii="宋体" w:hAnsi="宋体" w:eastAsia="宋体" w:cs="宋体"/>
          <w:b w:val="0"/>
          <w:bCs w:val="0"/>
          <w:color w:val="auto"/>
          <w:sz w:val="24"/>
          <w:highlight w:val="none"/>
          <w:lang w:val="en-US" w:eastAsia="zh-Hans"/>
        </w:rPr>
        <w:t>法定代表人</w:t>
      </w:r>
      <w:r>
        <w:rPr>
          <w:rFonts w:hint="eastAsia" w:ascii="宋体" w:hAnsi="宋体" w:eastAsia="宋体" w:cs="宋体"/>
          <w:b w:val="0"/>
          <w:bCs w:val="0"/>
          <w:color w:val="auto"/>
          <w:sz w:val="24"/>
          <w:szCs w:val="24"/>
          <w:highlight w:val="none"/>
        </w:rPr>
        <w:t>/授权代表</w:t>
      </w:r>
      <w:r>
        <w:rPr>
          <w:rFonts w:hint="eastAsia" w:ascii="宋体" w:hAnsi="宋体" w:eastAsia="宋体" w:cs="宋体"/>
          <w:b w:val="0"/>
          <w:bCs w:val="0"/>
          <w:color w:val="auto"/>
          <w:sz w:val="24"/>
          <w:highlight w:val="none"/>
        </w:rPr>
        <w:t xml:space="preserve">：（签字） </w:t>
      </w:r>
    </w:p>
    <w:p>
      <w:pPr>
        <w:pageBreakBefore w:val="0"/>
        <w:widowControl w:val="0"/>
        <w:kinsoku/>
        <w:wordWrap/>
        <w:overflowPunct/>
        <w:topLinePunct w:val="0"/>
        <w:bidi w:val="0"/>
        <w:spacing w:beforeLines="0" w:afterLines="0" w:line="360" w:lineRule="auto"/>
        <w:ind w:firstLine="420"/>
        <w:jc w:val="both"/>
        <w:textAlignment w:val="auto"/>
        <w:outlineLvl w:val="9"/>
        <w:rPr>
          <w:rFonts w:hint="eastAsia" w:ascii="宋体" w:hAnsi="宋体" w:eastAsia="宋体" w:cs="宋体"/>
          <w:b w:val="0"/>
          <w:bCs w:val="0"/>
          <w:color w:val="auto"/>
          <w:kern w:val="2"/>
          <w:sz w:val="24"/>
          <w:szCs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2022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日                       </w:t>
      </w:r>
      <w:r>
        <w:rPr>
          <w:rFonts w:hint="eastAsia" w:ascii="宋体" w:hAnsi="宋体" w:cs="宋体"/>
          <w:color w:val="auto"/>
          <w:sz w:val="24"/>
          <w:highlight w:val="none"/>
          <w:lang w:val="en-US" w:eastAsia="zh-CN"/>
        </w:rPr>
        <w:t>2022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pageBreakBefore w:val="0"/>
        <w:widowControl w:val="0"/>
        <w:kinsoku/>
        <w:wordWrap/>
        <w:overflowPunct/>
        <w:topLinePunct w:val="0"/>
        <w:bidi w:val="0"/>
        <w:spacing w:beforeLines="0" w:afterLines="0" w:line="360" w:lineRule="auto"/>
        <w:ind w:firstLine="0" w:firstLineChars="0"/>
        <w:jc w:val="both"/>
        <w:textAlignment w:val="auto"/>
        <w:outlineLvl w:val="9"/>
        <w:rPr>
          <w:rFonts w:hint="eastAsia" w:ascii="Calibri" w:hAnsi="Calibri"/>
          <w:b/>
          <w:color w:val="auto"/>
          <w:kern w:val="2"/>
          <w:sz w:val="44"/>
          <w:szCs w:val="24"/>
          <w:highlight w:val="none"/>
          <w:lang w:val="en-US" w:eastAsia="zh-CN"/>
        </w:rPr>
      </w:pPr>
      <w:r>
        <w:rPr>
          <w:rFonts w:hint="eastAsia" w:ascii="Calibri" w:hAnsi="Calibri"/>
          <w:b/>
          <w:color w:val="auto"/>
          <w:kern w:val="2"/>
          <w:sz w:val="44"/>
          <w:szCs w:val="24"/>
          <w:highlight w:val="none"/>
          <w:lang w:val="en-US" w:eastAsia="zh-CN"/>
        </w:rPr>
        <w:t xml:space="preserve">         </w:t>
      </w:r>
    </w:p>
    <w:p>
      <w:pPr>
        <w:pStyle w:val="4"/>
        <w:bidi w:val="0"/>
        <w:jc w:val="center"/>
        <w:outlineLvl w:val="0"/>
        <w:rPr>
          <w:rFonts w:hint="eastAsia" w:ascii="Times New Roman" w:hAnsi="Times New Roman" w:eastAsia="宋体" w:cs="Times New Roman"/>
          <w:b/>
          <w:bCs/>
          <w:color w:val="auto"/>
          <w:kern w:val="2"/>
          <w:sz w:val="40"/>
          <w:szCs w:val="48"/>
          <w:highlight w:val="none"/>
          <w:lang w:val="en-US" w:eastAsia="zh-CN" w:bidi="ar-SA"/>
        </w:rPr>
      </w:pPr>
      <w:bookmarkStart w:id="27" w:name="_Toc3980_WPSOffice_Level1"/>
      <w:bookmarkStart w:id="28" w:name="_Toc24165_WPSOffice_Level1"/>
      <w:bookmarkStart w:id="29" w:name="_Toc13121"/>
      <w:r>
        <w:rPr>
          <w:rFonts w:hint="eastAsia" w:ascii="Times New Roman" w:hAnsi="Times New Roman" w:eastAsia="宋体" w:cs="Times New Roman"/>
          <w:b/>
          <w:bCs/>
          <w:color w:val="auto"/>
          <w:kern w:val="2"/>
          <w:sz w:val="40"/>
          <w:szCs w:val="48"/>
          <w:highlight w:val="none"/>
          <w:lang w:val="en-US" w:eastAsia="zh-CN" w:bidi="ar-SA"/>
        </w:rPr>
        <w:t>第五章 检测与评估技术要求</w:t>
      </w:r>
      <w:bookmarkEnd w:id="27"/>
      <w:bookmarkEnd w:id="28"/>
      <w:bookmarkEnd w:id="29"/>
    </w:p>
    <w:p>
      <w:pPr>
        <w:bidi w:val="0"/>
        <w:outlineLvl w:val="1"/>
        <w:rPr>
          <w:color w:val="auto"/>
          <w:highlight w:val="none"/>
        </w:rPr>
      </w:pPr>
      <w:r>
        <w:rPr>
          <w:rFonts w:hint="eastAsia"/>
          <w:color w:val="auto"/>
          <w:highlight w:val="none"/>
        </w:rPr>
        <w:t>一、检测及评估标准与规范</w:t>
      </w:r>
    </w:p>
    <w:p>
      <w:pPr>
        <w:bidi w:val="0"/>
        <w:rPr>
          <w:color w:val="auto"/>
          <w:highlight w:val="none"/>
        </w:rPr>
      </w:pPr>
      <w:r>
        <w:rPr>
          <w:rFonts w:hint="eastAsia"/>
          <w:color w:val="auto"/>
          <w:highlight w:val="none"/>
        </w:rPr>
        <w:t>本</w:t>
      </w:r>
      <w:r>
        <w:rPr>
          <w:rFonts w:hint="eastAsia"/>
          <w:color w:val="auto"/>
          <w:highlight w:val="none"/>
          <w:lang w:val="en-US" w:eastAsia="zh-CN"/>
        </w:rPr>
        <w:t>项目</w:t>
      </w:r>
      <w:r>
        <w:rPr>
          <w:rFonts w:hint="eastAsia"/>
          <w:color w:val="auto"/>
          <w:highlight w:val="none"/>
        </w:rPr>
        <w:t>的检测及评估过程和成果均必须符合中华人民共和国国家标准和交通部颁布的现行有关</w:t>
      </w:r>
      <w:r>
        <w:rPr>
          <w:rFonts w:hint="eastAsia"/>
          <w:color w:val="auto"/>
          <w:highlight w:val="none"/>
          <w:lang w:val="en-US" w:eastAsia="zh-CN"/>
        </w:rPr>
        <w:t>房屋检测、评估项目</w:t>
      </w:r>
      <w:r>
        <w:rPr>
          <w:rFonts w:hint="eastAsia"/>
          <w:color w:val="auto"/>
          <w:highlight w:val="none"/>
        </w:rPr>
        <w:t>的现行标准、规范、规程、定额、办法、示例</w:t>
      </w:r>
      <w:r>
        <w:rPr>
          <w:rFonts w:hint="eastAsia"/>
          <w:color w:val="auto"/>
          <w:highlight w:val="none"/>
          <w:lang w:eastAsia="zh-CN"/>
        </w:rPr>
        <w:t>，</w:t>
      </w:r>
      <w:r>
        <w:rPr>
          <w:rFonts w:hint="eastAsia"/>
          <w:color w:val="auto"/>
          <w:highlight w:val="none"/>
        </w:rPr>
        <w:t>以及其他有关现行行业的通信、监控、电力、电子、信息、照明、建筑等</w:t>
      </w:r>
      <w:r>
        <w:rPr>
          <w:rFonts w:hint="eastAsia"/>
          <w:color w:val="auto"/>
          <w:highlight w:val="none"/>
          <w:lang w:val="en-US" w:eastAsia="zh-CN"/>
        </w:rPr>
        <w:t>检测</w:t>
      </w:r>
      <w:r>
        <w:rPr>
          <w:rFonts w:hint="eastAsia"/>
          <w:color w:val="auto"/>
          <w:highlight w:val="none"/>
        </w:rPr>
        <w:t>标准、规范。</w:t>
      </w:r>
    </w:p>
    <w:p>
      <w:pPr>
        <w:bidi w:val="0"/>
        <w:rPr>
          <w:color w:val="auto"/>
          <w:highlight w:val="none"/>
        </w:rPr>
      </w:pPr>
      <w:r>
        <w:rPr>
          <w:rFonts w:hint="eastAsia"/>
          <w:color w:val="auto"/>
          <w:highlight w:val="none"/>
        </w:rPr>
        <w:t>在检测及评估过程中，如果国家或有关部门颁布了新的技术标准或规范，设计人应采用新的标准或规范进行检测及评估</w:t>
      </w:r>
      <w:r>
        <w:rPr>
          <w:color w:val="auto"/>
          <w:highlight w:val="none"/>
        </w:rPr>
        <w:t>.</w:t>
      </w:r>
      <w:r>
        <w:rPr>
          <w:rFonts w:hint="eastAsia"/>
          <w:color w:val="auto"/>
          <w:highlight w:val="none"/>
        </w:rPr>
        <w:t>在此列出部分检测及评估技术标注与规范（不仅限于）</w:t>
      </w:r>
      <w:r>
        <w:rPr>
          <w:color w:val="auto"/>
          <w:highlight w:val="none"/>
        </w:rPr>
        <w:t>:</w:t>
      </w:r>
    </w:p>
    <w:p>
      <w:pPr>
        <w:bidi w:val="0"/>
        <w:outlineLvl w:val="2"/>
        <w:rPr>
          <w:rFonts w:hint="eastAsia"/>
          <w:color w:val="auto"/>
          <w:highlight w:val="none"/>
        </w:rPr>
      </w:pPr>
      <w:r>
        <w:rPr>
          <w:rFonts w:hint="eastAsia"/>
          <w:color w:val="auto"/>
          <w:highlight w:val="none"/>
        </w:rPr>
        <w:t>（1）现场检测依据的规范、标准：</w:t>
      </w:r>
    </w:p>
    <w:p>
      <w:pPr>
        <w:bidi w:val="0"/>
        <w:rPr>
          <w:rFonts w:hint="eastAsia"/>
          <w:color w:val="auto"/>
          <w:highlight w:val="none"/>
        </w:rPr>
      </w:pPr>
      <w:r>
        <w:rPr>
          <w:rFonts w:hint="eastAsia"/>
          <w:color w:val="auto"/>
          <w:highlight w:val="none"/>
        </w:rPr>
        <w:t>《钢结构</w:t>
      </w:r>
      <w:r>
        <w:rPr>
          <w:rFonts w:hint="eastAsia"/>
          <w:color w:val="auto"/>
          <w:highlight w:val="none"/>
          <w:lang w:eastAsia="zh-CN"/>
        </w:rPr>
        <w:t>现场检测技术标准</w:t>
      </w:r>
      <w:r>
        <w:rPr>
          <w:rFonts w:hint="eastAsia"/>
          <w:color w:val="auto"/>
          <w:highlight w:val="none"/>
        </w:rPr>
        <w:t>》 （GB</w:t>
      </w:r>
      <w:r>
        <w:rPr>
          <w:rFonts w:hint="eastAsia"/>
          <w:color w:val="auto"/>
          <w:highlight w:val="none"/>
          <w:lang w:val="en-US" w:eastAsia="zh-CN"/>
        </w:rPr>
        <w:t>/T</w:t>
      </w:r>
      <w:r>
        <w:rPr>
          <w:rFonts w:hint="eastAsia"/>
          <w:color w:val="auto"/>
          <w:highlight w:val="none"/>
        </w:rPr>
        <w:t xml:space="preserve"> 50</w:t>
      </w:r>
      <w:r>
        <w:rPr>
          <w:rFonts w:hint="eastAsia"/>
          <w:color w:val="auto"/>
          <w:highlight w:val="none"/>
          <w:lang w:val="en-US" w:eastAsia="zh-CN"/>
        </w:rPr>
        <w:t>621</w:t>
      </w:r>
      <w:r>
        <w:rPr>
          <w:rFonts w:hint="eastAsia"/>
          <w:color w:val="auto"/>
          <w:highlight w:val="none"/>
        </w:rPr>
        <w:t>-20</w:t>
      </w:r>
      <w:r>
        <w:rPr>
          <w:rFonts w:hint="eastAsia"/>
          <w:color w:val="auto"/>
          <w:highlight w:val="none"/>
          <w:lang w:val="en-US" w:eastAsia="zh-CN"/>
        </w:rPr>
        <w:t>10</w:t>
      </w:r>
      <w:r>
        <w:rPr>
          <w:rFonts w:hint="eastAsia"/>
          <w:color w:val="auto"/>
          <w:highlight w:val="none"/>
        </w:rPr>
        <w:t>）</w:t>
      </w:r>
    </w:p>
    <w:p>
      <w:pPr>
        <w:bidi w:val="0"/>
        <w:rPr>
          <w:rFonts w:hint="eastAsia"/>
          <w:color w:val="auto"/>
          <w:highlight w:val="none"/>
        </w:rPr>
      </w:pPr>
      <w:r>
        <w:rPr>
          <w:rFonts w:hint="eastAsia"/>
          <w:color w:val="auto"/>
          <w:highlight w:val="none"/>
        </w:rPr>
        <w:t>《黑色金属硬度及强度换算值》（GB/T1172-1999）</w:t>
      </w:r>
    </w:p>
    <w:p>
      <w:pPr>
        <w:bidi w:val="0"/>
        <w:rPr>
          <w:rFonts w:hint="eastAsia"/>
          <w:color w:val="auto"/>
          <w:highlight w:val="none"/>
        </w:rPr>
      </w:pPr>
      <w:r>
        <w:rPr>
          <w:rFonts w:hint="eastAsia"/>
          <w:color w:val="auto"/>
          <w:highlight w:val="none"/>
        </w:rPr>
        <w:t>《</w:t>
      </w:r>
      <w:r>
        <w:rPr>
          <w:rFonts w:hint="eastAsia"/>
          <w:color w:val="auto"/>
          <w:highlight w:val="none"/>
          <w:lang w:eastAsia="zh-CN"/>
        </w:rPr>
        <w:t>碳素结构钢</w:t>
      </w:r>
      <w:r>
        <w:rPr>
          <w:rFonts w:hint="eastAsia"/>
          <w:color w:val="auto"/>
          <w:highlight w:val="none"/>
        </w:rPr>
        <w:t xml:space="preserve">》（GB/T </w:t>
      </w:r>
      <w:r>
        <w:rPr>
          <w:rFonts w:hint="eastAsia"/>
          <w:color w:val="auto"/>
          <w:highlight w:val="none"/>
          <w:lang w:val="en-US" w:eastAsia="zh-CN"/>
        </w:rPr>
        <w:t>700</w:t>
      </w:r>
      <w:r>
        <w:rPr>
          <w:rFonts w:hint="eastAsia"/>
          <w:color w:val="auto"/>
          <w:highlight w:val="none"/>
        </w:rPr>
        <w:t>-20</w:t>
      </w:r>
      <w:r>
        <w:rPr>
          <w:rFonts w:hint="eastAsia"/>
          <w:color w:val="auto"/>
          <w:highlight w:val="none"/>
          <w:lang w:val="en-US" w:eastAsia="zh-CN"/>
        </w:rPr>
        <w:t>06</w:t>
      </w:r>
      <w:r>
        <w:rPr>
          <w:rFonts w:hint="eastAsia"/>
          <w:color w:val="auto"/>
          <w:highlight w:val="none"/>
        </w:rPr>
        <w:t>）</w:t>
      </w:r>
    </w:p>
    <w:p>
      <w:pPr>
        <w:bidi w:val="0"/>
        <w:rPr>
          <w:rFonts w:hint="eastAsia"/>
          <w:color w:val="auto"/>
          <w:highlight w:val="none"/>
        </w:rPr>
      </w:pPr>
      <w:r>
        <w:rPr>
          <w:rFonts w:hint="eastAsia"/>
          <w:color w:val="auto"/>
          <w:highlight w:val="none"/>
        </w:rPr>
        <w:t>《</w:t>
      </w:r>
      <w:r>
        <w:rPr>
          <w:rFonts w:hint="eastAsia"/>
          <w:color w:val="auto"/>
          <w:highlight w:val="none"/>
          <w:lang w:eastAsia="zh-CN"/>
        </w:rPr>
        <w:t>建筑结构</w:t>
      </w:r>
      <w:r>
        <w:rPr>
          <w:rFonts w:hint="eastAsia"/>
          <w:color w:val="auto"/>
          <w:highlight w:val="none"/>
        </w:rPr>
        <w:t>检测技术标准》（GB/T 50</w:t>
      </w:r>
      <w:r>
        <w:rPr>
          <w:rFonts w:hint="eastAsia"/>
          <w:color w:val="auto"/>
          <w:highlight w:val="none"/>
          <w:lang w:val="en-US" w:eastAsia="zh-CN"/>
        </w:rPr>
        <w:t>344</w:t>
      </w:r>
      <w:r>
        <w:rPr>
          <w:rFonts w:hint="eastAsia"/>
          <w:color w:val="auto"/>
          <w:highlight w:val="none"/>
        </w:rPr>
        <w:t>-</w:t>
      </w:r>
      <w:r>
        <w:rPr>
          <w:rFonts w:hint="eastAsia"/>
          <w:color w:val="auto"/>
          <w:highlight w:val="none"/>
          <w:lang w:eastAsia="zh-CN"/>
        </w:rPr>
        <w:t>2022</w:t>
      </w:r>
      <w:r>
        <w:rPr>
          <w:rFonts w:hint="eastAsia"/>
          <w:color w:val="auto"/>
          <w:highlight w:val="none"/>
        </w:rPr>
        <w:t>）</w:t>
      </w:r>
    </w:p>
    <w:p>
      <w:pPr>
        <w:bidi w:val="0"/>
        <w:outlineLvl w:val="2"/>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）结构鉴定依据的规范、标准：</w:t>
      </w:r>
    </w:p>
    <w:p>
      <w:pPr>
        <w:bidi w:val="0"/>
        <w:rPr>
          <w:rFonts w:hint="eastAsia"/>
          <w:color w:val="auto"/>
          <w:highlight w:val="none"/>
        </w:rPr>
      </w:pPr>
      <w:r>
        <w:rPr>
          <w:rFonts w:hint="eastAsia"/>
          <w:color w:val="auto"/>
          <w:highlight w:val="none"/>
        </w:rPr>
        <w:t>《民用建筑可靠性鉴定标准》（GB 50292-2015）</w:t>
      </w:r>
    </w:p>
    <w:p>
      <w:pPr>
        <w:bidi w:val="0"/>
        <w:rPr>
          <w:rFonts w:hint="eastAsia"/>
          <w:color w:val="auto"/>
          <w:highlight w:val="none"/>
          <w:lang w:val="en-US" w:eastAsia="zh-CN"/>
        </w:rPr>
      </w:pPr>
      <w:r>
        <w:rPr>
          <w:rFonts w:hint="eastAsia"/>
          <w:color w:val="auto"/>
          <w:highlight w:val="none"/>
          <w:lang w:val="en-US" w:eastAsia="zh-CN"/>
        </w:rPr>
        <w:t>其他相关法律法规和检测标准。</w:t>
      </w:r>
    </w:p>
    <w:p>
      <w:pPr>
        <w:bidi w:val="0"/>
        <w:rPr>
          <w:rFonts w:hint="eastAsia"/>
          <w:color w:val="auto"/>
          <w:highlight w:val="none"/>
        </w:rPr>
      </w:pPr>
      <w:r>
        <w:rPr>
          <w:rFonts w:hint="eastAsia"/>
          <w:color w:val="auto"/>
          <w:highlight w:val="none"/>
          <w:lang w:val="en-US" w:eastAsia="zh-CN"/>
        </w:rPr>
        <w:t>（4）</w:t>
      </w:r>
      <w:r>
        <w:rPr>
          <w:rFonts w:hint="eastAsia"/>
          <w:color w:val="auto"/>
          <w:highlight w:val="none"/>
        </w:rPr>
        <w:t>《四川高速公路建设开发集团有限公司关于开展收费站大棚及相关配套设施安全隐患排查工作的通知》</w:t>
      </w:r>
      <w:r>
        <w:rPr>
          <w:rFonts w:hint="eastAsia"/>
          <w:color w:val="auto"/>
          <w:highlight w:val="none"/>
          <w:lang w:eastAsia="zh-CN"/>
        </w:rPr>
        <w:t>（</w:t>
      </w:r>
      <w:r>
        <w:rPr>
          <w:rFonts w:hint="eastAsia"/>
          <w:color w:val="auto"/>
          <w:highlight w:val="none"/>
        </w:rPr>
        <w:t>川高路函〔2021〕863 号</w:t>
      </w:r>
      <w:r>
        <w:rPr>
          <w:rFonts w:hint="eastAsia"/>
          <w:color w:val="auto"/>
          <w:highlight w:val="none"/>
          <w:lang w:eastAsia="zh-CN"/>
        </w:rPr>
        <w:t>）</w:t>
      </w:r>
    </w:p>
    <w:p>
      <w:pPr>
        <w:bidi w:val="0"/>
        <w:rPr>
          <w:rFonts w:hint="default" w:ascii="宋体" w:cs="宋体" w:hAnsiTheme="minorHAnsi"/>
          <w:color w:val="auto"/>
          <w:kern w:val="0"/>
          <w:szCs w:val="21"/>
          <w:highlight w:val="none"/>
        </w:rPr>
      </w:pPr>
      <w:r>
        <w:rPr>
          <w:rFonts w:hint="eastAsia"/>
          <w:color w:val="auto"/>
          <w:highlight w:val="none"/>
        </w:rPr>
        <w:t>同时也要遵循满足国家和行业现行有关标准、规范要求。如相关技术规范、标准等在合同期内出现更新或废止，则按最新规定执行。</w:t>
      </w:r>
    </w:p>
    <w:p>
      <w:pPr>
        <w:autoSpaceDE w:val="0"/>
        <w:autoSpaceDN w:val="0"/>
        <w:adjustRightInd w:val="0"/>
        <w:ind w:firstLine="420" w:firstLineChars="200"/>
        <w:jc w:val="left"/>
        <w:rPr>
          <w:rFonts w:hint="eastAsia"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 w:val="48"/>
          <w:szCs w:val="48"/>
          <w:highlight w:val="none"/>
        </w:rPr>
      </w:pPr>
    </w:p>
    <w:p>
      <w:pPr>
        <w:autoSpaceDE w:val="0"/>
        <w:autoSpaceDN w:val="0"/>
        <w:adjustRightInd w:val="0"/>
        <w:jc w:val="left"/>
        <w:rPr>
          <w:rFonts w:ascii="宋体" w:cs="宋体" w:hAnsiTheme="minorHAnsi"/>
          <w:color w:val="auto"/>
          <w:kern w:val="0"/>
          <w:sz w:val="48"/>
          <w:szCs w:val="48"/>
          <w:highlight w:val="none"/>
        </w:rPr>
      </w:pPr>
    </w:p>
    <w:p>
      <w:pPr>
        <w:autoSpaceDE w:val="0"/>
        <w:autoSpaceDN w:val="0"/>
        <w:adjustRightInd w:val="0"/>
        <w:jc w:val="left"/>
        <w:rPr>
          <w:rFonts w:ascii="宋体" w:cs="宋体" w:hAnsiTheme="minorHAnsi"/>
          <w:color w:val="auto"/>
          <w:kern w:val="0"/>
          <w:sz w:val="48"/>
          <w:szCs w:val="48"/>
          <w:highlight w:val="none"/>
        </w:rPr>
      </w:pPr>
    </w:p>
    <w:p>
      <w:pPr>
        <w:autoSpaceDE w:val="0"/>
        <w:autoSpaceDN w:val="0"/>
        <w:adjustRightInd w:val="0"/>
        <w:jc w:val="left"/>
        <w:rPr>
          <w:rFonts w:ascii="宋体" w:cs="宋体" w:hAnsiTheme="minorHAnsi"/>
          <w:color w:val="auto"/>
          <w:kern w:val="0"/>
          <w:sz w:val="48"/>
          <w:szCs w:val="48"/>
          <w:highlight w:val="none"/>
        </w:rPr>
      </w:pPr>
    </w:p>
    <w:p>
      <w:pPr>
        <w:autoSpaceDE w:val="0"/>
        <w:autoSpaceDN w:val="0"/>
        <w:adjustRightInd w:val="0"/>
        <w:jc w:val="left"/>
        <w:rPr>
          <w:rFonts w:ascii="宋体" w:cs="宋体" w:hAnsiTheme="minorHAnsi"/>
          <w:color w:val="auto"/>
          <w:kern w:val="0"/>
          <w:sz w:val="48"/>
          <w:szCs w:val="48"/>
          <w:highlight w:val="none"/>
        </w:rPr>
      </w:pPr>
    </w:p>
    <w:p>
      <w:pPr>
        <w:autoSpaceDE w:val="0"/>
        <w:autoSpaceDN w:val="0"/>
        <w:adjustRightInd w:val="0"/>
        <w:jc w:val="left"/>
        <w:rPr>
          <w:rFonts w:ascii="宋体" w:cs="宋体" w:hAnsiTheme="minorHAnsi"/>
          <w:color w:val="auto"/>
          <w:kern w:val="0"/>
          <w:sz w:val="48"/>
          <w:szCs w:val="48"/>
          <w:highlight w:val="none"/>
        </w:rPr>
      </w:pPr>
    </w:p>
    <w:p>
      <w:pPr>
        <w:widowControl/>
        <w:jc w:val="left"/>
        <w:rPr>
          <w:rFonts w:hint="eastAsia" w:ascii="宋体" w:cs="宋体" w:hAnsiTheme="minorHAnsi"/>
          <w:color w:val="auto"/>
          <w:kern w:val="0"/>
          <w:sz w:val="48"/>
          <w:szCs w:val="48"/>
          <w:highlight w:val="none"/>
        </w:rPr>
      </w:pPr>
      <w:r>
        <w:rPr>
          <w:rFonts w:hint="eastAsia" w:ascii="宋体" w:cs="宋体" w:hAnsiTheme="minorHAnsi"/>
          <w:color w:val="auto"/>
          <w:kern w:val="0"/>
          <w:sz w:val="48"/>
          <w:szCs w:val="48"/>
          <w:highlight w:val="none"/>
        </w:rPr>
        <w:br w:type="page"/>
      </w:r>
    </w:p>
    <w:p>
      <w:pPr>
        <w:pStyle w:val="4"/>
        <w:bidi w:val="0"/>
        <w:jc w:val="center"/>
        <w:outlineLvl w:val="0"/>
        <w:rPr>
          <w:rFonts w:ascii="宋体" w:cs="宋体" w:hAnsiTheme="minorHAnsi"/>
          <w:color w:val="auto"/>
          <w:kern w:val="0"/>
          <w:sz w:val="40"/>
          <w:szCs w:val="40"/>
          <w:highlight w:val="none"/>
        </w:rPr>
      </w:pPr>
      <w:bookmarkStart w:id="30" w:name="_Toc14521"/>
      <w:bookmarkStart w:id="31" w:name="_Toc30611_WPSOffice_Level1"/>
      <w:bookmarkStart w:id="32" w:name="_Toc31508_WPSOffice_Level1"/>
      <w:r>
        <w:rPr>
          <w:rFonts w:hint="eastAsia"/>
          <w:color w:val="auto"/>
          <w:sz w:val="40"/>
          <w:szCs w:val="40"/>
          <w:highlight w:val="none"/>
        </w:rPr>
        <w:t xml:space="preserve">第六章  </w:t>
      </w:r>
      <w:r>
        <w:rPr>
          <w:rFonts w:hint="eastAsia"/>
          <w:color w:val="auto"/>
          <w:sz w:val="40"/>
          <w:szCs w:val="40"/>
          <w:highlight w:val="none"/>
          <w:lang w:eastAsia="zh-CN"/>
        </w:rPr>
        <w:t>比选</w:t>
      </w:r>
      <w:r>
        <w:rPr>
          <w:rFonts w:hint="eastAsia"/>
          <w:color w:val="auto"/>
          <w:sz w:val="40"/>
          <w:szCs w:val="40"/>
          <w:highlight w:val="none"/>
          <w:lang w:val="en-US" w:eastAsia="zh-CN"/>
        </w:rPr>
        <w:t>申请</w:t>
      </w:r>
      <w:r>
        <w:rPr>
          <w:rFonts w:hint="eastAsia"/>
          <w:color w:val="auto"/>
          <w:sz w:val="40"/>
          <w:szCs w:val="40"/>
          <w:highlight w:val="none"/>
          <w:lang w:eastAsia="zh-CN"/>
        </w:rPr>
        <w:t>文件</w:t>
      </w:r>
      <w:r>
        <w:rPr>
          <w:rFonts w:hint="eastAsia"/>
          <w:color w:val="auto"/>
          <w:sz w:val="40"/>
          <w:szCs w:val="40"/>
          <w:highlight w:val="none"/>
        </w:rPr>
        <w:t>格式</w:t>
      </w:r>
      <w:bookmarkEnd w:id="30"/>
      <w:bookmarkEnd w:id="31"/>
      <w:bookmarkEnd w:id="32"/>
    </w:p>
    <w:p>
      <w:pPr>
        <w:autoSpaceDE w:val="0"/>
        <w:autoSpaceDN w:val="0"/>
        <w:adjustRightInd w:val="0"/>
        <w:jc w:val="center"/>
        <w:rPr>
          <w:rFonts w:ascii="宋体" w:cs="宋体" w:hAnsiTheme="minorHAnsi"/>
          <w:color w:val="auto"/>
          <w:kern w:val="0"/>
          <w:sz w:val="48"/>
          <w:szCs w:val="48"/>
          <w:highlight w:val="none"/>
        </w:rPr>
      </w:pPr>
    </w:p>
    <w:p>
      <w:pPr>
        <w:autoSpaceDE w:val="0"/>
        <w:autoSpaceDN w:val="0"/>
        <w:adjustRightInd w:val="0"/>
        <w:jc w:val="center"/>
        <w:rPr>
          <w:rFonts w:ascii="宋体" w:cs="宋体" w:hAnsiTheme="minorHAnsi"/>
          <w:color w:val="auto"/>
          <w:kern w:val="0"/>
          <w:sz w:val="48"/>
          <w:szCs w:val="48"/>
          <w:highlight w:val="none"/>
        </w:rPr>
      </w:pPr>
    </w:p>
    <w:p>
      <w:pPr>
        <w:autoSpaceDE w:val="0"/>
        <w:autoSpaceDN w:val="0"/>
        <w:adjustRightInd w:val="0"/>
        <w:jc w:val="center"/>
        <w:rPr>
          <w:rFonts w:ascii="宋体" w:cs="宋体" w:hAnsiTheme="minorHAnsi"/>
          <w:color w:val="auto"/>
          <w:kern w:val="0"/>
          <w:sz w:val="48"/>
          <w:szCs w:val="48"/>
          <w:highlight w:val="none"/>
        </w:rPr>
      </w:pPr>
    </w:p>
    <w:p>
      <w:pPr>
        <w:autoSpaceDE w:val="0"/>
        <w:autoSpaceDN w:val="0"/>
        <w:adjustRightInd w:val="0"/>
        <w:jc w:val="center"/>
        <w:rPr>
          <w:rFonts w:ascii="宋体" w:cs="宋体" w:hAnsiTheme="minorHAnsi"/>
          <w:color w:val="auto"/>
          <w:kern w:val="0"/>
          <w:sz w:val="48"/>
          <w:szCs w:val="48"/>
          <w:highlight w:val="none"/>
        </w:rPr>
      </w:pPr>
    </w:p>
    <w:p>
      <w:pPr>
        <w:autoSpaceDE w:val="0"/>
        <w:autoSpaceDN w:val="0"/>
        <w:adjustRightInd w:val="0"/>
        <w:jc w:val="center"/>
        <w:rPr>
          <w:rFonts w:ascii="宋体" w:cs="宋体" w:hAnsiTheme="minorHAnsi"/>
          <w:color w:val="auto"/>
          <w:kern w:val="0"/>
          <w:sz w:val="48"/>
          <w:szCs w:val="48"/>
          <w:highlight w:val="none"/>
        </w:rPr>
      </w:pPr>
    </w:p>
    <w:p>
      <w:pPr>
        <w:autoSpaceDE w:val="0"/>
        <w:autoSpaceDN w:val="0"/>
        <w:adjustRightInd w:val="0"/>
        <w:jc w:val="center"/>
        <w:rPr>
          <w:rFonts w:ascii="宋体" w:cs="宋体" w:hAnsiTheme="minorHAnsi"/>
          <w:color w:val="auto"/>
          <w:kern w:val="0"/>
          <w:sz w:val="48"/>
          <w:szCs w:val="48"/>
          <w:highlight w:val="none"/>
        </w:rPr>
      </w:pPr>
    </w:p>
    <w:p>
      <w:pPr>
        <w:autoSpaceDE w:val="0"/>
        <w:autoSpaceDN w:val="0"/>
        <w:adjustRightInd w:val="0"/>
        <w:jc w:val="center"/>
        <w:rPr>
          <w:rFonts w:ascii="宋体" w:cs="宋体" w:hAnsiTheme="minorHAnsi"/>
          <w:color w:val="auto"/>
          <w:kern w:val="0"/>
          <w:sz w:val="48"/>
          <w:szCs w:val="48"/>
          <w:highlight w:val="none"/>
        </w:rPr>
      </w:pPr>
    </w:p>
    <w:p>
      <w:pPr>
        <w:autoSpaceDE w:val="0"/>
        <w:autoSpaceDN w:val="0"/>
        <w:adjustRightInd w:val="0"/>
        <w:jc w:val="center"/>
        <w:rPr>
          <w:rFonts w:ascii="宋体" w:cs="宋体" w:hAnsiTheme="minorHAnsi"/>
          <w:color w:val="auto"/>
          <w:kern w:val="0"/>
          <w:sz w:val="48"/>
          <w:szCs w:val="48"/>
          <w:highlight w:val="none"/>
        </w:rPr>
      </w:pPr>
    </w:p>
    <w:p>
      <w:pPr>
        <w:autoSpaceDE w:val="0"/>
        <w:autoSpaceDN w:val="0"/>
        <w:adjustRightInd w:val="0"/>
        <w:jc w:val="center"/>
        <w:rPr>
          <w:rFonts w:ascii="宋体" w:cs="宋体" w:hAnsiTheme="minorHAnsi"/>
          <w:color w:val="auto"/>
          <w:kern w:val="0"/>
          <w:sz w:val="48"/>
          <w:szCs w:val="48"/>
          <w:highlight w:val="none"/>
        </w:rPr>
      </w:pPr>
    </w:p>
    <w:p>
      <w:pPr>
        <w:autoSpaceDE/>
        <w:autoSpaceDN/>
        <w:adjustRightInd/>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autoSpaceDE w:val="0"/>
        <w:autoSpaceDN w:val="0"/>
        <w:adjustRightInd w:val="0"/>
        <w:jc w:val="center"/>
        <w:outlineLvl w:val="9"/>
        <w:rPr>
          <w:rFonts w:hint="eastAsia" w:ascii="宋体" w:hAnsi="宋体"/>
          <w:b/>
          <w:bCs/>
          <w:color w:val="auto"/>
          <w:sz w:val="36"/>
          <w:szCs w:val="36"/>
          <w:highlight w:val="none"/>
        </w:rPr>
      </w:pPr>
      <w:bookmarkStart w:id="33" w:name="_Toc16202_WPSOffice_Level1"/>
      <w:r>
        <w:rPr>
          <w:rFonts w:hint="eastAsia" w:ascii="宋体" w:hAnsi="宋体"/>
          <w:b/>
          <w:bCs/>
          <w:color w:val="auto"/>
          <w:sz w:val="36"/>
          <w:szCs w:val="36"/>
          <w:highlight w:val="none"/>
        </w:rPr>
        <w:t>绵广高速（磨沙段、沙陵段）、广陕高速、广甘高速</w:t>
      </w:r>
      <w:r>
        <w:rPr>
          <w:rFonts w:ascii="宋体" w:hAnsi="宋体"/>
          <w:b/>
          <w:bCs/>
          <w:color w:val="auto"/>
          <w:sz w:val="36"/>
          <w:szCs w:val="36"/>
          <w:highlight w:val="none"/>
        </w:rPr>
        <w:t>20</w:t>
      </w:r>
      <w:r>
        <w:rPr>
          <w:rFonts w:hint="eastAsia" w:ascii="宋体" w:hAnsi="宋体"/>
          <w:b/>
          <w:bCs/>
          <w:color w:val="auto"/>
          <w:sz w:val="36"/>
          <w:szCs w:val="36"/>
          <w:highlight w:val="none"/>
          <w:lang w:val="en-US" w:eastAsia="zh-CN"/>
        </w:rPr>
        <w:t>22</w:t>
      </w:r>
      <w:r>
        <w:rPr>
          <w:rFonts w:hint="eastAsia" w:ascii="宋体" w:hAnsi="宋体"/>
          <w:b/>
          <w:bCs/>
          <w:color w:val="auto"/>
          <w:sz w:val="36"/>
          <w:szCs w:val="36"/>
          <w:highlight w:val="none"/>
        </w:rPr>
        <w:t>年收费站大棚及相关配套设施安全</w:t>
      </w:r>
      <w:bookmarkEnd w:id="33"/>
    </w:p>
    <w:p>
      <w:pPr>
        <w:autoSpaceDE w:val="0"/>
        <w:autoSpaceDN w:val="0"/>
        <w:adjustRightInd w:val="0"/>
        <w:jc w:val="center"/>
        <w:outlineLvl w:val="9"/>
        <w:rPr>
          <w:rFonts w:ascii="宋体" w:cs="宋体" w:hAnsiTheme="minorHAnsi"/>
          <w:color w:val="auto"/>
          <w:kern w:val="0"/>
          <w:sz w:val="48"/>
          <w:szCs w:val="48"/>
          <w:highlight w:val="none"/>
        </w:rPr>
      </w:pPr>
      <w:bookmarkStart w:id="34" w:name="_Toc27757_WPSOffice_Level1"/>
      <w:r>
        <w:rPr>
          <w:rFonts w:hint="eastAsia" w:ascii="宋体" w:hAnsi="宋体"/>
          <w:b/>
          <w:bCs/>
          <w:color w:val="auto"/>
          <w:sz w:val="36"/>
          <w:szCs w:val="36"/>
          <w:highlight w:val="none"/>
          <w:lang w:eastAsia="zh-CN"/>
        </w:rPr>
        <w:t>检测评估</w:t>
      </w:r>
      <w:r>
        <w:rPr>
          <w:rFonts w:hint="eastAsia" w:ascii="宋体" w:hAnsi="宋体"/>
          <w:b/>
          <w:bCs/>
          <w:color w:val="auto"/>
          <w:sz w:val="36"/>
          <w:szCs w:val="36"/>
          <w:highlight w:val="none"/>
        </w:rPr>
        <w:t>项目</w:t>
      </w:r>
      <w:bookmarkEnd w:id="34"/>
    </w:p>
    <w:p>
      <w:pPr>
        <w:autoSpaceDE w:val="0"/>
        <w:autoSpaceDN w:val="0"/>
        <w:adjustRightInd w:val="0"/>
        <w:jc w:val="center"/>
        <w:rPr>
          <w:rFonts w:ascii="宋体" w:cs="宋体" w:hAnsiTheme="minorHAnsi"/>
          <w:color w:val="auto"/>
          <w:kern w:val="0"/>
          <w:sz w:val="84"/>
          <w:szCs w:val="84"/>
          <w:highlight w:val="none"/>
        </w:rPr>
      </w:pPr>
    </w:p>
    <w:p>
      <w:pPr>
        <w:autoSpaceDE w:val="0"/>
        <w:autoSpaceDN w:val="0"/>
        <w:adjustRightInd w:val="0"/>
        <w:jc w:val="center"/>
        <w:rPr>
          <w:rFonts w:ascii="宋体" w:cs="宋体" w:hAnsiTheme="minorHAnsi"/>
          <w:color w:val="auto"/>
          <w:kern w:val="0"/>
          <w:sz w:val="84"/>
          <w:szCs w:val="84"/>
          <w:highlight w:val="none"/>
        </w:rPr>
      </w:pPr>
    </w:p>
    <w:p>
      <w:pPr>
        <w:autoSpaceDE w:val="0"/>
        <w:autoSpaceDN w:val="0"/>
        <w:adjustRightInd w:val="0"/>
        <w:jc w:val="center"/>
        <w:rPr>
          <w:rFonts w:ascii="宋体" w:cs="宋体" w:hAnsiTheme="minorHAnsi"/>
          <w:color w:val="auto"/>
          <w:kern w:val="0"/>
          <w:sz w:val="84"/>
          <w:szCs w:val="84"/>
          <w:highlight w:val="none"/>
        </w:rPr>
      </w:pP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outlineLvl w:val="9"/>
        <w:rPr>
          <w:rFonts w:hint="eastAsia" w:ascii="宋体" w:eastAsia="宋体" w:cs="宋体" w:hAnsiTheme="minorHAnsi"/>
          <w:color w:val="auto"/>
          <w:kern w:val="0"/>
          <w:sz w:val="84"/>
          <w:szCs w:val="84"/>
          <w:highlight w:val="none"/>
          <w:lang w:eastAsia="zh-CN"/>
        </w:rPr>
      </w:pPr>
      <w:bookmarkStart w:id="35" w:name="_Toc22556_WPSOffice_Level1"/>
      <w:bookmarkStart w:id="36" w:name="_Toc3355_WPSOffice_Level1"/>
      <w:bookmarkStart w:id="37" w:name="_Toc17357_WPSOffice_Level1"/>
      <w:r>
        <w:rPr>
          <w:rFonts w:hint="eastAsia" w:ascii="宋体" w:cs="宋体" w:hAnsiTheme="minorHAnsi"/>
          <w:color w:val="auto"/>
          <w:kern w:val="0"/>
          <w:sz w:val="84"/>
          <w:szCs w:val="84"/>
          <w:highlight w:val="none"/>
          <w:lang w:eastAsia="zh-CN"/>
        </w:rPr>
        <w:t>比选</w:t>
      </w:r>
      <w:r>
        <w:rPr>
          <w:rFonts w:hint="eastAsia" w:ascii="宋体" w:cs="宋体" w:hAnsiTheme="minorHAnsi"/>
          <w:color w:val="auto"/>
          <w:kern w:val="0"/>
          <w:sz w:val="84"/>
          <w:szCs w:val="84"/>
          <w:highlight w:val="none"/>
          <w:lang w:val="en-US" w:eastAsia="zh-CN"/>
        </w:rPr>
        <w:t>申请</w:t>
      </w:r>
      <w:r>
        <w:rPr>
          <w:rFonts w:hint="eastAsia" w:ascii="宋体" w:cs="宋体" w:hAnsiTheme="minorHAnsi"/>
          <w:color w:val="auto"/>
          <w:kern w:val="0"/>
          <w:sz w:val="84"/>
          <w:szCs w:val="84"/>
          <w:highlight w:val="none"/>
          <w:lang w:eastAsia="zh-CN"/>
        </w:rPr>
        <w:t>文件</w:t>
      </w:r>
      <w:bookmarkEnd w:id="35"/>
      <w:bookmarkEnd w:id="36"/>
      <w:bookmarkEnd w:id="37"/>
    </w:p>
    <w:p>
      <w:pPr>
        <w:autoSpaceDE w:val="0"/>
        <w:autoSpaceDN w:val="0"/>
        <w:adjustRightInd w:val="0"/>
        <w:jc w:val="center"/>
        <w:rPr>
          <w:rFonts w:ascii="宋体" w:cs="宋体" w:hAnsiTheme="minorHAnsi"/>
          <w:color w:val="auto"/>
          <w:kern w:val="0"/>
          <w:sz w:val="84"/>
          <w:szCs w:val="84"/>
          <w:highlight w:val="none"/>
        </w:rPr>
      </w:pPr>
    </w:p>
    <w:p>
      <w:pPr>
        <w:autoSpaceDE w:val="0"/>
        <w:autoSpaceDN w:val="0"/>
        <w:adjustRightInd w:val="0"/>
        <w:jc w:val="center"/>
        <w:rPr>
          <w:rFonts w:ascii="宋体" w:cs="宋体" w:hAnsiTheme="minorHAnsi"/>
          <w:color w:val="auto"/>
          <w:kern w:val="0"/>
          <w:sz w:val="84"/>
          <w:szCs w:val="84"/>
          <w:highlight w:val="none"/>
        </w:rPr>
      </w:pPr>
    </w:p>
    <w:p>
      <w:pPr>
        <w:autoSpaceDE w:val="0"/>
        <w:autoSpaceDN w:val="0"/>
        <w:adjustRightInd w:val="0"/>
        <w:jc w:val="center"/>
        <w:rPr>
          <w:rFonts w:ascii="宋体" w:cs="宋体" w:hAnsiTheme="minorHAnsi"/>
          <w:color w:val="auto"/>
          <w:kern w:val="0"/>
          <w:sz w:val="84"/>
          <w:szCs w:val="84"/>
          <w:highlight w:val="none"/>
        </w:rPr>
      </w:pPr>
    </w:p>
    <w:p>
      <w:pPr>
        <w:pStyle w:val="2"/>
        <w:rPr>
          <w:highlight w:val="none"/>
        </w:rPr>
      </w:pPr>
    </w:p>
    <w:p>
      <w:pPr>
        <w:autoSpaceDE w:val="0"/>
        <w:autoSpaceDN w:val="0"/>
        <w:adjustRightInd w:val="0"/>
        <w:jc w:val="center"/>
        <w:rPr>
          <w:rFonts w:ascii="宋体" w:cs="宋体" w:hAnsiTheme="minorHAnsi"/>
          <w:color w:val="auto"/>
          <w:kern w:val="0"/>
          <w:sz w:val="28"/>
          <w:szCs w:val="28"/>
          <w:highlight w:val="none"/>
        </w:rPr>
      </w:pPr>
      <w:bookmarkStart w:id="38" w:name="_Toc21503_WPSOffice_Level1"/>
      <w:r>
        <w:rPr>
          <w:rFonts w:hint="eastAsia" w:ascii="宋体" w:cs="宋体" w:hAnsiTheme="minorHAnsi"/>
          <w:color w:val="auto"/>
          <w:kern w:val="0"/>
          <w:sz w:val="28"/>
          <w:szCs w:val="28"/>
          <w:highlight w:val="none"/>
          <w:lang w:val="en-US" w:eastAsia="zh-CN"/>
        </w:rPr>
        <w:t>比选</w:t>
      </w:r>
      <w:r>
        <w:rPr>
          <w:rFonts w:hint="eastAsia" w:ascii="宋体" w:cs="宋体" w:hAnsiTheme="minorHAnsi"/>
          <w:color w:val="auto"/>
          <w:kern w:val="0"/>
          <w:sz w:val="28"/>
          <w:szCs w:val="28"/>
          <w:highlight w:val="none"/>
          <w:lang w:eastAsia="zh-CN"/>
        </w:rPr>
        <w:t>申请人</w:t>
      </w:r>
      <w:r>
        <w:rPr>
          <w:rFonts w:hint="eastAsia" w:ascii="宋体" w:cs="宋体" w:hAnsiTheme="minorHAnsi"/>
          <w:color w:val="auto"/>
          <w:kern w:val="0"/>
          <w:sz w:val="28"/>
          <w:szCs w:val="28"/>
          <w:highlight w:val="none"/>
        </w:rPr>
        <w:t>：</w:t>
      </w:r>
      <w:r>
        <w:rPr>
          <w:rFonts w:hint="eastAsia" w:ascii="宋体" w:cs="宋体" w:hAnsiTheme="minorHAnsi"/>
          <w:color w:val="auto"/>
          <w:kern w:val="0"/>
          <w:sz w:val="28"/>
          <w:szCs w:val="28"/>
          <w:highlight w:val="none"/>
          <w:u w:val="single"/>
          <w:lang w:val="en-US" w:eastAsia="zh-CN"/>
        </w:rPr>
        <w:t xml:space="preserve">  </w:t>
      </w:r>
      <w:r>
        <w:rPr>
          <w:rFonts w:hint="eastAsia" w:ascii="宋体" w:cs="宋体" w:hAnsiTheme="minorHAnsi"/>
          <w:color w:val="auto"/>
          <w:kern w:val="0"/>
          <w:sz w:val="28"/>
          <w:szCs w:val="28"/>
          <w:highlight w:val="none"/>
          <w:u w:val="single"/>
        </w:rPr>
        <w:t>（单位全称）</w:t>
      </w:r>
      <w:r>
        <w:rPr>
          <w:rFonts w:hint="eastAsia" w:ascii="宋体" w:cs="宋体" w:hAnsiTheme="minorHAnsi"/>
          <w:color w:val="auto"/>
          <w:kern w:val="0"/>
          <w:sz w:val="28"/>
          <w:szCs w:val="28"/>
          <w:highlight w:val="none"/>
          <w:u w:val="single"/>
          <w:lang w:val="en-US" w:eastAsia="zh-CN"/>
        </w:rPr>
        <w:t xml:space="preserve">  </w:t>
      </w:r>
      <w:r>
        <w:rPr>
          <w:rFonts w:hint="eastAsia" w:ascii="宋体" w:cs="宋体" w:hAnsiTheme="minorHAnsi"/>
          <w:color w:val="auto"/>
          <w:kern w:val="0"/>
          <w:sz w:val="28"/>
          <w:szCs w:val="28"/>
          <w:highlight w:val="none"/>
        </w:rPr>
        <w:t>（盖单位章）</w:t>
      </w:r>
      <w:bookmarkEnd w:id="38"/>
    </w:p>
    <w:p>
      <w:pPr>
        <w:autoSpaceDE w:val="0"/>
        <w:autoSpaceDN w:val="0"/>
        <w:adjustRightInd w:val="0"/>
        <w:jc w:val="center"/>
        <w:rPr>
          <w:rFonts w:hint="default" w:ascii="宋体" w:eastAsia="宋体" w:cs="宋体" w:hAnsiTheme="minorHAnsi"/>
          <w:color w:val="auto"/>
          <w:kern w:val="0"/>
          <w:sz w:val="28"/>
          <w:szCs w:val="28"/>
          <w:highlight w:val="none"/>
          <w:lang w:val="en-US" w:eastAsia="zh-CN"/>
        </w:rPr>
      </w:pPr>
      <w:bookmarkStart w:id="39" w:name="_Toc24828_WPSOffice_Level1"/>
      <w:r>
        <w:rPr>
          <w:rFonts w:hint="eastAsia" w:ascii="宋体" w:cs="宋体" w:hAnsiTheme="minorHAnsi"/>
          <w:color w:val="auto"/>
          <w:kern w:val="0"/>
          <w:sz w:val="28"/>
          <w:szCs w:val="28"/>
          <w:highlight w:val="none"/>
        </w:rPr>
        <w:t>日</w:t>
      </w:r>
      <w:r>
        <w:rPr>
          <w:rFonts w:ascii="宋体" w:cs="宋体" w:hAnsiTheme="minorHAnsi"/>
          <w:color w:val="auto"/>
          <w:kern w:val="0"/>
          <w:sz w:val="28"/>
          <w:szCs w:val="28"/>
          <w:highlight w:val="none"/>
        </w:rPr>
        <w:t xml:space="preserve"> </w:t>
      </w:r>
      <w:r>
        <w:rPr>
          <w:rFonts w:hint="eastAsia" w:ascii="宋体" w:cs="宋体" w:hAnsiTheme="minorHAnsi"/>
          <w:color w:val="auto"/>
          <w:kern w:val="0"/>
          <w:sz w:val="28"/>
          <w:szCs w:val="28"/>
          <w:highlight w:val="none"/>
        </w:rPr>
        <w:t>期：二〇</w:t>
      </w:r>
      <w:r>
        <w:rPr>
          <w:rFonts w:hint="eastAsia" w:ascii="宋体" w:cs="宋体" w:hAnsiTheme="minorHAnsi"/>
          <w:color w:val="auto"/>
          <w:kern w:val="0"/>
          <w:sz w:val="28"/>
          <w:szCs w:val="28"/>
          <w:highlight w:val="none"/>
          <w:lang w:val="en-US" w:eastAsia="zh-CN"/>
        </w:rPr>
        <w:t>二二</w:t>
      </w:r>
      <w:r>
        <w:rPr>
          <w:rFonts w:hint="eastAsia" w:ascii="宋体" w:cs="宋体" w:hAnsiTheme="minorHAnsi"/>
          <w:color w:val="auto"/>
          <w:kern w:val="0"/>
          <w:sz w:val="28"/>
          <w:szCs w:val="28"/>
          <w:highlight w:val="none"/>
        </w:rPr>
        <w:t>年</w:t>
      </w:r>
      <w:r>
        <w:rPr>
          <w:rFonts w:hint="eastAsia" w:ascii="宋体" w:cs="宋体" w:hAnsiTheme="minorHAnsi"/>
          <w:color w:val="auto"/>
          <w:kern w:val="0"/>
          <w:sz w:val="28"/>
          <w:szCs w:val="28"/>
          <w:highlight w:val="none"/>
          <w:lang w:val="en-US" w:eastAsia="zh-CN"/>
        </w:rPr>
        <w:t>三</w:t>
      </w:r>
      <w:r>
        <w:rPr>
          <w:rFonts w:hint="eastAsia" w:ascii="宋体" w:cs="宋体" w:hAnsiTheme="minorHAnsi"/>
          <w:color w:val="auto"/>
          <w:kern w:val="0"/>
          <w:sz w:val="28"/>
          <w:szCs w:val="28"/>
          <w:highlight w:val="none"/>
        </w:rPr>
        <w:t>月</w:t>
      </w:r>
      <w:r>
        <w:rPr>
          <w:rFonts w:hint="eastAsia" w:ascii="宋体" w:cs="宋体" w:hAnsiTheme="minorHAnsi"/>
          <w:color w:val="auto"/>
          <w:kern w:val="0"/>
          <w:sz w:val="28"/>
          <w:szCs w:val="28"/>
          <w:highlight w:val="none"/>
          <w:lang w:val="en-US" w:eastAsia="zh-CN"/>
        </w:rPr>
        <w:t>二十一日</w:t>
      </w:r>
      <w:bookmarkEnd w:id="39"/>
    </w:p>
    <w:p>
      <w:pPr>
        <w:autoSpaceDE w:val="0"/>
        <w:autoSpaceDN w:val="0"/>
        <w:adjustRightInd w:val="0"/>
        <w:jc w:val="center"/>
        <w:rPr>
          <w:rFonts w:ascii="宋体" w:cs="宋体" w:hAnsiTheme="minorHAnsi"/>
          <w:color w:val="auto"/>
          <w:kern w:val="0"/>
          <w:sz w:val="28"/>
          <w:szCs w:val="28"/>
          <w:highlight w:val="none"/>
        </w:rPr>
      </w:pPr>
    </w:p>
    <w:p>
      <w:pPr>
        <w:pStyle w:val="2"/>
        <w:rPr>
          <w:highlight w:val="none"/>
        </w:rPr>
      </w:pPr>
    </w:p>
    <w:p>
      <w:pPr>
        <w:autoSpaceDE w:val="0"/>
        <w:autoSpaceDN w:val="0"/>
        <w:adjustRightInd w:val="0"/>
        <w:jc w:val="center"/>
        <w:rPr>
          <w:rFonts w:ascii="宋体" w:cs="宋体" w:hAnsiTheme="minorHAnsi"/>
          <w:color w:val="auto"/>
          <w:kern w:val="0"/>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outlineLvl w:val="9"/>
        <w:rPr>
          <w:rFonts w:ascii="宋体" w:cs="宋体" w:hAnsiTheme="minorHAnsi"/>
          <w:color w:val="auto"/>
          <w:kern w:val="0"/>
          <w:sz w:val="52"/>
          <w:szCs w:val="52"/>
          <w:highlight w:val="none"/>
        </w:rPr>
      </w:pPr>
      <w:bookmarkStart w:id="40" w:name="_Toc8062_WPSOffice_Level1"/>
      <w:bookmarkStart w:id="41" w:name="_Toc21571_WPSOffice_Level1"/>
      <w:r>
        <w:rPr>
          <w:rFonts w:hint="eastAsia" w:ascii="宋体" w:cs="宋体" w:hAnsiTheme="minorHAnsi"/>
          <w:color w:val="auto"/>
          <w:kern w:val="0"/>
          <w:sz w:val="52"/>
          <w:szCs w:val="52"/>
          <w:highlight w:val="none"/>
        </w:rPr>
        <w:t>目</w:t>
      </w:r>
      <w:r>
        <w:rPr>
          <w:rFonts w:ascii="宋体" w:cs="宋体" w:hAnsiTheme="minorHAnsi"/>
          <w:color w:val="auto"/>
          <w:kern w:val="0"/>
          <w:sz w:val="52"/>
          <w:szCs w:val="52"/>
          <w:highlight w:val="none"/>
        </w:rPr>
        <w:t xml:space="preserve"> </w:t>
      </w:r>
      <w:r>
        <w:rPr>
          <w:rFonts w:hint="eastAsia" w:ascii="宋体" w:cs="宋体" w:hAnsiTheme="minorHAnsi"/>
          <w:color w:val="auto"/>
          <w:kern w:val="0"/>
          <w:sz w:val="52"/>
          <w:szCs w:val="52"/>
          <w:highlight w:val="none"/>
        </w:rPr>
        <w:t>录</w:t>
      </w:r>
      <w:bookmarkEnd w:id="40"/>
      <w:bookmarkEnd w:id="41"/>
    </w:p>
    <w:p>
      <w:pPr>
        <w:autoSpaceDE w:val="0"/>
        <w:autoSpaceDN w:val="0"/>
        <w:adjustRightInd w:val="0"/>
        <w:jc w:val="center"/>
        <w:outlineLvl w:val="9"/>
        <w:rPr>
          <w:rFonts w:ascii="宋体" w:cs="宋体" w:hAnsiTheme="minorHAnsi"/>
          <w:color w:val="auto"/>
          <w:kern w:val="0"/>
          <w:sz w:val="52"/>
          <w:szCs w:val="52"/>
          <w:highlight w:val="none"/>
        </w:rPr>
      </w:pPr>
    </w:p>
    <w:p>
      <w:pPr>
        <w:autoSpaceDE w:val="0"/>
        <w:autoSpaceDN w:val="0"/>
        <w:adjustRightInd w:val="0"/>
        <w:spacing w:line="360" w:lineRule="auto"/>
        <w:jc w:val="left"/>
        <w:outlineLvl w:val="9"/>
        <w:rPr>
          <w:rFonts w:ascii="宋体" w:cs="宋体" w:hAnsiTheme="minorHAnsi"/>
          <w:color w:val="auto"/>
          <w:kern w:val="0"/>
          <w:sz w:val="24"/>
          <w:highlight w:val="none"/>
        </w:rPr>
      </w:pPr>
      <w:bookmarkStart w:id="42" w:name="_Toc20016_WPSOffice_Level1"/>
      <w:bookmarkStart w:id="43" w:name="_Toc27030_WPSOffice_Level1"/>
      <w:bookmarkStart w:id="44" w:name="_Toc16309_WPSOffice_Level1"/>
      <w:r>
        <w:rPr>
          <w:rFonts w:hint="eastAsia" w:ascii="宋体" w:cs="宋体" w:hAnsiTheme="minorHAnsi"/>
          <w:color w:val="auto"/>
          <w:kern w:val="0"/>
          <w:sz w:val="24"/>
          <w:highlight w:val="none"/>
        </w:rPr>
        <w:t>一、报价函</w:t>
      </w:r>
      <w:bookmarkEnd w:id="42"/>
      <w:bookmarkEnd w:id="43"/>
      <w:bookmarkEnd w:id="44"/>
    </w:p>
    <w:p>
      <w:pPr>
        <w:autoSpaceDE w:val="0"/>
        <w:autoSpaceDN w:val="0"/>
        <w:adjustRightInd w:val="0"/>
        <w:spacing w:line="360" w:lineRule="auto"/>
        <w:jc w:val="left"/>
        <w:outlineLvl w:val="9"/>
        <w:rPr>
          <w:rFonts w:ascii="宋体" w:cs="宋体" w:hAnsiTheme="minorHAnsi"/>
          <w:color w:val="auto"/>
          <w:kern w:val="0"/>
          <w:sz w:val="24"/>
          <w:highlight w:val="none"/>
        </w:rPr>
      </w:pPr>
      <w:bookmarkStart w:id="45" w:name="_Toc21101_WPSOffice_Level1"/>
      <w:bookmarkStart w:id="46" w:name="_Toc4809_WPSOffice_Level1"/>
      <w:bookmarkStart w:id="47" w:name="_Toc23794_WPSOffice_Level1"/>
      <w:r>
        <w:rPr>
          <w:rFonts w:hint="eastAsia" w:ascii="宋体" w:cs="宋体" w:hAnsiTheme="minorHAnsi"/>
          <w:color w:val="auto"/>
          <w:kern w:val="0"/>
          <w:sz w:val="24"/>
          <w:highlight w:val="none"/>
        </w:rPr>
        <w:t>二、授权委托书或法定代表人身份证明（如果有）</w:t>
      </w:r>
      <w:bookmarkEnd w:id="45"/>
      <w:bookmarkEnd w:id="46"/>
      <w:bookmarkEnd w:id="47"/>
    </w:p>
    <w:p>
      <w:pPr>
        <w:autoSpaceDE w:val="0"/>
        <w:autoSpaceDN w:val="0"/>
        <w:adjustRightInd w:val="0"/>
        <w:spacing w:line="360" w:lineRule="auto"/>
        <w:jc w:val="left"/>
        <w:outlineLvl w:val="9"/>
        <w:rPr>
          <w:rFonts w:ascii="宋体" w:cs="宋体" w:hAnsiTheme="minorHAnsi"/>
          <w:color w:val="auto"/>
          <w:kern w:val="0"/>
          <w:sz w:val="24"/>
          <w:highlight w:val="none"/>
        </w:rPr>
      </w:pPr>
      <w:bookmarkStart w:id="48" w:name="_Toc3535_WPSOffice_Level1"/>
      <w:bookmarkStart w:id="49" w:name="_Toc2095_WPSOffice_Level1"/>
      <w:bookmarkStart w:id="50" w:name="_Toc32702_WPSOffice_Level1"/>
      <w:r>
        <w:rPr>
          <w:rFonts w:hint="eastAsia" w:ascii="宋体" w:cs="宋体" w:hAnsiTheme="minorHAnsi"/>
          <w:color w:val="auto"/>
          <w:kern w:val="0"/>
          <w:sz w:val="24"/>
          <w:highlight w:val="none"/>
          <w:lang w:val="en-US" w:eastAsia="zh-CN"/>
        </w:rPr>
        <w:t>三</w:t>
      </w:r>
      <w:r>
        <w:rPr>
          <w:rFonts w:hint="eastAsia" w:ascii="宋体" w:cs="宋体" w:hAnsiTheme="minorHAnsi"/>
          <w:color w:val="auto"/>
          <w:kern w:val="0"/>
          <w:sz w:val="24"/>
          <w:highlight w:val="none"/>
        </w:rPr>
        <w:t>、资格审查资料</w:t>
      </w:r>
      <w:bookmarkEnd w:id="48"/>
      <w:bookmarkEnd w:id="49"/>
      <w:bookmarkEnd w:id="50"/>
    </w:p>
    <w:p>
      <w:pPr>
        <w:autoSpaceDE w:val="0"/>
        <w:autoSpaceDN w:val="0"/>
        <w:adjustRightInd w:val="0"/>
        <w:spacing w:line="360" w:lineRule="auto"/>
        <w:jc w:val="left"/>
        <w:outlineLvl w:val="9"/>
        <w:rPr>
          <w:rFonts w:hint="default" w:ascii="宋体" w:eastAsia="宋体" w:cs="宋体" w:hAnsiTheme="minorHAnsi"/>
          <w:color w:val="auto"/>
          <w:kern w:val="0"/>
          <w:sz w:val="24"/>
          <w:highlight w:val="none"/>
          <w:lang w:val="en-US" w:eastAsia="zh-CN"/>
        </w:rPr>
      </w:pPr>
      <w:bookmarkStart w:id="51" w:name="_Toc7185_WPSOffice_Level1"/>
      <w:bookmarkStart w:id="52" w:name="_Toc16509_WPSOffice_Level1"/>
      <w:bookmarkStart w:id="53" w:name="_Toc32433_WPSOffice_Level1"/>
      <w:r>
        <w:rPr>
          <w:rFonts w:hint="eastAsia" w:ascii="宋体" w:cs="宋体" w:hAnsiTheme="minorHAnsi"/>
          <w:color w:val="auto"/>
          <w:kern w:val="0"/>
          <w:sz w:val="24"/>
          <w:highlight w:val="none"/>
          <w:lang w:val="en-US" w:eastAsia="zh-CN"/>
        </w:rPr>
        <w:t>四</w:t>
      </w:r>
      <w:r>
        <w:rPr>
          <w:rFonts w:hint="eastAsia" w:ascii="宋体" w:cs="宋体" w:hAnsiTheme="minorHAnsi"/>
          <w:color w:val="auto"/>
          <w:kern w:val="0"/>
          <w:sz w:val="24"/>
          <w:highlight w:val="none"/>
        </w:rPr>
        <w:t>、</w:t>
      </w:r>
      <w:bookmarkEnd w:id="51"/>
      <w:bookmarkEnd w:id="52"/>
      <w:bookmarkEnd w:id="53"/>
      <w:r>
        <w:rPr>
          <w:rFonts w:hint="eastAsia" w:ascii="宋体" w:cs="宋体" w:hAnsiTheme="minorHAnsi"/>
          <w:color w:val="auto"/>
          <w:kern w:val="0"/>
          <w:sz w:val="24"/>
          <w:highlight w:val="none"/>
          <w:lang w:val="en-US" w:eastAsia="zh-CN"/>
        </w:rPr>
        <w:t>服务方案</w:t>
      </w:r>
    </w:p>
    <w:p>
      <w:pPr>
        <w:autoSpaceDE w:val="0"/>
        <w:autoSpaceDN w:val="0"/>
        <w:adjustRightInd w:val="0"/>
        <w:spacing w:line="360" w:lineRule="auto"/>
        <w:jc w:val="left"/>
        <w:outlineLvl w:val="9"/>
        <w:rPr>
          <w:rFonts w:hint="default" w:ascii="宋体" w:eastAsia="宋体" w:cs="宋体" w:hAnsiTheme="minorHAnsi"/>
          <w:color w:val="auto"/>
          <w:kern w:val="0"/>
          <w:sz w:val="24"/>
          <w:highlight w:val="none"/>
          <w:lang w:val="en-US" w:eastAsia="zh-CN"/>
        </w:rPr>
      </w:pPr>
      <w:bookmarkStart w:id="54" w:name="_Toc23037_WPSOffice_Level1"/>
      <w:bookmarkStart w:id="55" w:name="_Toc9001_WPSOffice_Level1"/>
      <w:bookmarkStart w:id="56" w:name="_Toc31651_WPSOffice_Level1"/>
      <w:r>
        <w:rPr>
          <w:rFonts w:hint="eastAsia" w:ascii="宋体" w:cs="宋体" w:hAnsiTheme="minorHAnsi"/>
          <w:color w:val="auto"/>
          <w:kern w:val="0"/>
          <w:sz w:val="24"/>
          <w:highlight w:val="none"/>
          <w:lang w:val="en-US" w:eastAsia="zh-CN"/>
        </w:rPr>
        <w:t>五</w:t>
      </w:r>
      <w:r>
        <w:rPr>
          <w:rFonts w:hint="eastAsia" w:ascii="宋体" w:cs="宋体" w:hAnsiTheme="minorHAnsi"/>
          <w:color w:val="auto"/>
          <w:kern w:val="0"/>
          <w:sz w:val="24"/>
          <w:highlight w:val="none"/>
        </w:rPr>
        <w:t>、</w:t>
      </w:r>
      <w:bookmarkEnd w:id="54"/>
      <w:bookmarkEnd w:id="55"/>
      <w:bookmarkEnd w:id="56"/>
      <w:r>
        <w:rPr>
          <w:rFonts w:hint="eastAsia" w:ascii="宋体" w:cs="宋体" w:hAnsiTheme="minorHAnsi"/>
          <w:color w:val="auto"/>
          <w:kern w:val="0"/>
          <w:sz w:val="24"/>
          <w:highlight w:val="none"/>
          <w:lang w:eastAsia="zh-CN"/>
        </w:rPr>
        <w:t>申请人</w:t>
      </w:r>
      <w:r>
        <w:rPr>
          <w:rFonts w:hint="eastAsia" w:ascii="宋体" w:cs="宋体" w:hAnsiTheme="minorHAnsi"/>
          <w:color w:val="auto"/>
          <w:kern w:val="0"/>
          <w:sz w:val="24"/>
          <w:highlight w:val="none"/>
        </w:rPr>
        <w:t>认为需附的其他资料</w:t>
      </w:r>
    </w:p>
    <w:p>
      <w:pPr>
        <w:widowControl/>
        <w:jc w:val="left"/>
        <w:outlineLvl w:val="9"/>
        <w:rPr>
          <w:rFonts w:ascii="宋体" w:cs="宋体" w:hAnsiTheme="minorHAnsi"/>
          <w:color w:val="auto"/>
          <w:kern w:val="0"/>
          <w:sz w:val="24"/>
          <w:highlight w:val="none"/>
        </w:rPr>
      </w:pPr>
      <w:r>
        <w:rPr>
          <w:rFonts w:ascii="宋体" w:cs="宋体" w:hAnsiTheme="minorHAnsi"/>
          <w:color w:val="auto"/>
          <w:kern w:val="0"/>
          <w:sz w:val="24"/>
          <w:highlight w:val="none"/>
        </w:rPr>
        <w:br w:type="page"/>
      </w:r>
    </w:p>
    <w:p>
      <w:pPr>
        <w:bidi w:val="0"/>
        <w:outlineLvl w:val="9"/>
        <w:rPr>
          <w:rFonts w:ascii="宋体" w:cs="宋体" w:hAnsiTheme="minorHAnsi"/>
          <w:color w:val="auto"/>
          <w:kern w:val="0"/>
          <w:szCs w:val="32"/>
          <w:highlight w:val="none"/>
        </w:rPr>
      </w:pPr>
      <w:bookmarkStart w:id="57" w:name="_Toc9970_WPSOffice_Level1"/>
      <w:bookmarkStart w:id="58" w:name="_Toc26432_WPSOffice_Level1"/>
      <w:bookmarkStart w:id="59" w:name="_Toc12978_WPSOffice_Level1"/>
      <w:r>
        <w:rPr>
          <w:rFonts w:hint="eastAsia"/>
          <w:color w:val="auto"/>
          <w:highlight w:val="none"/>
        </w:rPr>
        <w:t>一、报价函</w:t>
      </w:r>
      <w:bookmarkEnd w:id="57"/>
      <w:bookmarkEnd w:id="58"/>
      <w:bookmarkEnd w:id="59"/>
    </w:p>
    <w:p>
      <w:pPr>
        <w:autoSpaceDE w:val="0"/>
        <w:autoSpaceDN w:val="0"/>
        <w:adjustRightInd w:val="0"/>
        <w:jc w:val="center"/>
        <w:outlineLvl w:val="9"/>
        <w:rPr>
          <w:rFonts w:ascii="宋体" w:cs="宋体" w:hAnsiTheme="minorHAnsi"/>
          <w:color w:val="auto"/>
          <w:kern w:val="0"/>
          <w:sz w:val="28"/>
          <w:szCs w:val="28"/>
          <w:highlight w:val="none"/>
        </w:rPr>
      </w:pPr>
      <w:bookmarkStart w:id="60" w:name="_Toc1483_WPSOffice_Level1"/>
      <w:r>
        <w:rPr>
          <w:rFonts w:hint="eastAsia" w:ascii="宋体" w:cs="宋体" w:hAnsiTheme="minorHAnsi"/>
          <w:color w:val="auto"/>
          <w:kern w:val="0"/>
          <w:sz w:val="28"/>
          <w:szCs w:val="28"/>
          <w:highlight w:val="none"/>
        </w:rPr>
        <w:t>报</w:t>
      </w:r>
      <w:r>
        <w:rPr>
          <w:rFonts w:ascii="宋体" w:cs="宋体" w:hAnsiTheme="minorHAnsi"/>
          <w:color w:val="auto"/>
          <w:kern w:val="0"/>
          <w:sz w:val="28"/>
          <w:szCs w:val="28"/>
          <w:highlight w:val="none"/>
        </w:rPr>
        <w:t xml:space="preserve"> </w:t>
      </w:r>
      <w:r>
        <w:rPr>
          <w:rFonts w:hint="eastAsia" w:ascii="宋体" w:cs="宋体" w:hAnsiTheme="minorHAnsi"/>
          <w:color w:val="auto"/>
          <w:kern w:val="0"/>
          <w:sz w:val="28"/>
          <w:szCs w:val="28"/>
          <w:highlight w:val="none"/>
        </w:rPr>
        <w:t>价</w:t>
      </w:r>
      <w:r>
        <w:rPr>
          <w:rFonts w:ascii="宋体" w:cs="宋体" w:hAnsiTheme="minorHAnsi"/>
          <w:color w:val="auto"/>
          <w:kern w:val="0"/>
          <w:sz w:val="28"/>
          <w:szCs w:val="28"/>
          <w:highlight w:val="none"/>
        </w:rPr>
        <w:t xml:space="preserve"> </w:t>
      </w:r>
      <w:r>
        <w:rPr>
          <w:rFonts w:hint="eastAsia" w:ascii="宋体" w:cs="宋体" w:hAnsiTheme="minorHAnsi"/>
          <w:color w:val="auto"/>
          <w:kern w:val="0"/>
          <w:sz w:val="28"/>
          <w:szCs w:val="28"/>
          <w:highlight w:val="none"/>
        </w:rPr>
        <w:t>函</w:t>
      </w:r>
      <w:bookmarkEnd w:id="60"/>
    </w:p>
    <w:p>
      <w:pPr>
        <w:autoSpaceDE w:val="0"/>
        <w:autoSpaceDN w:val="0"/>
        <w:adjustRightInd w:val="0"/>
        <w:jc w:val="left"/>
        <w:outlineLvl w:val="9"/>
        <w:rPr>
          <w:rFonts w:ascii="宋体" w:cs="宋体" w:hAnsiTheme="minorHAnsi"/>
          <w:color w:val="auto"/>
          <w:kern w:val="0"/>
          <w:szCs w:val="21"/>
          <w:highlight w:val="none"/>
          <w:u w:val="single"/>
        </w:rPr>
      </w:pPr>
      <w:r>
        <w:rPr>
          <w:rFonts w:hint="eastAsia" w:ascii="宋体" w:cs="宋体" w:hAnsiTheme="minorHAnsi"/>
          <w:color w:val="auto"/>
          <w:kern w:val="0"/>
          <w:szCs w:val="21"/>
          <w:highlight w:val="none"/>
          <w:u w:val="single"/>
        </w:rPr>
        <w:t>（</w:t>
      </w:r>
      <w:r>
        <w:rPr>
          <w:rFonts w:hint="eastAsia" w:ascii="宋体" w:cs="宋体" w:hAnsiTheme="minorHAnsi"/>
          <w:color w:val="auto"/>
          <w:kern w:val="0"/>
          <w:szCs w:val="21"/>
          <w:highlight w:val="none"/>
          <w:u w:val="single"/>
          <w:lang w:eastAsia="zh-CN"/>
        </w:rPr>
        <w:t>比选</w:t>
      </w:r>
      <w:r>
        <w:rPr>
          <w:rFonts w:hint="eastAsia" w:ascii="宋体" w:cs="宋体" w:hAnsiTheme="minorHAnsi"/>
          <w:color w:val="auto"/>
          <w:kern w:val="0"/>
          <w:szCs w:val="21"/>
          <w:highlight w:val="none"/>
          <w:u w:val="single"/>
        </w:rPr>
        <w:t>人全称）</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w:t>
      </w:r>
    </w:p>
    <w:p>
      <w:pPr>
        <w:autoSpaceDE w:val="0"/>
        <w:autoSpaceDN w:val="0"/>
        <w:adjustRightInd w:val="0"/>
        <w:jc w:val="left"/>
        <w:outlineLvl w:val="9"/>
        <w:rPr>
          <w:rFonts w:ascii="宋体" w:cs="宋体" w:hAnsiTheme="minorHAnsi"/>
          <w:color w:val="auto"/>
          <w:kern w:val="0"/>
          <w:szCs w:val="21"/>
          <w:highlight w:val="none"/>
          <w:u w:val="single"/>
        </w:rPr>
      </w:pPr>
      <w:r>
        <w:rPr>
          <w:rFonts w:ascii="宋体" w:hAnsi="宋体" w:cs="宋体"/>
          <w:color w:val="auto"/>
          <w:kern w:val="0"/>
          <w:szCs w:val="21"/>
          <w:highlight w:val="none"/>
        </w:rPr>
        <w:t>1</w:t>
      </w:r>
      <w:r>
        <w:rPr>
          <w:rFonts w:hint="eastAsia" w:ascii="宋体" w:cs="宋体" w:hAnsiTheme="minorHAnsi"/>
          <w:color w:val="auto"/>
          <w:kern w:val="0"/>
          <w:szCs w:val="21"/>
          <w:highlight w:val="none"/>
        </w:rPr>
        <w:t>、我方已仔细研究</w:t>
      </w:r>
      <w:r>
        <w:rPr>
          <w:rFonts w:hint="eastAsia" w:ascii="宋体" w:cs="宋体" w:hAnsiTheme="minorHAnsi"/>
          <w:color w:val="auto"/>
          <w:kern w:val="0"/>
          <w:szCs w:val="21"/>
          <w:highlight w:val="none"/>
          <w:u w:val="single"/>
        </w:rPr>
        <w:t>绵广高速（磨沙段、沙陵段）、广陕高速、广甘高速20</w:t>
      </w:r>
      <w:r>
        <w:rPr>
          <w:rFonts w:hint="eastAsia" w:ascii="宋体" w:cs="宋体" w:hAnsiTheme="minorHAnsi"/>
          <w:color w:val="auto"/>
          <w:kern w:val="0"/>
          <w:szCs w:val="21"/>
          <w:highlight w:val="none"/>
          <w:u w:val="single"/>
          <w:lang w:val="en-US" w:eastAsia="zh-CN"/>
        </w:rPr>
        <w:t>22</w:t>
      </w:r>
      <w:r>
        <w:rPr>
          <w:rFonts w:hint="eastAsia" w:ascii="宋体" w:cs="宋体" w:hAnsiTheme="minorHAnsi"/>
          <w:color w:val="auto"/>
          <w:kern w:val="0"/>
          <w:szCs w:val="21"/>
          <w:highlight w:val="none"/>
          <w:u w:val="single"/>
        </w:rPr>
        <w:t>年</w:t>
      </w:r>
      <w:r>
        <w:rPr>
          <w:rFonts w:hint="eastAsia" w:ascii="宋体" w:cs="宋体" w:hAnsiTheme="minorHAnsi"/>
          <w:bCs/>
          <w:color w:val="auto"/>
          <w:kern w:val="0"/>
          <w:szCs w:val="21"/>
          <w:highlight w:val="none"/>
          <w:u w:val="single"/>
        </w:rPr>
        <w:t>收费站大棚及相关配套设施安全</w:t>
      </w:r>
      <w:r>
        <w:rPr>
          <w:rFonts w:hint="eastAsia" w:ascii="宋体" w:cs="宋体" w:hAnsiTheme="minorHAnsi"/>
          <w:bCs/>
          <w:color w:val="auto"/>
          <w:kern w:val="0"/>
          <w:szCs w:val="21"/>
          <w:highlight w:val="none"/>
          <w:u w:val="single"/>
          <w:lang w:eastAsia="zh-CN"/>
        </w:rPr>
        <w:t>检测评估</w:t>
      </w:r>
      <w:r>
        <w:rPr>
          <w:rFonts w:hint="eastAsia" w:ascii="宋体" w:cs="宋体" w:hAnsiTheme="minorHAnsi"/>
          <w:bCs/>
          <w:color w:val="auto"/>
          <w:kern w:val="0"/>
          <w:szCs w:val="21"/>
          <w:highlight w:val="none"/>
          <w:u w:val="single"/>
        </w:rPr>
        <w:t>项目</w:t>
      </w:r>
      <w:r>
        <w:rPr>
          <w:rFonts w:hint="eastAsia" w:ascii="宋体" w:cs="宋体" w:hAnsiTheme="minorHAnsi"/>
          <w:color w:val="auto"/>
          <w:kern w:val="0"/>
          <w:szCs w:val="21"/>
          <w:highlight w:val="none"/>
          <w:lang w:eastAsia="zh-CN"/>
        </w:rPr>
        <w:t>比选文件</w:t>
      </w:r>
      <w:r>
        <w:rPr>
          <w:rFonts w:hint="eastAsia" w:ascii="宋体" w:cs="宋体" w:hAnsiTheme="minorHAnsi"/>
          <w:color w:val="auto"/>
          <w:kern w:val="0"/>
          <w:szCs w:val="21"/>
          <w:highlight w:val="none"/>
        </w:rPr>
        <w:t>（含补遗书）后，我方愿意以</w:t>
      </w:r>
      <w:r>
        <w:rPr>
          <w:rFonts w:hint="eastAsia" w:ascii="宋体" w:cs="宋体" w:hAnsiTheme="minorHAnsi"/>
          <w:color w:val="auto"/>
          <w:kern w:val="0"/>
          <w:szCs w:val="21"/>
          <w:highlight w:val="none"/>
          <w:lang w:val="en-US" w:eastAsia="zh-CN"/>
        </w:rPr>
        <w:t>¥</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元（大写：    ）的</w:t>
      </w:r>
      <w:r>
        <w:rPr>
          <w:rFonts w:hint="eastAsia" w:ascii="宋体" w:cs="宋体" w:hAnsiTheme="minorHAnsi"/>
          <w:color w:val="auto"/>
          <w:kern w:val="0"/>
          <w:szCs w:val="21"/>
          <w:highlight w:val="none"/>
        </w:rPr>
        <w:t>报价（保留</w:t>
      </w:r>
      <w:r>
        <w:rPr>
          <w:rFonts w:ascii="宋体" w:hAnsi="宋体" w:cs="宋体"/>
          <w:color w:val="auto"/>
          <w:kern w:val="0"/>
          <w:szCs w:val="21"/>
          <w:highlight w:val="none"/>
        </w:rPr>
        <w:t>2</w:t>
      </w:r>
      <w:r>
        <w:rPr>
          <w:rFonts w:hint="eastAsia" w:ascii="宋体" w:cs="宋体" w:hAnsiTheme="minorHAnsi"/>
          <w:color w:val="auto"/>
          <w:kern w:val="0"/>
          <w:szCs w:val="21"/>
          <w:highlight w:val="none"/>
        </w:rPr>
        <w:t>位小数）参加本项目的报价</w:t>
      </w:r>
      <w:r>
        <w:rPr>
          <w:rFonts w:hint="eastAsia" w:ascii="宋体" w:cs="宋体" w:hAnsiTheme="minorHAnsi"/>
          <w:color w:val="auto"/>
          <w:kern w:val="0"/>
          <w:szCs w:val="21"/>
          <w:highlight w:val="none"/>
          <w:lang w:eastAsia="zh-CN"/>
        </w:rPr>
        <w:t>（</w:t>
      </w:r>
      <w:r>
        <w:rPr>
          <w:rFonts w:hint="eastAsia" w:ascii="宋体" w:cs="宋体" w:hAnsiTheme="minorHAnsi"/>
          <w:color w:val="auto"/>
          <w:kern w:val="0"/>
          <w:szCs w:val="21"/>
          <w:highlight w:val="none"/>
          <w:lang w:val="en-US" w:eastAsia="zh-CN"/>
        </w:rPr>
        <w:t>路段报价详见报价表</w:t>
      </w:r>
      <w:r>
        <w:rPr>
          <w:rFonts w:hint="eastAsia" w:ascii="宋体" w:cs="宋体" w:hAnsiTheme="minorHAnsi"/>
          <w:color w:val="auto"/>
          <w:kern w:val="0"/>
          <w:szCs w:val="21"/>
          <w:highlight w:val="none"/>
          <w:lang w:eastAsia="zh-CN"/>
        </w:rPr>
        <w:t>），</w:t>
      </w:r>
      <w:r>
        <w:rPr>
          <w:rFonts w:hint="eastAsia" w:ascii="宋体" w:cs="宋体" w:hAnsiTheme="minorHAnsi"/>
          <w:color w:val="auto"/>
          <w:kern w:val="0"/>
          <w:szCs w:val="21"/>
          <w:highlight w:val="none"/>
        </w:rPr>
        <w:t>我方愿意按</w:t>
      </w:r>
      <w:r>
        <w:rPr>
          <w:rFonts w:hint="eastAsia" w:ascii="宋体" w:cs="宋体" w:hAnsiTheme="minorHAnsi"/>
          <w:color w:val="auto"/>
          <w:kern w:val="0"/>
          <w:szCs w:val="21"/>
          <w:highlight w:val="none"/>
          <w:lang w:eastAsia="zh-CN"/>
        </w:rPr>
        <w:t>比选文件</w:t>
      </w:r>
      <w:r>
        <w:rPr>
          <w:rFonts w:hint="eastAsia" w:ascii="宋体" w:cs="宋体" w:hAnsiTheme="minorHAnsi"/>
          <w:color w:val="auto"/>
          <w:kern w:val="0"/>
          <w:szCs w:val="21"/>
          <w:highlight w:val="none"/>
        </w:rPr>
        <w:t>约定以及本</w:t>
      </w:r>
      <w:r>
        <w:rPr>
          <w:rFonts w:hint="eastAsia" w:ascii="宋体" w:cs="宋体" w:hAnsiTheme="minorHAnsi"/>
          <w:color w:val="auto"/>
          <w:kern w:val="0"/>
          <w:szCs w:val="21"/>
          <w:highlight w:val="none"/>
          <w:lang w:eastAsia="zh-CN"/>
        </w:rPr>
        <w:t>比选文件</w:t>
      </w:r>
      <w:r>
        <w:rPr>
          <w:rFonts w:hint="eastAsia" w:ascii="宋体" w:cs="宋体" w:hAnsiTheme="minorHAnsi"/>
          <w:color w:val="auto"/>
          <w:kern w:val="0"/>
          <w:szCs w:val="21"/>
          <w:highlight w:val="none"/>
        </w:rPr>
        <w:t>的内容承担上述工作，对相关内容无任何异议。</w:t>
      </w:r>
    </w:p>
    <w:p>
      <w:pPr>
        <w:autoSpaceDE w:val="0"/>
        <w:autoSpaceDN w:val="0"/>
        <w:adjustRightInd w:val="0"/>
        <w:jc w:val="left"/>
        <w:outlineLvl w:val="9"/>
        <w:rPr>
          <w:rFonts w:ascii="宋体" w:cs="宋体" w:hAnsiTheme="minorHAnsi"/>
          <w:color w:val="auto"/>
          <w:kern w:val="0"/>
          <w:szCs w:val="21"/>
          <w:highlight w:val="none"/>
        </w:rPr>
      </w:pPr>
      <w:r>
        <w:rPr>
          <w:rFonts w:ascii="宋体" w:hAnsi="宋体" w:cs="宋体"/>
          <w:color w:val="auto"/>
          <w:kern w:val="0"/>
          <w:szCs w:val="21"/>
          <w:highlight w:val="none"/>
        </w:rPr>
        <w:t>2</w:t>
      </w:r>
      <w:r>
        <w:rPr>
          <w:rFonts w:hint="eastAsia" w:ascii="宋体" w:cs="宋体" w:hAnsiTheme="minorHAnsi"/>
          <w:color w:val="auto"/>
          <w:kern w:val="0"/>
          <w:szCs w:val="21"/>
          <w:highlight w:val="none"/>
        </w:rPr>
        <w:t>、我方承诺在</w:t>
      </w:r>
      <w:r>
        <w:rPr>
          <w:rFonts w:hint="eastAsia" w:ascii="宋体" w:cs="宋体" w:hAnsiTheme="minorHAnsi"/>
          <w:color w:val="auto"/>
          <w:kern w:val="0"/>
          <w:szCs w:val="21"/>
          <w:highlight w:val="none"/>
          <w:lang w:eastAsia="zh-CN"/>
        </w:rPr>
        <w:t>比选文件</w:t>
      </w:r>
      <w:r>
        <w:rPr>
          <w:rFonts w:hint="eastAsia" w:ascii="宋体" w:cs="宋体" w:hAnsiTheme="minorHAnsi"/>
          <w:color w:val="auto"/>
          <w:kern w:val="0"/>
          <w:szCs w:val="21"/>
          <w:highlight w:val="none"/>
        </w:rPr>
        <w:t>规定的报价有效期内不撤销</w:t>
      </w:r>
      <w:r>
        <w:rPr>
          <w:rFonts w:hint="eastAsia" w:ascii="宋体" w:cs="宋体" w:hAnsiTheme="minorHAnsi"/>
          <w:color w:val="auto"/>
          <w:kern w:val="0"/>
          <w:szCs w:val="21"/>
          <w:highlight w:val="none"/>
          <w:lang w:eastAsia="zh-CN"/>
        </w:rPr>
        <w:t>比选文件</w:t>
      </w:r>
      <w:r>
        <w:rPr>
          <w:rFonts w:hint="eastAsia" w:ascii="宋体" w:cs="宋体" w:hAnsiTheme="minorHAnsi"/>
          <w:color w:val="auto"/>
          <w:kern w:val="0"/>
          <w:szCs w:val="21"/>
          <w:highlight w:val="none"/>
        </w:rPr>
        <w:t>。</w:t>
      </w:r>
    </w:p>
    <w:p>
      <w:pPr>
        <w:autoSpaceDE w:val="0"/>
        <w:autoSpaceDN w:val="0"/>
        <w:adjustRightInd w:val="0"/>
        <w:jc w:val="left"/>
        <w:outlineLvl w:val="9"/>
        <w:rPr>
          <w:rFonts w:ascii="宋体" w:cs="宋体" w:hAnsiTheme="minorHAnsi"/>
          <w:color w:val="auto"/>
          <w:kern w:val="0"/>
          <w:szCs w:val="21"/>
          <w:highlight w:val="none"/>
        </w:rPr>
      </w:pPr>
      <w:r>
        <w:rPr>
          <w:rFonts w:ascii="宋体" w:hAnsi="宋体" w:cs="宋体"/>
          <w:color w:val="auto"/>
          <w:kern w:val="0"/>
          <w:szCs w:val="21"/>
          <w:highlight w:val="none"/>
        </w:rPr>
        <w:t>3</w:t>
      </w:r>
      <w:r>
        <w:rPr>
          <w:rFonts w:hint="eastAsia" w:ascii="宋体" w:cs="宋体" w:hAnsiTheme="minorHAnsi"/>
          <w:color w:val="auto"/>
          <w:kern w:val="0"/>
          <w:szCs w:val="21"/>
          <w:highlight w:val="none"/>
        </w:rPr>
        <w:t>、</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rPr>
        <w:t>项目负责人姓名：</w:t>
      </w:r>
      <w:r>
        <w:rPr>
          <w:rFonts w:hint="eastAsia"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，性别：</w:t>
      </w:r>
      <w:r>
        <w:rPr>
          <w:rFonts w:hint="eastAsia"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，年龄：</w:t>
      </w:r>
      <w:r>
        <w:rPr>
          <w:rFonts w:hint="eastAsia"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，现任职务：</w:t>
      </w:r>
      <w:r>
        <w:rPr>
          <w:rFonts w:hint="eastAsia"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，职称：</w:t>
      </w:r>
      <w:r>
        <w:rPr>
          <w:rFonts w:hint="eastAsia"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w:t>
      </w:r>
    </w:p>
    <w:p>
      <w:pPr>
        <w:autoSpaceDE w:val="0"/>
        <w:autoSpaceDN w:val="0"/>
        <w:adjustRightInd w:val="0"/>
        <w:jc w:val="left"/>
        <w:outlineLvl w:val="9"/>
        <w:rPr>
          <w:rFonts w:ascii="宋体" w:cs="宋体" w:hAnsiTheme="minorHAnsi"/>
          <w:color w:val="auto"/>
          <w:kern w:val="0"/>
          <w:szCs w:val="21"/>
          <w:highlight w:val="none"/>
        </w:rPr>
      </w:pPr>
      <w:r>
        <w:rPr>
          <w:rFonts w:ascii="宋体" w:hAnsi="宋体" w:cs="宋体"/>
          <w:color w:val="auto"/>
          <w:kern w:val="0"/>
          <w:szCs w:val="21"/>
          <w:highlight w:val="none"/>
        </w:rPr>
        <w:t>4</w:t>
      </w:r>
      <w:r>
        <w:rPr>
          <w:rFonts w:hint="eastAsia" w:ascii="宋体" w:cs="宋体" w:hAnsiTheme="minorHAnsi"/>
          <w:color w:val="auto"/>
          <w:kern w:val="0"/>
          <w:szCs w:val="21"/>
          <w:highlight w:val="none"/>
        </w:rPr>
        <w:t>、质量要求：</w:t>
      </w:r>
      <w:r>
        <w:rPr>
          <w:rFonts w:hint="eastAsia" w:ascii="宋体" w:cs="宋体" w:hAnsiTheme="minorHAnsi"/>
          <w:color w:val="auto"/>
          <w:kern w:val="0"/>
          <w:szCs w:val="21"/>
          <w:highlight w:val="none"/>
          <w:u w:val="single"/>
        </w:rPr>
        <w:t>满足</w:t>
      </w:r>
      <w:r>
        <w:rPr>
          <w:rFonts w:hint="eastAsia" w:ascii="宋体" w:cs="宋体" w:hAnsiTheme="minorHAnsi"/>
          <w:color w:val="auto"/>
          <w:kern w:val="0"/>
          <w:szCs w:val="21"/>
          <w:highlight w:val="none"/>
          <w:u w:val="single"/>
          <w:lang w:eastAsia="zh-CN"/>
        </w:rPr>
        <w:t>比选文件</w:t>
      </w:r>
      <w:r>
        <w:rPr>
          <w:rFonts w:hint="eastAsia" w:ascii="宋体" w:cs="宋体" w:hAnsiTheme="minorHAnsi"/>
          <w:color w:val="auto"/>
          <w:kern w:val="0"/>
          <w:szCs w:val="21"/>
          <w:highlight w:val="none"/>
          <w:u w:val="single"/>
        </w:rPr>
        <w:t>要求</w:t>
      </w:r>
      <w:r>
        <w:rPr>
          <w:rFonts w:hint="eastAsia" w:ascii="宋体" w:cs="宋体" w:hAnsiTheme="minorHAnsi"/>
          <w:color w:val="auto"/>
          <w:kern w:val="0"/>
          <w:szCs w:val="21"/>
          <w:highlight w:val="none"/>
        </w:rPr>
        <w:t>，安全目标：</w:t>
      </w:r>
      <w:r>
        <w:rPr>
          <w:rFonts w:hint="eastAsia" w:ascii="宋体" w:cs="宋体" w:hAnsiTheme="minorHAnsi"/>
          <w:color w:val="auto"/>
          <w:kern w:val="0"/>
          <w:szCs w:val="21"/>
          <w:highlight w:val="none"/>
          <w:u w:val="single"/>
        </w:rPr>
        <w:t>满足</w:t>
      </w:r>
      <w:r>
        <w:rPr>
          <w:rFonts w:hint="eastAsia" w:ascii="宋体" w:cs="宋体" w:hAnsiTheme="minorHAnsi"/>
          <w:color w:val="auto"/>
          <w:kern w:val="0"/>
          <w:szCs w:val="21"/>
          <w:highlight w:val="none"/>
          <w:u w:val="single"/>
          <w:lang w:eastAsia="zh-CN"/>
        </w:rPr>
        <w:t>比选文件</w:t>
      </w:r>
      <w:r>
        <w:rPr>
          <w:rFonts w:hint="eastAsia" w:ascii="宋体" w:cs="宋体" w:hAnsiTheme="minorHAnsi"/>
          <w:color w:val="auto"/>
          <w:kern w:val="0"/>
          <w:szCs w:val="21"/>
          <w:highlight w:val="none"/>
          <w:u w:val="single"/>
        </w:rPr>
        <w:t>要求</w:t>
      </w:r>
      <w:r>
        <w:rPr>
          <w:rFonts w:hint="eastAsia" w:ascii="宋体" w:cs="宋体" w:hAnsiTheme="minorHAnsi"/>
          <w:color w:val="auto"/>
          <w:kern w:val="0"/>
          <w:szCs w:val="21"/>
          <w:highlight w:val="none"/>
        </w:rPr>
        <w:t>。</w:t>
      </w:r>
    </w:p>
    <w:p>
      <w:pPr>
        <w:autoSpaceDE w:val="0"/>
        <w:autoSpaceDN w:val="0"/>
        <w:adjustRightInd w:val="0"/>
        <w:jc w:val="left"/>
        <w:outlineLvl w:val="9"/>
        <w:rPr>
          <w:rFonts w:ascii="宋体" w:cs="宋体" w:hAnsiTheme="minorHAnsi"/>
          <w:color w:val="auto"/>
          <w:kern w:val="0"/>
          <w:szCs w:val="21"/>
          <w:highlight w:val="none"/>
        </w:rPr>
      </w:pPr>
      <w:r>
        <w:rPr>
          <w:rFonts w:ascii="宋体" w:hAnsi="宋体" w:cs="宋体"/>
          <w:color w:val="auto"/>
          <w:kern w:val="0"/>
          <w:szCs w:val="21"/>
          <w:highlight w:val="none"/>
        </w:rPr>
        <w:t>5</w:t>
      </w:r>
      <w:r>
        <w:rPr>
          <w:rFonts w:hint="eastAsia" w:ascii="宋体" w:cs="宋体" w:hAnsiTheme="minorHAnsi"/>
          <w:color w:val="auto"/>
          <w:kern w:val="0"/>
          <w:szCs w:val="21"/>
          <w:highlight w:val="none"/>
        </w:rPr>
        <w:t>、如我方中标，我方承诺：</w:t>
      </w:r>
    </w:p>
    <w:p>
      <w:pPr>
        <w:autoSpaceDE w:val="0"/>
        <w:autoSpaceDN w:val="0"/>
        <w:adjustRightInd w:val="0"/>
        <w:jc w:val="left"/>
        <w:outlineLvl w:val="9"/>
        <w:rPr>
          <w:rFonts w:ascii="宋体" w:cs="宋体" w:hAnsiTheme="minorHAnsi"/>
          <w:color w:val="auto"/>
          <w:kern w:val="0"/>
          <w:szCs w:val="21"/>
          <w:highlight w:val="none"/>
        </w:rPr>
      </w:pPr>
      <w:r>
        <w:rPr>
          <w:rFonts w:hint="eastAsia" w:ascii="宋体" w:cs="宋体" w:hAnsiTheme="minorHAnsi"/>
          <w:color w:val="auto"/>
          <w:kern w:val="0"/>
          <w:szCs w:val="21"/>
          <w:highlight w:val="none"/>
        </w:rPr>
        <w:t>（</w:t>
      </w:r>
      <w:r>
        <w:rPr>
          <w:rFonts w:ascii="宋体" w:hAnsi="宋体" w:cs="宋体"/>
          <w:color w:val="auto"/>
          <w:kern w:val="0"/>
          <w:szCs w:val="21"/>
          <w:highlight w:val="none"/>
        </w:rPr>
        <w:t>1</w:t>
      </w:r>
      <w:r>
        <w:rPr>
          <w:rFonts w:hint="eastAsia" w:ascii="宋体" w:cs="宋体" w:hAnsiTheme="minorHAnsi"/>
          <w:color w:val="auto"/>
          <w:kern w:val="0"/>
          <w:szCs w:val="21"/>
          <w:highlight w:val="none"/>
        </w:rPr>
        <w:t>）在收到中标通知书后，在中标通知书规定的期限内与你方签订合同；</w:t>
      </w:r>
    </w:p>
    <w:p>
      <w:pPr>
        <w:autoSpaceDE w:val="0"/>
        <w:autoSpaceDN w:val="0"/>
        <w:adjustRightInd w:val="0"/>
        <w:jc w:val="left"/>
        <w:outlineLvl w:val="9"/>
        <w:rPr>
          <w:rFonts w:ascii="宋体" w:cs="宋体" w:hAnsiTheme="minorHAnsi"/>
          <w:color w:val="auto"/>
          <w:kern w:val="0"/>
          <w:szCs w:val="21"/>
          <w:highlight w:val="none"/>
        </w:rPr>
      </w:pPr>
      <w:r>
        <w:rPr>
          <w:rFonts w:hint="eastAsia" w:ascii="宋体" w:cs="宋体" w:hAnsiTheme="minorHAnsi"/>
          <w:color w:val="auto"/>
          <w:kern w:val="0"/>
          <w:szCs w:val="21"/>
          <w:highlight w:val="none"/>
        </w:rPr>
        <w:t>（</w:t>
      </w:r>
      <w:r>
        <w:rPr>
          <w:rFonts w:ascii="宋体" w:hAnsi="宋体" w:cs="宋体"/>
          <w:color w:val="auto"/>
          <w:kern w:val="0"/>
          <w:szCs w:val="21"/>
          <w:highlight w:val="none"/>
        </w:rPr>
        <w:t>2</w:t>
      </w:r>
      <w:r>
        <w:rPr>
          <w:rFonts w:hint="eastAsia" w:ascii="宋体" w:cs="宋体" w:hAnsiTheme="minorHAnsi"/>
          <w:color w:val="auto"/>
          <w:kern w:val="0"/>
          <w:szCs w:val="21"/>
          <w:highlight w:val="none"/>
        </w:rPr>
        <w:t>）在签订合同时不向你方提出附加条件；</w:t>
      </w:r>
    </w:p>
    <w:p>
      <w:pPr>
        <w:autoSpaceDE w:val="0"/>
        <w:autoSpaceDN w:val="0"/>
        <w:adjustRightInd w:val="0"/>
        <w:jc w:val="left"/>
        <w:outlineLvl w:val="9"/>
        <w:rPr>
          <w:rFonts w:ascii="宋体" w:cs="宋体" w:hAnsiTheme="minorHAnsi"/>
          <w:color w:val="auto"/>
          <w:kern w:val="0"/>
          <w:szCs w:val="21"/>
          <w:highlight w:val="none"/>
        </w:rPr>
      </w:pPr>
      <w:r>
        <w:rPr>
          <w:rFonts w:hint="eastAsia" w:ascii="宋体" w:cs="宋体" w:hAnsiTheme="minorHAnsi"/>
          <w:color w:val="auto"/>
          <w:kern w:val="0"/>
          <w:szCs w:val="21"/>
          <w:highlight w:val="none"/>
        </w:rPr>
        <w:t>（</w:t>
      </w:r>
      <w:r>
        <w:rPr>
          <w:rFonts w:ascii="宋体" w:hAnsi="宋体" w:cs="宋体"/>
          <w:color w:val="auto"/>
          <w:kern w:val="0"/>
          <w:szCs w:val="21"/>
          <w:highlight w:val="none"/>
        </w:rPr>
        <w:t>3</w:t>
      </w:r>
      <w:r>
        <w:rPr>
          <w:rFonts w:hint="eastAsia" w:ascii="宋体" w:cs="宋体" w:hAnsiTheme="minorHAnsi"/>
          <w:color w:val="auto"/>
          <w:kern w:val="0"/>
          <w:szCs w:val="21"/>
          <w:highlight w:val="none"/>
        </w:rPr>
        <w:t>）在合同约定的期限内完成合同规定的全部义务；</w:t>
      </w:r>
    </w:p>
    <w:p>
      <w:pPr>
        <w:autoSpaceDE w:val="0"/>
        <w:autoSpaceDN w:val="0"/>
        <w:adjustRightInd w:val="0"/>
        <w:jc w:val="left"/>
        <w:outlineLvl w:val="9"/>
        <w:rPr>
          <w:rFonts w:ascii="宋体" w:cs="宋体" w:hAnsiTheme="minorHAnsi"/>
          <w:color w:val="auto"/>
          <w:kern w:val="0"/>
          <w:szCs w:val="21"/>
          <w:highlight w:val="none"/>
        </w:rPr>
      </w:pPr>
      <w:r>
        <w:rPr>
          <w:rFonts w:ascii="宋体" w:hAnsi="宋体" w:cs="宋体"/>
          <w:color w:val="auto"/>
          <w:kern w:val="0"/>
          <w:szCs w:val="21"/>
          <w:highlight w:val="none"/>
        </w:rPr>
        <w:t>6</w:t>
      </w:r>
      <w:r>
        <w:rPr>
          <w:rFonts w:hint="eastAsia" w:ascii="宋体" w:cs="宋体" w:hAnsiTheme="minorHAnsi"/>
          <w:color w:val="auto"/>
          <w:kern w:val="0"/>
          <w:szCs w:val="21"/>
          <w:highlight w:val="none"/>
        </w:rPr>
        <w:t>、我方具备</w:t>
      </w:r>
      <w:r>
        <w:rPr>
          <w:rFonts w:hint="eastAsia" w:ascii="宋体" w:cs="宋体" w:hAnsiTheme="minorHAnsi"/>
          <w:color w:val="auto"/>
          <w:kern w:val="0"/>
          <w:szCs w:val="21"/>
          <w:highlight w:val="none"/>
          <w:lang w:eastAsia="zh-CN"/>
        </w:rPr>
        <w:t>比选文件</w:t>
      </w:r>
      <w:r>
        <w:rPr>
          <w:rFonts w:hint="eastAsia" w:ascii="宋体" w:cs="宋体" w:hAnsiTheme="minorHAnsi"/>
          <w:color w:val="auto"/>
          <w:kern w:val="0"/>
          <w:szCs w:val="21"/>
          <w:highlight w:val="none"/>
        </w:rPr>
        <w:t>规定的资质资格；在经营活动中没有违法记录；不对工作内容进行转</w:t>
      </w:r>
    </w:p>
    <w:p>
      <w:pPr>
        <w:autoSpaceDE w:val="0"/>
        <w:autoSpaceDN w:val="0"/>
        <w:adjustRightInd w:val="0"/>
        <w:jc w:val="left"/>
        <w:outlineLvl w:val="9"/>
        <w:rPr>
          <w:rFonts w:ascii="宋体" w:cs="宋体" w:hAnsiTheme="minorHAnsi"/>
          <w:color w:val="auto"/>
          <w:kern w:val="0"/>
          <w:szCs w:val="21"/>
          <w:highlight w:val="none"/>
        </w:rPr>
      </w:pPr>
      <w:r>
        <w:rPr>
          <w:rFonts w:hint="eastAsia" w:ascii="宋体" w:cs="宋体" w:hAnsiTheme="minorHAnsi"/>
          <w:color w:val="auto"/>
          <w:kern w:val="0"/>
          <w:szCs w:val="21"/>
          <w:highlight w:val="none"/>
        </w:rPr>
        <w:t>包或分包；我方将提供优良服务，达到令</w:t>
      </w:r>
      <w:r>
        <w:rPr>
          <w:rFonts w:hint="eastAsia" w:ascii="宋体" w:cs="宋体" w:hAnsiTheme="minorHAnsi"/>
          <w:color w:val="auto"/>
          <w:kern w:val="0"/>
          <w:szCs w:val="21"/>
          <w:highlight w:val="none"/>
          <w:lang w:eastAsia="zh-CN"/>
        </w:rPr>
        <w:t>比选</w:t>
      </w:r>
      <w:r>
        <w:rPr>
          <w:rFonts w:hint="eastAsia" w:ascii="宋体" w:cs="宋体" w:hAnsiTheme="minorHAnsi"/>
          <w:color w:val="auto"/>
          <w:kern w:val="0"/>
          <w:szCs w:val="21"/>
          <w:highlight w:val="none"/>
        </w:rPr>
        <w:t>人满意的工作质量。</w:t>
      </w:r>
    </w:p>
    <w:p>
      <w:pPr>
        <w:autoSpaceDE w:val="0"/>
        <w:autoSpaceDN w:val="0"/>
        <w:adjustRightInd w:val="0"/>
        <w:jc w:val="left"/>
        <w:outlineLvl w:val="9"/>
        <w:rPr>
          <w:rFonts w:ascii="宋体" w:cs="宋体" w:hAnsiTheme="minorHAnsi"/>
          <w:color w:val="auto"/>
          <w:kern w:val="0"/>
          <w:szCs w:val="21"/>
          <w:highlight w:val="none"/>
        </w:rPr>
      </w:pPr>
      <w:r>
        <w:rPr>
          <w:rFonts w:ascii="宋体" w:hAnsi="宋体" w:cs="宋体"/>
          <w:color w:val="auto"/>
          <w:kern w:val="0"/>
          <w:szCs w:val="21"/>
          <w:highlight w:val="none"/>
        </w:rPr>
        <w:t>7</w:t>
      </w:r>
      <w:r>
        <w:rPr>
          <w:rFonts w:hint="eastAsia" w:ascii="宋体" w:cs="宋体" w:hAnsiTheme="minorHAnsi"/>
          <w:color w:val="auto"/>
          <w:kern w:val="0"/>
          <w:szCs w:val="21"/>
          <w:highlight w:val="none"/>
        </w:rPr>
        <w:t>、若你单位在《</w:t>
      </w:r>
      <w:r>
        <w:rPr>
          <w:rFonts w:hint="eastAsia" w:ascii="宋体" w:cs="宋体" w:hAnsiTheme="minorHAnsi"/>
          <w:color w:val="auto"/>
          <w:kern w:val="0"/>
          <w:szCs w:val="21"/>
          <w:highlight w:val="none"/>
          <w:lang w:eastAsia="zh-CN"/>
        </w:rPr>
        <w:t>比选</w:t>
      </w:r>
      <w:r>
        <w:rPr>
          <w:rFonts w:hint="eastAsia" w:ascii="宋体" w:cs="宋体" w:hAnsiTheme="minorHAnsi"/>
          <w:color w:val="auto"/>
          <w:kern w:val="0"/>
          <w:szCs w:val="21"/>
          <w:highlight w:val="none"/>
          <w:lang w:val="en-US" w:eastAsia="zh-CN"/>
        </w:rPr>
        <w:t>申请</w:t>
      </w:r>
      <w:r>
        <w:rPr>
          <w:rFonts w:hint="eastAsia" w:ascii="宋体" w:cs="宋体" w:hAnsiTheme="minorHAnsi"/>
          <w:color w:val="auto"/>
          <w:kern w:val="0"/>
          <w:szCs w:val="21"/>
          <w:highlight w:val="none"/>
          <w:lang w:eastAsia="zh-CN"/>
        </w:rPr>
        <w:t>文件</w:t>
      </w:r>
      <w:r>
        <w:rPr>
          <w:rFonts w:hint="eastAsia" w:ascii="宋体" w:cs="宋体" w:hAnsiTheme="minorHAnsi"/>
          <w:color w:val="auto"/>
          <w:kern w:val="0"/>
          <w:szCs w:val="21"/>
          <w:highlight w:val="none"/>
        </w:rPr>
        <w:t>》中发现有与《</w:t>
      </w:r>
      <w:r>
        <w:rPr>
          <w:rFonts w:hint="eastAsia" w:ascii="宋体" w:cs="宋体" w:hAnsiTheme="minorHAnsi"/>
          <w:color w:val="auto"/>
          <w:kern w:val="0"/>
          <w:szCs w:val="21"/>
          <w:highlight w:val="none"/>
          <w:lang w:eastAsia="zh-CN"/>
        </w:rPr>
        <w:t>比选文件</w:t>
      </w:r>
      <w:r>
        <w:rPr>
          <w:rFonts w:hint="eastAsia" w:ascii="宋体" w:cs="宋体" w:hAnsiTheme="minorHAnsi"/>
          <w:color w:val="auto"/>
          <w:kern w:val="0"/>
          <w:szCs w:val="21"/>
          <w:highlight w:val="none"/>
        </w:rPr>
        <w:t>》相违背或偏差事项，你单位可以不接受我方的报价。</w:t>
      </w:r>
    </w:p>
    <w:p>
      <w:pPr>
        <w:autoSpaceDE w:val="0"/>
        <w:autoSpaceDN w:val="0"/>
        <w:adjustRightInd w:val="0"/>
        <w:jc w:val="left"/>
        <w:outlineLvl w:val="9"/>
        <w:rPr>
          <w:rFonts w:ascii="宋体" w:cs="宋体" w:hAnsiTheme="minorHAnsi"/>
          <w:color w:val="auto"/>
          <w:kern w:val="0"/>
          <w:szCs w:val="21"/>
          <w:highlight w:val="none"/>
        </w:rPr>
      </w:pPr>
      <w:r>
        <w:rPr>
          <w:rFonts w:ascii="宋体" w:hAnsi="宋体" w:cs="宋体"/>
          <w:color w:val="auto"/>
          <w:kern w:val="0"/>
          <w:szCs w:val="21"/>
          <w:highlight w:val="none"/>
        </w:rPr>
        <w:t>8</w:t>
      </w:r>
      <w:r>
        <w:rPr>
          <w:rFonts w:hint="eastAsia" w:ascii="宋体" w:cs="宋体" w:hAnsiTheme="minorHAnsi"/>
          <w:color w:val="auto"/>
          <w:kern w:val="0"/>
          <w:szCs w:val="21"/>
          <w:highlight w:val="none"/>
        </w:rPr>
        <w:t>、我方理解并严格遵守你单位的要求，在开标之后中标通知下达之前，不受理任何放弃报</w:t>
      </w:r>
    </w:p>
    <w:p>
      <w:pPr>
        <w:autoSpaceDE w:val="0"/>
        <w:autoSpaceDN w:val="0"/>
        <w:adjustRightInd w:val="0"/>
        <w:jc w:val="left"/>
        <w:outlineLvl w:val="9"/>
        <w:rPr>
          <w:rFonts w:ascii="宋体" w:cs="宋体" w:hAnsiTheme="minorHAnsi"/>
          <w:color w:val="auto"/>
          <w:kern w:val="0"/>
          <w:szCs w:val="21"/>
          <w:highlight w:val="none"/>
        </w:rPr>
      </w:pPr>
      <w:r>
        <w:rPr>
          <w:rFonts w:hint="eastAsia" w:ascii="宋体" w:cs="宋体" w:hAnsiTheme="minorHAnsi"/>
          <w:color w:val="auto"/>
          <w:kern w:val="0"/>
          <w:szCs w:val="21"/>
          <w:highlight w:val="none"/>
        </w:rPr>
        <w:t>价的申请。</w:t>
      </w:r>
    </w:p>
    <w:p>
      <w:pPr>
        <w:autoSpaceDE w:val="0"/>
        <w:autoSpaceDN w:val="0"/>
        <w:adjustRightInd w:val="0"/>
        <w:jc w:val="left"/>
        <w:outlineLvl w:val="9"/>
        <w:rPr>
          <w:rFonts w:ascii="宋体" w:cs="宋体" w:hAnsiTheme="minorHAnsi"/>
          <w:color w:val="auto"/>
          <w:kern w:val="0"/>
          <w:szCs w:val="21"/>
          <w:highlight w:val="none"/>
        </w:rPr>
      </w:pPr>
      <w:r>
        <w:rPr>
          <w:rFonts w:ascii="宋体" w:hAnsi="宋体" w:cs="宋体"/>
          <w:color w:val="auto"/>
          <w:kern w:val="0"/>
          <w:szCs w:val="21"/>
          <w:highlight w:val="none"/>
        </w:rPr>
        <w:t>9</w:t>
      </w:r>
      <w:r>
        <w:rPr>
          <w:rFonts w:hint="eastAsia" w:ascii="宋体" w:cs="宋体" w:hAnsiTheme="minorHAnsi"/>
          <w:color w:val="auto"/>
          <w:kern w:val="0"/>
          <w:szCs w:val="21"/>
          <w:highlight w:val="none"/>
        </w:rPr>
        <w:t>、我方同意在</w:t>
      </w:r>
      <w:r>
        <w:rPr>
          <w:rFonts w:hint="eastAsia" w:ascii="宋体" w:cs="宋体" w:hAnsiTheme="minorHAnsi"/>
          <w:color w:val="auto"/>
          <w:kern w:val="0"/>
          <w:szCs w:val="21"/>
          <w:highlight w:val="none"/>
          <w:lang w:eastAsia="zh-CN"/>
        </w:rPr>
        <w:t>比选文件</w:t>
      </w:r>
      <w:r>
        <w:rPr>
          <w:rFonts w:hint="eastAsia" w:ascii="宋体" w:cs="宋体" w:hAnsiTheme="minorHAnsi"/>
          <w:color w:val="auto"/>
          <w:kern w:val="0"/>
          <w:szCs w:val="21"/>
          <w:highlight w:val="none"/>
        </w:rPr>
        <w:t>有效期</w:t>
      </w:r>
      <w:r>
        <w:rPr>
          <w:rFonts w:ascii="宋体" w:hAnsi="宋体" w:cs="宋体"/>
          <w:color w:val="auto"/>
          <w:kern w:val="0"/>
          <w:szCs w:val="21"/>
          <w:highlight w:val="none"/>
        </w:rPr>
        <w:t xml:space="preserve">60 </w:t>
      </w:r>
      <w:r>
        <w:rPr>
          <w:rFonts w:hint="eastAsia" w:ascii="宋体" w:cs="宋体" w:hAnsiTheme="minorHAnsi"/>
          <w:color w:val="auto"/>
          <w:kern w:val="0"/>
          <w:szCs w:val="21"/>
          <w:highlight w:val="none"/>
        </w:rPr>
        <w:t>天内严格遵守本《</w:t>
      </w:r>
      <w:r>
        <w:rPr>
          <w:rFonts w:hint="eastAsia" w:ascii="宋体" w:cs="宋体" w:hAnsiTheme="minorHAnsi"/>
          <w:color w:val="auto"/>
          <w:kern w:val="0"/>
          <w:szCs w:val="21"/>
          <w:highlight w:val="none"/>
          <w:lang w:eastAsia="zh-CN"/>
        </w:rPr>
        <w:t>比选</w:t>
      </w:r>
      <w:r>
        <w:rPr>
          <w:rFonts w:hint="eastAsia" w:ascii="宋体" w:cs="宋体" w:hAnsiTheme="minorHAnsi"/>
          <w:color w:val="auto"/>
          <w:kern w:val="0"/>
          <w:szCs w:val="21"/>
          <w:highlight w:val="none"/>
          <w:lang w:val="en-US" w:eastAsia="zh-CN"/>
        </w:rPr>
        <w:t>申请</w:t>
      </w:r>
      <w:r>
        <w:rPr>
          <w:rFonts w:hint="eastAsia" w:ascii="宋体" w:cs="宋体" w:hAnsiTheme="minorHAnsi"/>
          <w:color w:val="auto"/>
          <w:kern w:val="0"/>
          <w:szCs w:val="21"/>
          <w:highlight w:val="none"/>
          <w:lang w:eastAsia="zh-CN"/>
        </w:rPr>
        <w:t>文件</w:t>
      </w:r>
      <w:r>
        <w:rPr>
          <w:rFonts w:hint="eastAsia" w:ascii="宋体" w:cs="宋体" w:hAnsiTheme="minorHAnsi"/>
          <w:color w:val="auto"/>
          <w:kern w:val="0"/>
          <w:szCs w:val="21"/>
          <w:highlight w:val="none"/>
        </w:rPr>
        <w:t>》的各项承诺。在此期限届满之前，本《</w:t>
      </w:r>
      <w:r>
        <w:rPr>
          <w:rFonts w:hint="eastAsia" w:ascii="宋体" w:cs="宋体" w:hAnsiTheme="minorHAnsi"/>
          <w:color w:val="auto"/>
          <w:kern w:val="0"/>
          <w:szCs w:val="21"/>
          <w:highlight w:val="none"/>
          <w:lang w:eastAsia="zh-CN"/>
        </w:rPr>
        <w:t>比选</w:t>
      </w:r>
      <w:r>
        <w:rPr>
          <w:rFonts w:hint="eastAsia" w:ascii="宋体" w:cs="宋体" w:hAnsiTheme="minorHAnsi"/>
          <w:color w:val="auto"/>
          <w:kern w:val="0"/>
          <w:szCs w:val="21"/>
          <w:highlight w:val="none"/>
          <w:lang w:val="en-US" w:eastAsia="zh-CN"/>
        </w:rPr>
        <w:t>申请</w:t>
      </w:r>
      <w:r>
        <w:rPr>
          <w:rFonts w:hint="eastAsia" w:ascii="宋体" w:cs="宋体" w:hAnsiTheme="minorHAnsi"/>
          <w:color w:val="auto"/>
          <w:kern w:val="0"/>
          <w:szCs w:val="21"/>
          <w:highlight w:val="none"/>
          <w:lang w:eastAsia="zh-CN"/>
        </w:rPr>
        <w:t>文件</w:t>
      </w:r>
      <w:r>
        <w:rPr>
          <w:rFonts w:hint="eastAsia" w:ascii="宋体" w:cs="宋体" w:hAnsiTheme="minorHAnsi"/>
          <w:color w:val="auto"/>
          <w:kern w:val="0"/>
          <w:szCs w:val="21"/>
          <w:highlight w:val="none"/>
        </w:rPr>
        <w:t>》始终将对我方具有约束力，并随时接受中标。</w:t>
      </w:r>
    </w:p>
    <w:p>
      <w:pPr>
        <w:autoSpaceDE w:val="0"/>
        <w:autoSpaceDN w:val="0"/>
        <w:adjustRightInd w:val="0"/>
        <w:jc w:val="left"/>
        <w:outlineLvl w:val="9"/>
        <w:rPr>
          <w:rFonts w:ascii="宋体" w:cs="宋体" w:hAnsiTheme="minorHAnsi"/>
          <w:color w:val="auto"/>
          <w:kern w:val="0"/>
          <w:szCs w:val="21"/>
          <w:highlight w:val="none"/>
        </w:rPr>
      </w:pPr>
      <w:r>
        <w:rPr>
          <w:rFonts w:ascii="宋体" w:hAnsi="宋体" w:cs="宋体"/>
          <w:color w:val="auto"/>
          <w:kern w:val="0"/>
          <w:szCs w:val="21"/>
          <w:highlight w:val="none"/>
        </w:rPr>
        <w:t>10</w:t>
      </w:r>
      <w:r>
        <w:rPr>
          <w:rFonts w:hint="eastAsia" w:ascii="宋体" w:cs="宋体" w:hAnsiTheme="minorHAnsi"/>
          <w:color w:val="auto"/>
          <w:kern w:val="0"/>
          <w:szCs w:val="21"/>
          <w:highlight w:val="none"/>
        </w:rPr>
        <w:t>、在合同协议书正式签署生效之前，本</w:t>
      </w:r>
      <w:r>
        <w:rPr>
          <w:rFonts w:hint="eastAsia" w:ascii="宋体" w:cs="宋体" w:hAnsiTheme="minorHAnsi"/>
          <w:color w:val="auto"/>
          <w:kern w:val="0"/>
          <w:szCs w:val="21"/>
          <w:highlight w:val="none"/>
          <w:lang w:eastAsia="zh-CN"/>
        </w:rPr>
        <w:t>比选文件</w:t>
      </w:r>
      <w:r>
        <w:rPr>
          <w:rFonts w:hint="eastAsia" w:ascii="宋体" w:cs="宋体" w:hAnsiTheme="minorHAnsi"/>
          <w:color w:val="auto"/>
          <w:kern w:val="0"/>
          <w:szCs w:val="21"/>
          <w:highlight w:val="none"/>
        </w:rPr>
        <w:t>连同</w:t>
      </w:r>
      <w:r>
        <w:rPr>
          <w:rFonts w:hint="eastAsia" w:ascii="宋体" w:cs="宋体" w:hAnsiTheme="minorHAnsi"/>
          <w:color w:val="auto"/>
          <w:kern w:val="0"/>
          <w:szCs w:val="21"/>
          <w:highlight w:val="none"/>
          <w:lang w:eastAsia="zh-CN"/>
        </w:rPr>
        <w:t>比选</w:t>
      </w:r>
      <w:r>
        <w:rPr>
          <w:rFonts w:hint="eastAsia" w:ascii="宋体" w:cs="宋体" w:hAnsiTheme="minorHAnsi"/>
          <w:color w:val="auto"/>
          <w:kern w:val="0"/>
          <w:szCs w:val="21"/>
          <w:highlight w:val="none"/>
        </w:rPr>
        <w:t>人的中标结果通知书将构成我</w:t>
      </w:r>
    </w:p>
    <w:p>
      <w:pPr>
        <w:autoSpaceDE w:val="0"/>
        <w:autoSpaceDN w:val="0"/>
        <w:adjustRightInd w:val="0"/>
        <w:jc w:val="left"/>
        <w:outlineLvl w:val="9"/>
        <w:rPr>
          <w:rFonts w:ascii="宋体" w:cs="宋体" w:hAnsiTheme="minorHAnsi"/>
          <w:color w:val="auto"/>
          <w:kern w:val="0"/>
          <w:szCs w:val="21"/>
          <w:highlight w:val="none"/>
        </w:rPr>
      </w:pPr>
      <w:r>
        <w:rPr>
          <w:rFonts w:hint="eastAsia" w:ascii="宋体" w:cs="宋体" w:hAnsiTheme="minorHAnsi"/>
          <w:color w:val="auto"/>
          <w:kern w:val="0"/>
          <w:szCs w:val="21"/>
          <w:highlight w:val="none"/>
        </w:rPr>
        <w:t>们双方之间共同遵守的文件，对双方具有约束力。若收到中标结果通知书，将在</w:t>
      </w:r>
      <w:r>
        <w:rPr>
          <w:rFonts w:ascii="宋体" w:hAnsi="宋体" w:cs="宋体"/>
          <w:color w:val="auto"/>
          <w:kern w:val="0"/>
          <w:szCs w:val="21"/>
          <w:highlight w:val="none"/>
        </w:rPr>
        <w:t>30</w:t>
      </w:r>
      <w:r>
        <w:rPr>
          <w:rFonts w:hint="eastAsia" w:ascii="宋体" w:cs="宋体" w:hAnsiTheme="minorHAnsi"/>
          <w:color w:val="auto"/>
          <w:kern w:val="0"/>
          <w:szCs w:val="21"/>
          <w:highlight w:val="none"/>
        </w:rPr>
        <w:t>天内签署合同。</w:t>
      </w:r>
    </w:p>
    <w:p>
      <w:pPr>
        <w:autoSpaceDE w:val="0"/>
        <w:autoSpaceDN w:val="0"/>
        <w:adjustRightInd w:val="0"/>
        <w:jc w:val="left"/>
        <w:outlineLvl w:val="9"/>
        <w:rPr>
          <w:rFonts w:ascii="宋体" w:cs="宋体" w:hAnsiTheme="minorHAnsi"/>
          <w:color w:val="auto"/>
          <w:kern w:val="0"/>
          <w:szCs w:val="21"/>
          <w:highlight w:val="none"/>
        </w:rPr>
      </w:pPr>
      <w:r>
        <w:rPr>
          <w:rFonts w:ascii="宋体" w:hAnsi="宋体" w:cs="宋体"/>
          <w:color w:val="auto"/>
          <w:kern w:val="0"/>
          <w:szCs w:val="21"/>
          <w:highlight w:val="none"/>
        </w:rPr>
        <w:t>11</w:t>
      </w:r>
      <w:r>
        <w:rPr>
          <w:rFonts w:hint="eastAsia" w:ascii="宋体" w:cs="宋体" w:hAnsiTheme="minorHAnsi"/>
          <w:color w:val="auto"/>
          <w:kern w:val="0"/>
          <w:szCs w:val="21"/>
          <w:highlight w:val="none"/>
        </w:rPr>
        <w:t>、我方理解，你单位不一定接受最低报价或你单位接到的其他任何报价。同时也理解，</w:t>
      </w:r>
    </w:p>
    <w:p>
      <w:pPr>
        <w:autoSpaceDE w:val="0"/>
        <w:autoSpaceDN w:val="0"/>
        <w:adjustRightInd w:val="0"/>
        <w:jc w:val="left"/>
        <w:outlineLvl w:val="9"/>
        <w:rPr>
          <w:rFonts w:ascii="宋体" w:cs="宋体" w:hAnsiTheme="minorHAnsi"/>
          <w:color w:val="auto"/>
          <w:kern w:val="0"/>
          <w:szCs w:val="21"/>
          <w:highlight w:val="none"/>
        </w:rPr>
      </w:pPr>
      <w:r>
        <w:rPr>
          <w:rFonts w:hint="eastAsia" w:ascii="宋体" w:cs="宋体" w:hAnsiTheme="minorHAnsi"/>
          <w:color w:val="auto"/>
          <w:kern w:val="0"/>
          <w:szCs w:val="21"/>
          <w:highlight w:val="none"/>
        </w:rPr>
        <w:t>你单位不负担我方的任何报价费用。</w:t>
      </w:r>
    </w:p>
    <w:p>
      <w:pPr>
        <w:autoSpaceDE w:val="0"/>
        <w:autoSpaceDN w:val="0"/>
        <w:adjustRightInd w:val="0"/>
        <w:jc w:val="left"/>
        <w:outlineLvl w:val="9"/>
        <w:rPr>
          <w:rFonts w:ascii="宋体" w:cs="宋体" w:hAnsiTheme="minorHAnsi"/>
          <w:color w:val="auto"/>
          <w:kern w:val="0"/>
          <w:szCs w:val="21"/>
          <w:highlight w:val="none"/>
        </w:rPr>
      </w:pPr>
      <w:r>
        <w:rPr>
          <w:rFonts w:ascii="宋体" w:hAnsi="宋体" w:cs="宋体"/>
          <w:color w:val="auto"/>
          <w:kern w:val="0"/>
          <w:szCs w:val="21"/>
          <w:highlight w:val="none"/>
        </w:rPr>
        <w:t>12</w:t>
      </w:r>
      <w:r>
        <w:rPr>
          <w:rFonts w:hint="eastAsia" w:ascii="宋体" w:cs="宋体" w:hAnsiTheme="minorHAnsi"/>
          <w:color w:val="auto"/>
          <w:kern w:val="0"/>
          <w:szCs w:val="21"/>
          <w:highlight w:val="none"/>
        </w:rPr>
        <w:t>、</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 xml:space="preserve">    （其他补充说明）          </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rPr>
        <w:t>。</w:t>
      </w:r>
    </w:p>
    <w:p>
      <w:pPr>
        <w:autoSpaceDE w:val="0"/>
        <w:autoSpaceDN w:val="0"/>
        <w:adjustRightInd w:val="0"/>
        <w:jc w:val="left"/>
        <w:outlineLvl w:val="9"/>
        <w:rPr>
          <w:rFonts w:ascii="宋体" w:cs="宋体" w:hAnsiTheme="minorHAnsi"/>
          <w:color w:val="auto"/>
          <w:kern w:val="0"/>
          <w:szCs w:val="21"/>
          <w:highlight w:val="none"/>
        </w:rPr>
      </w:pPr>
    </w:p>
    <w:p>
      <w:pPr>
        <w:keepNext w:val="0"/>
        <w:keepLines w:val="0"/>
        <w:pageBreakBefore w:val="0"/>
        <w:widowControl w:val="0"/>
        <w:tabs>
          <w:tab w:val="left" w:leader="middleDot" w:pos="5250"/>
        </w:tabs>
        <w:kinsoku/>
        <w:wordWrap/>
        <w:overflowPunct/>
        <w:topLinePunct w:val="0"/>
        <w:autoSpaceDE/>
        <w:autoSpaceDN/>
        <w:bidi w:val="0"/>
        <w:adjustRightInd/>
        <w:snapToGrid/>
        <w:ind w:left="5250" w:leftChars="2500" w:firstLine="0" w:firstLineChars="0"/>
        <w:jc w:val="left"/>
        <w:textAlignment w:val="auto"/>
        <w:rPr>
          <w:rFonts w:ascii="宋体" w:cs="宋体" w:hAnsiTheme="minorHAnsi"/>
          <w:color w:val="auto"/>
          <w:kern w:val="0"/>
          <w:szCs w:val="21"/>
          <w:highlight w:val="none"/>
        </w:rPr>
      </w:pPr>
      <w:r>
        <w:rPr>
          <w:rFonts w:hint="eastAsia" w:ascii="宋体" w:cs="宋体" w:hAnsiTheme="minorHAnsi"/>
          <w:color w:val="auto"/>
          <w:kern w:val="0"/>
          <w:szCs w:val="21"/>
          <w:highlight w:val="none"/>
          <w:lang w:val="en-US" w:eastAsia="zh-CN"/>
        </w:rPr>
        <w:t>比选</w:t>
      </w:r>
      <w:r>
        <w:rPr>
          <w:rFonts w:hint="eastAsia" w:ascii="宋体" w:cs="宋体" w:hAnsiTheme="minorHAnsi"/>
          <w:color w:val="auto"/>
          <w:kern w:val="0"/>
          <w:szCs w:val="21"/>
          <w:highlight w:val="none"/>
          <w:lang w:eastAsia="zh-CN"/>
        </w:rPr>
        <w:t>申请人</w:t>
      </w:r>
      <w:r>
        <w:rPr>
          <w:rFonts w:hint="eastAsia" w:ascii="宋体" w:cs="宋体" w:hAnsiTheme="minorHAnsi"/>
          <w:color w:val="auto"/>
          <w:kern w:val="0"/>
          <w:szCs w:val="21"/>
          <w:highlight w:val="none"/>
        </w:rPr>
        <w:t>：</w:t>
      </w:r>
      <w:r>
        <w:rPr>
          <w:rFonts w:hint="eastAsia" w:ascii="宋体" w:cs="宋体" w:hAnsiTheme="minorHAnsi"/>
          <w:color w:val="auto"/>
          <w:kern w:val="0"/>
          <w:szCs w:val="21"/>
          <w:highlight w:val="none"/>
          <w:u w:val="single"/>
        </w:rPr>
        <w:t>（单位全称）</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（盖单位章）</w:t>
      </w:r>
    </w:p>
    <w:p>
      <w:pPr>
        <w:keepNext w:val="0"/>
        <w:keepLines w:val="0"/>
        <w:pageBreakBefore w:val="0"/>
        <w:widowControl w:val="0"/>
        <w:tabs>
          <w:tab w:val="left" w:leader="middleDot" w:pos="5250"/>
        </w:tabs>
        <w:kinsoku/>
        <w:wordWrap/>
        <w:overflowPunct/>
        <w:topLinePunct w:val="0"/>
        <w:autoSpaceDE w:val="0"/>
        <w:autoSpaceDN w:val="0"/>
        <w:bidi w:val="0"/>
        <w:adjustRightInd w:val="0"/>
        <w:snapToGrid/>
        <w:ind w:left="5250" w:leftChars="2500" w:right="0" w:firstLine="0" w:firstLineChars="0"/>
        <w:jc w:val="left"/>
        <w:textAlignment w:val="auto"/>
        <w:outlineLvl w:val="9"/>
        <w:rPr>
          <w:rFonts w:hint="eastAsia" w:ascii="宋体" w:cs="宋体" w:hAnsiTheme="minorHAnsi"/>
          <w:color w:val="auto"/>
          <w:kern w:val="0"/>
          <w:szCs w:val="21"/>
          <w:highlight w:val="none"/>
          <w:u w:val="single"/>
        </w:rPr>
      </w:pPr>
      <w:r>
        <w:rPr>
          <w:rFonts w:hint="eastAsia" w:ascii="宋体" w:cs="宋体" w:hAnsiTheme="minorHAnsi"/>
          <w:color w:val="auto"/>
          <w:kern w:val="0"/>
          <w:szCs w:val="21"/>
          <w:highlight w:val="none"/>
        </w:rPr>
        <w:t>法定代表人或授权代理人：</w:t>
      </w:r>
      <w:r>
        <w:rPr>
          <w:rFonts w:hint="eastAsia" w:ascii="宋体" w:cs="宋体" w:hAnsiTheme="minorHAnsi"/>
          <w:color w:val="auto"/>
          <w:kern w:val="0"/>
          <w:szCs w:val="21"/>
          <w:highlight w:val="none"/>
          <w:u w:val="single"/>
        </w:rPr>
        <w:t>（签</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字）</w:t>
      </w:r>
    </w:p>
    <w:p>
      <w:pPr>
        <w:keepNext w:val="0"/>
        <w:keepLines w:val="0"/>
        <w:pageBreakBefore w:val="0"/>
        <w:widowControl w:val="0"/>
        <w:tabs>
          <w:tab w:val="left" w:leader="middleDot" w:pos="5250"/>
        </w:tabs>
        <w:kinsoku/>
        <w:wordWrap/>
        <w:overflowPunct/>
        <w:topLinePunct w:val="0"/>
        <w:autoSpaceDE w:val="0"/>
        <w:autoSpaceDN w:val="0"/>
        <w:bidi w:val="0"/>
        <w:adjustRightInd w:val="0"/>
        <w:snapToGrid/>
        <w:ind w:right="0" w:firstLine="5250" w:firstLineChars="2500"/>
        <w:jc w:val="left"/>
        <w:textAlignment w:val="auto"/>
        <w:outlineLvl w:val="9"/>
        <w:rPr>
          <w:rFonts w:hint="eastAsia" w:ascii="宋体" w:cs="宋体" w:hAnsiTheme="minorHAnsi"/>
          <w:color w:val="auto"/>
          <w:kern w:val="0"/>
          <w:szCs w:val="21"/>
          <w:highlight w:val="none"/>
          <w:u w:val="single"/>
        </w:rPr>
      </w:pPr>
      <w:r>
        <w:rPr>
          <w:rFonts w:hint="eastAsia" w:ascii="宋体" w:cs="宋体" w:hAnsiTheme="minorHAnsi"/>
          <w:color w:val="auto"/>
          <w:kern w:val="0"/>
          <w:szCs w:val="21"/>
          <w:highlight w:val="none"/>
          <w:lang w:eastAsia="zh-CN"/>
        </w:rPr>
        <w:t>申请人</w:t>
      </w:r>
      <w:r>
        <w:rPr>
          <w:rFonts w:hint="eastAsia" w:ascii="宋体" w:cs="宋体" w:hAnsiTheme="minorHAnsi"/>
          <w:color w:val="auto"/>
          <w:kern w:val="0"/>
          <w:szCs w:val="21"/>
          <w:highlight w:val="none"/>
        </w:rPr>
        <w:t>地址：</w:t>
      </w:r>
      <w:r>
        <w:rPr>
          <w:rFonts w:hint="eastAsia" w:ascii="宋体" w:cs="宋体" w:hAnsiTheme="minorHAnsi"/>
          <w:color w:val="auto"/>
          <w:kern w:val="0"/>
          <w:szCs w:val="21"/>
          <w:highlight w:val="none"/>
          <w:u w:val="single"/>
        </w:rPr>
        <w:t xml:space="preserve">                 </w:t>
      </w:r>
    </w:p>
    <w:p>
      <w:pPr>
        <w:keepNext w:val="0"/>
        <w:keepLines w:val="0"/>
        <w:pageBreakBefore w:val="0"/>
        <w:widowControl w:val="0"/>
        <w:tabs>
          <w:tab w:val="left" w:leader="middleDot" w:pos="5250"/>
        </w:tabs>
        <w:kinsoku/>
        <w:wordWrap/>
        <w:overflowPunct/>
        <w:topLinePunct w:val="0"/>
        <w:autoSpaceDE w:val="0"/>
        <w:autoSpaceDN w:val="0"/>
        <w:bidi w:val="0"/>
        <w:adjustRightInd w:val="0"/>
        <w:snapToGrid/>
        <w:ind w:left="5250" w:leftChars="2500" w:right="0" w:firstLine="0" w:firstLineChars="0"/>
        <w:jc w:val="left"/>
        <w:textAlignment w:val="auto"/>
        <w:outlineLvl w:val="9"/>
        <w:rPr>
          <w:rFonts w:hint="eastAsia" w:ascii="宋体" w:cs="宋体" w:hAnsiTheme="minorHAnsi"/>
          <w:color w:val="auto"/>
          <w:kern w:val="0"/>
          <w:szCs w:val="21"/>
          <w:highlight w:val="none"/>
          <w:u w:val="single"/>
        </w:rPr>
      </w:pPr>
      <w:r>
        <w:rPr>
          <w:rFonts w:hint="eastAsia" w:ascii="宋体" w:cs="宋体" w:hAnsiTheme="minorHAnsi"/>
          <w:color w:val="auto"/>
          <w:kern w:val="0"/>
          <w:szCs w:val="21"/>
          <w:highlight w:val="none"/>
        </w:rPr>
        <w:t>邮政编码：</w:t>
      </w:r>
      <w:r>
        <w:rPr>
          <w:rFonts w:hint="eastAsia" w:ascii="宋体" w:cs="宋体" w:hAnsiTheme="minorHAnsi"/>
          <w:color w:val="auto"/>
          <w:kern w:val="0"/>
          <w:szCs w:val="21"/>
          <w:highlight w:val="none"/>
          <w:u w:val="single"/>
        </w:rPr>
        <w:t xml:space="preserve">                    </w:t>
      </w:r>
    </w:p>
    <w:p>
      <w:pPr>
        <w:keepNext w:val="0"/>
        <w:keepLines w:val="0"/>
        <w:pageBreakBefore w:val="0"/>
        <w:widowControl w:val="0"/>
        <w:tabs>
          <w:tab w:val="left" w:leader="middleDot" w:pos="5250"/>
        </w:tabs>
        <w:kinsoku/>
        <w:wordWrap/>
        <w:overflowPunct/>
        <w:topLinePunct w:val="0"/>
        <w:autoSpaceDE w:val="0"/>
        <w:autoSpaceDN w:val="0"/>
        <w:bidi w:val="0"/>
        <w:adjustRightInd w:val="0"/>
        <w:snapToGrid/>
        <w:ind w:left="5250" w:leftChars="2500" w:right="0" w:firstLine="0" w:firstLineChars="0"/>
        <w:jc w:val="left"/>
        <w:textAlignment w:val="auto"/>
        <w:outlineLvl w:val="9"/>
        <w:rPr>
          <w:rFonts w:hint="eastAsia" w:ascii="宋体" w:cs="宋体" w:hAnsiTheme="minorHAnsi"/>
          <w:color w:val="auto"/>
          <w:kern w:val="0"/>
          <w:szCs w:val="21"/>
          <w:highlight w:val="none"/>
          <w:u w:val="single"/>
        </w:rPr>
      </w:pPr>
      <w:r>
        <w:rPr>
          <w:rFonts w:hint="eastAsia" w:ascii="宋体" w:cs="宋体" w:hAnsiTheme="minorHAnsi"/>
          <w:color w:val="auto"/>
          <w:kern w:val="0"/>
          <w:szCs w:val="21"/>
          <w:highlight w:val="none"/>
        </w:rPr>
        <w:t>电</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lang w:val="en-US" w:eastAsia="zh-CN"/>
        </w:rPr>
        <w:t xml:space="preserve">   </w:t>
      </w:r>
      <w:r>
        <w:rPr>
          <w:rFonts w:hint="eastAsia" w:ascii="宋体" w:cs="宋体" w:hAnsiTheme="minorHAnsi"/>
          <w:color w:val="auto"/>
          <w:kern w:val="0"/>
          <w:szCs w:val="21"/>
          <w:highlight w:val="none"/>
        </w:rPr>
        <w:t>话：</w:t>
      </w:r>
      <w:r>
        <w:rPr>
          <w:rFonts w:hint="eastAsia" w:ascii="宋体" w:cs="宋体" w:hAnsiTheme="minorHAnsi"/>
          <w:color w:val="auto"/>
          <w:kern w:val="0"/>
          <w:szCs w:val="21"/>
          <w:highlight w:val="none"/>
          <w:u w:val="single"/>
        </w:rPr>
        <w:t xml:space="preserve">                      </w:t>
      </w:r>
    </w:p>
    <w:p>
      <w:pPr>
        <w:keepNext w:val="0"/>
        <w:keepLines w:val="0"/>
        <w:pageBreakBefore w:val="0"/>
        <w:widowControl w:val="0"/>
        <w:tabs>
          <w:tab w:val="left" w:leader="middleDot" w:pos="5250"/>
        </w:tabs>
        <w:kinsoku/>
        <w:wordWrap/>
        <w:overflowPunct/>
        <w:topLinePunct w:val="0"/>
        <w:autoSpaceDE w:val="0"/>
        <w:autoSpaceDN w:val="0"/>
        <w:bidi w:val="0"/>
        <w:adjustRightInd w:val="0"/>
        <w:snapToGrid/>
        <w:ind w:right="0" w:firstLine="5250" w:firstLineChars="2500"/>
        <w:jc w:val="left"/>
        <w:textAlignment w:val="auto"/>
        <w:outlineLvl w:val="9"/>
        <w:rPr>
          <w:rFonts w:hint="eastAsia" w:ascii="宋体" w:cs="宋体" w:hAnsiTheme="minorHAnsi"/>
          <w:color w:val="auto"/>
          <w:kern w:val="0"/>
          <w:szCs w:val="21"/>
          <w:highlight w:val="none"/>
          <w:u w:val="single"/>
        </w:rPr>
      </w:pPr>
      <w:r>
        <w:rPr>
          <w:rFonts w:hint="eastAsia" w:ascii="宋体" w:cs="宋体" w:hAnsiTheme="minorHAnsi"/>
          <w:color w:val="auto"/>
          <w:kern w:val="0"/>
          <w:szCs w:val="21"/>
          <w:highlight w:val="none"/>
        </w:rPr>
        <w:t>传</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lang w:val="en-US" w:eastAsia="zh-CN"/>
        </w:rPr>
        <w:t xml:space="preserve">   </w:t>
      </w:r>
      <w:r>
        <w:rPr>
          <w:rFonts w:hint="eastAsia" w:ascii="宋体" w:cs="宋体" w:hAnsiTheme="minorHAnsi"/>
          <w:color w:val="auto"/>
          <w:kern w:val="0"/>
          <w:szCs w:val="21"/>
          <w:highlight w:val="none"/>
        </w:rPr>
        <w:t>真：</w:t>
      </w:r>
      <w:r>
        <w:rPr>
          <w:rFonts w:hint="eastAsia" w:ascii="宋体" w:cs="宋体" w:hAnsiTheme="minorHAnsi"/>
          <w:color w:val="auto"/>
          <w:kern w:val="0"/>
          <w:szCs w:val="21"/>
          <w:highlight w:val="none"/>
          <w:u w:val="single"/>
        </w:rPr>
        <w:t xml:space="preserve">                      </w:t>
      </w:r>
    </w:p>
    <w:p>
      <w:pPr>
        <w:keepNext w:val="0"/>
        <w:keepLines w:val="0"/>
        <w:pageBreakBefore w:val="0"/>
        <w:widowControl w:val="0"/>
        <w:tabs>
          <w:tab w:val="left" w:leader="middleDot" w:pos="5250"/>
        </w:tabs>
        <w:kinsoku/>
        <w:wordWrap/>
        <w:overflowPunct/>
        <w:topLinePunct w:val="0"/>
        <w:autoSpaceDE w:val="0"/>
        <w:autoSpaceDN w:val="0"/>
        <w:bidi w:val="0"/>
        <w:adjustRightInd w:val="0"/>
        <w:snapToGrid/>
        <w:ind w:left="5250" w:leftChars="2500" w:right="0" w:firstLine="0" w:firstLineChars="0"/>
        <w:jc w:val="left"/>
        <w:textAlignment w:val="auto"/>
        <w:outlineLvl w:val="9"/>
        <w:rPr>
          <w:rFonts w:ascii="宋体" w:cs="宋体" w:hAnsiTheme="minorHAnsi"/>
          <w:color w:val="auto"/>
          <w:kern w:val="0"/>
          <w:szCs w:val="21"/>
          <w:highlight w:val="none"/>
        </w:rPr>
      </w:pPr>
      <w:r>
        <w:rPr>
          <w:rFonts w:hint="eastAsia" w:ascii="宋体" w:cs="宋体" w:hAnsiTheme="minorHAnsi"/>
          <w:color w:val="auto"/>
          <w:kern w:val="0"/>
          <w:szCs w:val="21"/>
          <w:highlight w:val="none"/>
        </w:rPr>
        <w:t>日</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lang w:val="en-US" w:eastAsia="zh-CN"/>
        </w:rPr>
        <w:t xml:space="preserve">   </w:t>
      </w:r>
      <w:r>
        <w:rPr>
          <w:rFonts w:hint="eastAsia" w:ascii="宋体" w:cs="宋体" w:hAnsiTheme="minorHAnsi"/>
          <w:color w:val="auto"/>
          <w:kern w:val="0"/>
          <w:szCs w:val="21"/>
          <w:highlight w:val="none"/>
        </w:rPr>
        <w:t>期：</w:t>
      </w:r>
      <w:r>
        <w:rPr>
          <w:rFonts w:ascii="宋体" w:cs="宋体" w:hAnsiTheme="minorHAnsi"/>
          <w:color w:val="auto"/>
          <w:kern w:val="0"/>
          <w:szCs w:val="21"/>
          <w:highlight w:val="none"/>
        </w:rPr>
        <w:t xml:space="preserve"> </w:t>
      </w:r>
      <w:r>
        <w:rPr>
          <w:rFonts w:hint="eastAsia" w:ascii="宋体" w:hAnsi="宋体" w:cs="宋体"/>
          <w:color w:val="auto"/>
          <w:kern w:val="0"/>
          <w:szCs w:val="21"/>
          <w:highlight w:val="none"/>
          <w:lang w:eastAsia="zh-CN"/>
        </w:rPr>
        <w:t>2022</w:t>
      </w:r>
      <w:r>
        <w:rPr>
          <w:rFonts w:ascii="宋体" w:hAnsi="宋体" w:cs="宋体"/>
          <w:color w:val="auto"/>
          <w:kern w:val="0"/>
          <w:szCs w:val="21"/>
          <w:highlight w:val="none"/>
        </w:rPr>
        <w:t xml:space="preserve"> </w:t>
      </w:r>
      <w:r>
        <w:rPr>
          <w:rFonts w:hint="eastAsia" w:ascii="宋体" w:cs="宋体" w:hAnsiTheme="minorHAnsi"/>
          <w:color w:val="auto"/>
          <w:kern w:val="0"/>
          <w:szCs w:val="21"/>
          <w:highlight w:val="none"/>
        </w:rPr>
        <w:t xml:space="preserve">年   </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rPr>
        <w:t xml:space="preserve">月   </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rPr>
        <w:t>日</w:t>
      </w:r>
    </w:p>
    <w:p>
      <w:pPr>
        <w:keepNext w:val="0"/>
        <w:keepLines w:val="0"/>
        <w:pageBreakBefore w:val="0"/>
        <w:widowControl w:val="0"/>
        <w:tabs>
          <w:tab w:val="left" w:pos="2100"/>
        </w:tabs>
        <w:kinsoku/>
        <w:wordWrap/>
        <w:overflowPunct/>
        <w:topLinePunct w:val="0"/>
        <w:autoSpaceDE w:val="0"/>
        <w:autoSpaceDN w:val="0"/>
        <w:bidi w:val="0"/>
        <w:adjustRightInd w:val="0"/>
        <w:snapToGrid/>
        <w:ind w:firstLine="0" w:firstLineChars="0"/>
        <w:jc w:val="left"/>
        <w:textAlignment w:val="auto"/>
        <w:rPr>
          <w:color w:val="auto"/>
          <w:kern w:val="0"/>
          <w:sz w:val="18"/>
          <w:szCs w:val="18"/>
          <w:highlight w:val="none"/>
        </w:rPr>
      </w:pPr>
    </w:p>
    <w:p>
      <w:pPr>
        <w:autoSpaceDE/>
        <w:autoSpaceDN/>
        <w:adjustRightInd/>
        <w:jc w:val="left"/>
        <w:rPr>
          <w:rFonts w:hint="eastAsia" w:ascii="宋体" w:cs="宋体" w:hAnsiTheme="minorHAnsi"/>
          <w:color w:val="auto"/>
          <w:kern w:val="0"/>
          <w:sz w:val="32"/>
          <w:szCs w:val="32"/>
          <w:highlight w:val="none"/>
        </w:rPr>
      </w:pPr>
      <w:r>
        <w:rPr>
          <w:rFonts w:hint="eastAsia" w:ascii="宋体" w:cs="宋体" w:hAnsiTheme="minorHAnsi"/>
          <w:color w:val="auto"/>
          <w:kern w:val="0"/>
          <w:sz w:val="32"/>
          <w:szCs w:val="32"/>
          <w:highlight w:val="none"/>
        </w:rPr>
        <w:br w:type="page"/>
      </w:r>
    </w:p>
    <w:p>
      <w:pPr>
        <w:bidi w:val="0"/>
        <w:jc w:val="center"/>
        <w:outlineLvl w:val="9"/>
        <w:rPr>
          <w:rFonts w:hint="eastAsia"/>
          <w:b/>
          <w:bCs/>
          <w:color w:val="auto"/>
          <w:sz w:val="28"/>
          <w:szCs w:val="28"/>
          <w:highlight w:val="none"/>
          <w:lang w:val="en-US" w:eastAsia="zh-CN"/>
        </w:rPr>
      </w:pPr>
      <w:bookmarkStart w:id="61" w:name="_Toc24274_WPSOffice_Level1"/>
      <w:bookmarkStart w:id="62" w:name="_Toc21449_WPSOffice_Level1"/>
      <w:bookmarkStart w:id="63" w:name="_Toc21686_WPSOffice_Level1"/>
      <w:r>
        <w:rPr>
          <w:rFonts w:hint="eastAsia"/>
          <w:b/>
          <w:bCs/>
          <w:color w:val="auto"/>
          <w:sz w:val="28"/>
          <w:szCs w:val="28"/>
          <w:highlight w:val="none"/>
          <w:lang w:val="en-US" w:eastAsia="zh-CN"/>
        </w:rPr>
        <w:t>报价表</w:t>
      </w:r>
    </w:p>
    <w:p>
      <w:pPr>
        <w:pStyle w:val="2"/>
        <w:ind w:left="0" w:leftChars="0" w:firstLine="0" w:firstLineChars="0"/>
        <w:jc w:val="left"/>
        <w:rPr>
          <w:rFonts w:hint="eastAsia" w:cs="Times New Roman"/>
          <w:highlight w:val="none"/>
          <w:u w:val="single"/>
          <w:vertAlign w:val="baseline"/>
          <w:lang w:val="en-US" w:eastAsia="zh-CN"/>
        </w:rPr>
      </w:pPr>
      <w:r>
        <w:rPr>
          <w:rFonts w:hint="eastAsia" w:cs="Times New Roman"/>
          <w:highlight w:val="none"/>
          <w:u w:val="single"/>
          <w:vertAlign w:val="baseline"/>
          <w:lang w:val="en-US" w:eastAsia="zh-CN"/>
        </w:rPr>
        <w:t>（比选人全称）  ：</w:t>
      </w:r>
    </w:p>
    <w:p>
      <w:pPr>
        <w:pStyle w:val="3"/>
        <w:rPr>
          <w:rFonts w:hint="default"/>
          <w:highlight w:val="none"/>
          <w:lang w:val="en-US"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2738"/>
        <w:gridCol w:w="1725"/>
        <w:gridCol w:w="1509"/>
        <w:gridCol w:w="1030"/>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18" w:type="dxa"/>
            <w:vMerge w:val="restart"/>
            <w:vAlign w:val="center"/>
          </w:tcPr>
          <w:p>
            <w:pPr>
              <w:pStyle w:val="2"/>
              <w:jc w:val="both"/>
              <w:rPr>
                <w:rFonts w:hint="default"/>
                <w:highlight w:val="none"/>
                <w:vertAlign w:val="baseline"/>
                <w:lang w:val="en-US" w:eastAsia="zh-CN"/>
              </w:rPr>
            </w:pPr>
            <w:r>
              <w:rPr>
                <w:rFonts w:hint="eastAsia"/>
                <w:highlight w:val="none"/>
                <w:vertAlign w:val="baseline"/>
                <w:lang w:val="en-US" w:eastAsia="zh-CN"/>
              </w:rPr>
              <w:t>路段</w:t>
            </w:r>
          </w:p>
        </w:tc>
        <w:tc>
          <w:tcPr>
            <w:tcW w:w="2307" w:type="dxa"/>
            <w:vMerge w:val="restart"/>
            <w:vAlign w:val="center"/>
          </w:tcPr>
          <w:p>
            <w:pPr>
              <w:pStyle w:val="2"/>
              <w:ind w:left="0" w:leftChars="0" w:firstLine="0" w:firstLineChars="0"/>
              <w:jc w:val="center"/>
              <w:rPr>
                <w:rFonts w:hint="eastAsia"/>
                <w:highlight w:val="none"/>
                <w:vertAlign w:val="baseline"/>
                <w:lang w:val="en-US" w:eastAsia="zh-CN"/>
              </w:rPr>
            </w:pPr>
            <w:r>
              <w:rPr>
                <w:rFonts w:hint="eastAsia"/>
                <w:highlight w:val="none"/>
                <w:vertAlign w:val="baseline"/>
                <w:lang w:val="en-US" w:eastAsia="zh-CN"/>
              </w:rPr>
              <w:t>报价</w:t>
            </w:r>
          </w:p>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（含非竞争性费用）</w:t>
            </w:r>
          </w:p>
        </w:tc>
        <w:tc>
          <w:tcPr>
            <w:tcW w:w="4456" w:type="dxa"/>
            <w:gridSpan w:val="3"/>
            <w:vAlign w:val="center"/>
          </w:tcPr>
          <w:p>
            <w:pPr>
              <w:pStyle w:val="2"/>
              <w:jc w:val="center"/>
              <w:rPr>
                <w:rFonts w:hint="default"/>
                <w:highlight w:val="none"/>
                <w:vertAlign w:val="baseline"/>
                <w:lang w:val="en-US" w:eastAsia="zh-CN"/>
              </w:rPr>
            </w:pPr>
            <w:r>
              <w:rPr>
                <w:rFonts w:hint="eastAsia"/>
                <w:highlight w:val="none"/>
                <w:vertAlign w:val="baseline"/>
                <w:lang w:val="en-US" w:eastAsia="zh-CN"/>
              </w:rPr>
              <w:t>非竞争性费用</w:t>
            </w:r>
          </w:p>
        </w:tc>
        <w:tc>
          <w:tcPr>
            <w:tcW w:w="1081" w:type="dxa"/>
            <w:vMerge w:val="restart"/>
            <w:vAlign w:val="center"/>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18" w:type="dxa"/>
            <w:vMerge w:val="continue"/>
            <w:vAlign w:val="center"/>
          </w:tcPr>
          <w:p>
            <w:pPr>
              <w:pStyle w:val="2"/>
              <w:jc w:val="center"/>
              <w:rPr>
                <w:rFonts w:hint="eastAsia"/>
                <w:highlight w:val="none"/>
                <w:vertAlign w:val="baseline"/>
                <w:lang w:val="en-US" w:eastAsia="zh-CN"/>
              </w:rPr>
            </w:pPr>
          </w:p>
        </w:tc>
        <w:tc>
          <w:tcPr>
            <w:tcW w:w="2307" w:type="dxa"/>
            <w:vMerge w:val="continue"/>
          </w:tcPr>
          <w:p>
            <w:pPr>
              <w:pStyle w:val="2"/>
              <w:jc w:val="center"/>
              <w:rPr>
                <w:rFonts w:hint="eastAsia"/>
                <w:highlight w:val="none"/>
                <w:vertAlign w:val="baseline"/>
                <w:lang w:val="en-US" w:eastAsia="zh-CN"/>
              </w:rPr>
            </w:pPr>
          </w:p>
        </w:tc>
        <w:tc>
          <w:tcPr>
            <w:tcW w:w="1813" w:type="dxa"/>
            <w:vAlign w:val="center"/>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安全生产费</w:t>
            </w:r>
          </w:p>
        </w:tc>
        <w:tc>
          <w:tcPr>
            <w:tcW w:w="1565" w:type="dxa"/>
            <w:vAlign w:val="center"/>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环保水保费</w:t>
            </w:r>
          </w:p>
        </w:tc>
        <w:tc>
          <w:tcPr>
            <w:tcW w:w="1078" w:type="dxa"/>
            <w:vAlign w:val="center"/>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保险费</w:t>
            </w:r>
          </w:p>
        </w:tc>
        <w:tc>
          <w:tcPr>
            <w:tcW w:w="1081" w:type="dxa"/>
            <w:vMerge w:val="continue"/>
            <w:vAlign w:val="center"/>
          </w:tcPr>
          <w:p>
            <w:pPr>
              <w:pStyle w:val="2"/>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Align w:val="center"/>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绵广高速(磨沙）</w:t>
            </w:r>
          </w:p>
        </w:tc>
        <w:tc>
          <w:tcPr>
            <w:tcW w:w="2307" w:type="dxa"/>
          </w:tcPr>
          <w:p>
            <w:pPr>
              <w:pStyle w:val="2"/>
              <w:jc w:val="center"/>
              <w:rPr>
                <w:rFonts w:hint="default"/>
                <w:highlight w:val="none"/>
                <w:vertAlign w:val="baseline"/>
                <w:lang w:val="en-US" w:eastAsia="zh-CN"/>
              </w:rPr>
            </w:pPr>
          </w:p>
        </w:tc>
        <w:tc>
          <w:tcPr>
            <w:tcW w:w="1813" w:type="dxa"/>
            <w:vAlign w:val="center"/>
          </w:tcPr>
          <w:p>
            <w:pPr>
              <w:pStyle w:val="2"/>
              <w:jc w:val="center"/>
              <w:rPr>
                <w:rFonts w:hint="default"/>
                <w:highlight w:val="none"/>
                <w:vertAlign w:val="baseline"/>
                <w:lang w:val="en-US" w:eastAsia="zh-CN"/>
              </w:rPr>
            </w:pPr>
            <w:r>
              <w:rPr>
                <w:rFonts w:hint="eastAsia"/>
                <w:highlight w:val="none"/>
                <w:vertAlign w:val="baseline"/>
                <w:lang w:val="en-US" w:eastAsia="zh-CN"/>
              </w:rPr>
              <w:t>5182元</w:t>
            </w:r>
          </w:p>
        </w:tc>
        <w:tc>
          <w:tcPr>
            <w:tcW w:w="1565" w:type="dxa"/>
            <w:vAlign w:val="center"/>
          </w:tcPr>
          <w:p>
            <w:pPr>
              <w:pStyle w:val="2"/>
              <w:jc w:val="center"/>
              <w:rPr>
                <w:rFonts w:hint="default"/>
                <w:highlight w:val="none"/>
                <w:vertAlign w:val="baseline"/>
                <w:lang w:val="en-US" w:eastAsia="zh-CN"/>
              </w:rPr>
            </w:pPr>
            <w:r>
              <w:rPr>
                <w:rFonts w:hint="eastAsia"/>
                <w:highlight w:val="none"/>
                <w:vertAlign w:val="baseline"/>
                <w:lang w:val="en-US" w:eastAsia="zh-CN"/>
              </w:rPr>
              <w:t>1036元</w:t>
            </w:r>
          </w:p>
        </w:tc>
        <w:tc>
          <w:tcPr>
            <w:tcW w:w="1078" w:type="dxa"/>
            <w:vAlign w:val="center"/>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1036元</w:t>
            </w:r>
          </w:p>
        </w:tc>
        <w:tc>
          <w:tcPr>
            <w:tcW w:w="1081" w:type="dxa"/>
            <w:vAlign w:val="center"/>
          </w:tcPr>
          <w:p>
            <w:pPr>
              <w:pStyle w:val="2"/>
              <w:jc w:val="cente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Align w:val="center"/>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绵广高速（沙陵）</w:t>
            </w:r>
          </w:p>
        </w:tc>
        <w:tc>
          <w:tcPr>
            <w:tcW w:w="2307" w:type="dxa"/>
          </w:tcPr>
          <w:p>
            <w:pPr>
              <w:pStyle w:val="2"/>
              <w:rPr>
                <w:rFonts w:hint="default"/>
                <w:highlight w:val="none"/>
                <w:vertAlign w:val="baseline"/>
                <w:lang w:val="en-US" w:eastAsia="zh-CN"/>
              </w:rPr>
            </w:pPr>
          </w:p>
        </w:tc>
        <w:tc>
          <w:tcPr>
            <w:tcW w:w="1813" w:type="dxa"/>
            <w:vAlign w:val="center"/>
          </w:tcPr>
          <w:p>
            <w:pPr>
              <w:pStyle w:val="2"/>
              <w:jc w:val="center"/>
              <w:rPr>
                <w:rFonts w:hint="default"/>
                <w:highlight w:val="none"/>
                <w:vertAlign w:val="baseline"/>
                <w:lang w:val="en-US" w:eastAsia="zh-CN"/>
              </w:rPr>
            </w:pPr>
            <w:r>
              <w:rPr>
                <w:rFonts w:hint="eastAsia"/>
                <w:highlight w:val="none"/>
                <w:vertAlign w:val="baseline"/>
                <w:lang w:val="en-US" w:eastAsia="zh-CN"/>
              </w:rPr>
              <w:t>1556元</w:t>
            </w:r>
          </w:p>
        </w:tc>
        <w:tc>
          <w:tcPr>
            <w:tcW w:w="1565" w:type="dxa"/>
            <w:vAlign w:val="center"/>
          </w:tcPr>
          <w:p>
            <w:pPr>
              <w:pStyle w:val="2"/>
              <w:jc w:val="center"/>
              <w:rPr>
                <w:rFonts w:hint="default"/>
                <w:highlight w:val="none"/>
                <w:vertAlign w:val="baseline"/>
                <w:lang w:val="en-US" w:eastAsia="zh-CN"/>
              </w:rPr>
            </w:pPr>
            <w:r>
              <w:rPr>
                <w:rFonts w:hint="eastAsia"/>
                <w:highlight w:val="none"/>
                <w:vertAlign w:val="baseline"/>
                <w:lang w:val="en-US" w:eastAsia="zh-CN"/>
              </w:rPr>
              <w:t>311元</w:t>
            </w:r>
          </w:p>
        </w:tc>
        <w:tc>
          <w:tcPr>
            <w:tcW w:w="1078" w:type="dxa"/>
            <w:vAlign w:val="center"/>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311元</w:t>
            </w:r>
          </w:p>
        </w:tc>
        <w:tc>
          <w:tcPr>
            <w:tcW w:w="1081" w:type="dxa"/>
            <w:vAlign w:val="center"/>
          </w:tcPr>
          <w:p>
            <w:pPr>
              <w:pStyle w:val="2"/>
              <w:jc w:val="cente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Align w:val="center"/>
          </w:tcPr>
          <w:p>
            <w:pPr>
              <w:pStyle w:val="2"/>
              <w:jc w:val="center"/>
              <w:rPr>
                <w:rFonts w:hint="default"/>
                <w:highlight w:val="none"/>
                <w:vertAlign w:val="baseline"/>
                <w:lang w:val="en-US" w:eastAsia="zh-CN"/>
              </w:rPr>
            </w:pPr>
            <w:r>
              <w:rPr>
                <w:rFonts w:hint="eastAsia"/>
                <w:highlight w:val="none"/>
                <w:vertAlign w:val="baseline"/>
                <w:lang w:val="en-US" w:eastAsia="zh-CN"/>
              </w:rPr>
              <w:t>广陕高速</w:t>
            </w:r>
          </w:p>
        </w:tc>
        <w:tc>
          <w:tcPr>
            <w:tcW w:w="2307" w:type="dxa"/>
          </w:tcPr>
          <w:p>
            <w:pPr>
              <w:pStyle w:val="2"/>
              <w:rPr>
                <w:rFonts w:hint="default"/>
                <w:highlight w:val="none"/>
                <w:vertAlign w:val="baseline"/>
                <w:lang w:val="en-US" w:eastAsia="zh-CN"/>
              </w:rPr>
            </w:pPr>
          </w:p>
        </w:tc>
        <w:tc>
          <w:tcPr>
            <w:tcW w:w="1813" w:type="dxa"/>
            <w:vAlign w:val="center"/>
          </w:tcPr>
          <w:p>
            <w:pPr>
              <w:pStyle w:val="2"/>
              <w:jc w:val="center"/>
              <w:rPr>
                <w:rFonts w:hint="default"/>
                <w:highlight w:val="none"/>
                <w:vertAlign w:val="baseline"/>
                <w:lang w:val="en-US" w:eastAsia="zh-CN"/>
              </w:rPr>
            </w:pPr>
            <w:r>
              <w:rPr>
                <w:rFonts w:hint="eastAsia"/>
                <w:highlight w:val="none"/>
                <w:vertAlign w:val="baseline"/>
                <w:lang w:val="en-US" w:eastAsia="zh-CN"/>
              </w:rPr>
              <w:t>272元</w:t>
            </w:r>
          </w:p>
        </w:tc>
        <w:tc>
          <w:tcPr>
            <w:tcW w:w="1565" w:type="dxa"/>
            <w:vAlign w:val="center"/>
          </w:tcPr>
          <w:p>
            <w:pPr>
              <w:pStyle w:val="2"/>
              <w:jc w:val="center"/>
              <w:rPr>
                <w:rFonts w:hint="default"/>
                <w:highlight w:val="none"/>
                <w:vertAlign w:val="baseline"/>
                <w:lang w:val="en-US" w:eastAsia="zh-CN"/>
              </w:rPr>
            </w:pPr>
            <w:r>
              <w:rPr>
                <w:rFonts w:hint="eastAsia"/>
                <w:highlight w:val="none"/>
                <w:vertAlign w:val="baseline"/>
                <w:lang w:val="en-US" w:eastAsia="zh-CN"/>
              </w:rPr>
              <w:t>55元</w:t>
            </w:r>
          </w:p>
        </w:tc>
        <w:tc>
          <w:tcPr>
            <w:tcW w:w="1078" w:type="dxa"/>
            <w:vAlign w:val="center"/>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55元</w:t>
            </w:r>
          </w:p>
        </w:tc>
        <w:tc>
          <w:tcPr>
            <w:tcW w:w="1081" w:type="dxa"/>
            <w:vAlign w:val="center"/>
          </w:tcPr>
          <w:p>
            <w:pPr>
              <w:pStyle w:val="2"/>
              <w:jc w:val="cente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Align w:val="center"/>
          </w:tcPr>
          <w:p>
            <w:pPr>
              <w:pStyle w:val="2"/>
              <w:jc w:val="center"/>
              <w:rPr>
                <w:rFonts w:hint="default"/>
                <w:highlight w:val="none"/>
                <w:vertAlign w:val="baseline"/>
                <w:lang w:val="en-US" w:eastAsia="zh-CN"/>
              </w:rPr>
            </w:pPr>
            <w:r>
              <w:rPr>
                <w:rFonts w:hint="eastAsia"/>
                <w:highlight w:val="none"/>
                <w:vertAlign w:val="baseline"/>
                <w:lang w:val="en-US" w:eastAsia="zh-CN"/>
              </w:rPr>
              <w:t>广甘高速</w:t>
            </w:r>
          </w:p>
        </w:tc>
        <w:tc>
          <w:tcPr>
            <w:tcW w:w="2307" w:type="dxa"/>
          </w:tcPr>
          <w:p>
            <w:pPr>
              <w:pStyle w:val="2"/>
              <w:rPr>
                <w:rFonts w:hint="default"/>
                <w:highlight w:val="none"/>
                <w:vertAlign w:val="baseline"/>
                <w:lang w:val="en-US" w:eastAsia="zh-CN"/>
              </w:rPr>
            </w:pPr>
          </w:p>
        </w:tc>
        <w:tc>
          <w:tcPr>
            <w:tcW w:w="1813" w:type="dxa"/>
            <w:vAlign w:val="center"/>
          </w:tcPr>
          <w:p>
            <w:pPr>
              <w:pStyle w:val="2"/>
              <w:jc w:val="center"/>
              <w:rPr>
                <w:rFonts w:hint="default"/>
                <w:highlight w:val="none"/>
                <w:vertAlign w:val="baseline"/>
                <w:lang w:val="en-US" w:eastAsia="zh-CN"/>
              </w:rPr>
            </w:pPr>
            <w:r>
              <w:rPr>
                <w:rFonts w:hint="eastAsia"/>
                <w:highlight w:val="none"/>
                <w:vertAlign w:val="baseline"/>
                <w:lang w:val="en-US" w:eastAsia="zh-CN"/>
              </w:rPr>
              <w:t>700元</w:t>
            </w:r>
          </w:p>
        </w:tc>
        <w:tc>
          <w:tcPr>
            <w:tcW w:w="1565" w:type="dxa"/>
            <w:vAlign w:val="center"/>
          </w:tcPr>
          <w:p>
            <w:pPr>
              <w:pStyle w:val="2"/>
              <w:jc w:val="center"/>
              <w:rPr>
                <w:rFonts w:hint="default"/>
                <w:highlight w:val="none"/>
                <w:vertAlign w:val="baseline"/>
                <w:lang w:val="en-US" w:eastAsia="zh-CN"/>
              </w:rPr>
            </w:pPr>
            <w:r>
              <w:rPr>
                <w:rFonts w:hint="eastAsia"/>
                <w:highlight w:val="none"/>
                <w:vertAlign w:val="baseline"/>
                <w:lang w:val="en-US" w:eastAsia="zh-CN"/>
              </w:rPr>
              <w:t>140元</w:t>
            </w:r>
          </w:p>
        </w:tc>
        <w:tc>
          <w:tcPr>
            <w:tcW w:w="1078" w:type="dxa"/>
            <w:vAlign w:val="center"/>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140元</w:t>
            </w:r>
          </w:p>
        </w:tc>
        <w:tc>
          <w:tcPr>
            <w:tcW w:w="1081" w:type="dxa"/>
            <w:vAlign w:val="center"/>
          </w:tcPr>
          <w:p>
            <w:pPr>
              <w:pStyle w:val="2"/>
              <w:jc w:val="cente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Align w:val="center"/>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总价</w:t>
            </w:r>
          </w:p>
        </w:tc>
        <w:tc>
          <w:tcPr>
            <w:tcW w:w="2307" w:type="dxa"/>
          </w:tcPr>
          <w:p>
            <w:pPr>
              <w:pStyle w:val="2"/>
              <w:ind w:left="0" w:leftChars="0" w:firstLine="0" w:firstLineChars="0"/>
              <w:rPr>
                <w:rFonts w:hint="eastAsia"/>
                <w:highlight w:val="none"/>
                <w:u w:val="single"/>
                <w:vertAlign w:val="baseline"/>
                <w:lang w:val="en-US" w:eastAsia="zh-CN"/>
              </w:rPr>
            </w:pPr>
            <w:r>
              <w:rPr>
                <w:rFonts w:hint="eastAsia"/>
                <w:highlight w:val="none"/>
                <w:u w:val="single"/>
                <w:vertAlign w:val="baseline"/>
                <w:lang w:val="en-US" w:eastAsia="zh-CN"/>
              </w:rPr>
              <w:t>¥                  元</w:t>
            </w:r>
          </w:p>
          <w:p>
            <w:pPr>
              <w:pStyle w:val="2"/>
              <w:ind w:left="0" w:leftChars="0" w:firstLine="0" w:firstLineChars="0"/>
              <w:rPr>
                <w:rFonts w:hint="default"/>
                <w:highlight w:val="none"/>
                <w:u w:val="single"/>
                <w:vertAlign w:val="baseline"/>
                <w:lang w:val="en-US" w:eastAsia="zh-CN"/>
              </w:rPr>
            </w:pPr>
            <w:r>
              <w:rPr>
                <w:rFonts w:hint="eastAsia"/>
                <w:highlight w:val="none"/>
                <w:u w:val="single"/>
                <w:vertAlign w:val="baseline"/>
                <w:lang w:val="en-US" w:eastAsia="zh-CN"/>
              </w:rPr>
              <w:t>（大写：           ）</w:t>
            </w:r>
          </w:p>
        </w:tc>
        <w:tc>
          <w:tcPr>
            <w:tcW w:w="1813" w:type="dxa"/>
            <w:vAlign w:val="center"/>
          </w:tcPr>
          <w:p>
            <w:pPr>
              <w:pStyle w:val="2"/>
              <w:jc w:val="center"/>
              <w:rPr>
                <w:rFonts w:hint="default"/>
                <w:highlight w:val="none"/>
                <w:vertAlign w:val="baseline"/>
                <w:lang w:val="en-US" w:eastAsia="zh-CN"/>
              </w:rPr>
            </w:pPr>
            <w:r>
              <w:rPr>
                <w:rFonts w:hint="eastAsia"/>
                <w:highlight w:val="none"/>
                <w:vertAlign w:val="baseline"/>
                <w:lang w:val="en-US" w:eastAsia="zh-CN"/>
              </w:rPr>
              <w:t>7710元</w:t>
            </w:r>
          </w:p>
        </w:tc>
        <w:tc>
          <w:tcPr>
            <w:tcW w:w="1565" w:type="dxa"/>
            <w:vAlign w:val="center"/>
          </w:tcPr>
          <w:p>
            <w:pPr>
              <w:pStyle w:val="2"/>
              <w:jc w:val="center"/>
              <w:rPr>
                <w:rFonts w:hint="default"/>
                <w:highlight w:val="none"/>
                <w:vertAlign w:val="baseline"/>
                <w:lang w:val="en-US" w:eastAsia="zh-CN"/>
              </w:rPr>
            </w:pPr>
            <w:r>
              <w:rPr>
                <w:rFonts w:hint="eastAsia"/>
                <w:highlight w:val="none"/>
                <w:vertAlign w:val="baseline"/>
                <w:lang w:val="en-US" w:eastAsia="zh-CN"/>
              </w:rPr>
              <w:t>1542元</w:t>
            </w:r>
          </w:p>
        </w:tc>
        <w:tc>
          <w:tcPr>
            <w:tcW w:w="1078" w:type="dxa"/>
            <w:vAlign w:val="center"/>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1542元</w:t>
            </w:r>
          </w:p>
        </w:tc>
        <w:tc>
          <w:tcPr>
            <w:tcW w:w="1081" w:type="dxa"/>
            <w:vAlign w:val="center"/>
          </w:tcPr>
          <w:p>
            <w:pPr>
              <w:pStyle w:val="2"/>
              <w:jc w:val="center"/>
              <w:rPr>
                <w:rFonts w:hint="default"/>
                <w:highlight w:val="none"/>
                <w:vertAlign w:val="baseline"/>
                <w:lang w:val="en-US" w:eastAsia="zh-CN"/>
              </w:rPr>
            </w:pPr>
          </w:p>
        </w:tc>
      </w:tr>
    </w:tbl>
    <w:p>
      <w:pPr>
        <w:pStyle w:val="2"/>
        <w:rPr>
          <w:rFonts w:hint="default"/>
          <w:highlight w:val="none"/>
          <w:lang w:val="en-US" w:eastAsia="zh-CN"/>
        </w:rPr>
      </w:pPr>
      <w:r>
        <w:rPr>
          <w:rFonts w:hint="eastAsia"/>
          <w:highlight w:val="none"/>
          <w:lang w:val="en-US" w:eastAsia="zh-CN"/>
        </w:rPr>
        <w:t>注：比选申请人收费大棚检测及评估费报价包含但不限于如下费用：安全生产费、环保水保配合费、检测、保险费、评估费、编制安全作业方案等与本项目服务有关的全过程的一切费用。收费大棚检测及评估费用还应包括后续服务费、利润、税金、保险等与此有关的一切费用。</w:t>
      </w:r>
    </w:p>
    <w:p>
      <w:pPr>
        <w:bidi w:val="0"/>
        <w:outlineLvl w:val="9"/>
        <w:rPr>
          <w:rFonts w:hint="eastAsia"/>
          <w:color w:val="auto"/>
          <w:sz w:val="28"/>
          <w:szCs w:val="28"/>
          <w:highlight w:val="none"/>
        </w:rPr>
      </w:pPr>
    </w:p>
    <w:p>
      <w:pPr>
        <w:keepNext w:val="0"/>
        <w:keepLines w:val="0"/>
        <w:pageBreakBefore w:val="0"/>
        <w:widowControl w:val="0"/>
        <w:tabs>
          <w:tab w:val="left" w:leader="middleDot" w:pos="5250"/>
        </w:tabs>
        <w:kinsoku/>
        <w:wordWrap/>
        <w:overflowPunct/>
        <w:topLinePunct w:val="0"/>
        <w:autoSpaceDE/>
        <w:autoSpaceDN/>
        <w:bidi w:val="0"/>
        <w:adjustRightInd/>
        <w:snapToGrid/>
        <w:ind w:left="5250" w:leftChars="2500" w:firstLine="0" w:firstLineChars="0"/>
        <w:jc w:val="left"/>
        <w:textAlignment w:val="auto"/>
        <w:rPr>
          <w:rFonts w:ascii="宋体" w:cs="宋体" w:hAnsiTheme="minorHAnsi"/>
          <w:color w:val="auto"/>
          <w:kern w:val="0"/>
          <w:szCs w:val="21"/>
          <w:highlight w:val="none"/>
        </w:rPr>
      </w:pPr>
      <w:r>
        <w:rPr>
          <w:rFonts w:hint="eastAsia" w:ascii="宋体" w:cs="宋体" w:hAnsiTheme="minorHAnsi"/>
          <w:color w:val="auto"/>
          <w:kern w:val="0"/>
          <w:szCs w:val="21"/>
          <w:highlight w:val="none"/>
          <w:lang w:val="en-US" w:eastAsia="zh-CN"/>
        </w:rPr>
        <w:t>比选</w:t>
      </w:r>
      <w:r>
        <w:rPr>
          <w:rFonts w:hint="eastAsia" w:ascii="宋体" w:cs="宋体" w:hAnsiTheme="minorHAnsi"/>
          <w:color w:val="auto"/>
          <w:kern w:val="0"/>
          <w:szCs w:val="21"/>
          <w:highlight w:val="none"/>
          <w:lang w:eastAsia="zh-CN"/>
        </w:rPr>
        <w:t>申请人</w:t>
      </w:r>
      <w:r>
        <w:rPr>
          <w:rFonts w:hint="eastAsia" w:ascii="宋体" w:cs="宋体" w:hAnsiTheme="minorHAnsi"/>
          <w:color w:val="auto"/>
          <w:kern w:val="0"/>
          <w:szCs w:val="21"/>
          <w:highlight w:val="none"/>
        </w:rPr>
        <w:t>：</w:t>
      </w:r>
      <w:r>
        <w:rPr>
          <w:rFonts w:hint="eastAsia" w:ascii="宋体" w:cs="宋体" w:hAnsiTheme="minorHAnsi"/>
          <w:color w:val="auto"/>
          <w:kern w:val="0"/>
          <w:szCs w:val="21"/>
          <w:highlight w:val="none"/>
          <w:u w:val="single"/>
        </w:rPr>
        <w:t>（单位全称）</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（盖单位章）</w:t>
      </w:r>
    </w:p>
    <w:p>
      <w:pPr>
        <w:keepNext w:val="0"/>
        <w:keepLines w:val="0"/>
        <w:pageBreakBefore w:val="0"/>
        <w:widowControl w:val="0"/>
        <w:tabs>
          <w:tab w:val="left" w:leader="middleDot" w:pos="5250"/>
        </w:tabs>
        <w:kinsoku/>
        <w:wordWrap/>
        <w:overflowPunct/>
        <w:topLinePunct w:val="0"/>
        <w:autoSpaceDE w:val="0"/>
        <w:autoSpaceDN w:val="0"/>
        <w:bidi w:val="0"/>
        <w:adjustRightInd w:val="0"/>
        <w:snapToGrid/>
        <w:ind w:left="5250" w:leftChars="2500" w:right="0" w:firstLine="0" w:firstLineChars="0"/>
        <w:jc w:val="left"/>
        <w:textAlignment w:val="auto"/>
        <w:outlineLvl w:val="9"/>
        <w:rPr>
          <w:rFonts w:hint="eastAsia" w:ascii="宋体" w:cs="宋体" w:hAnsiTheme="minorHAnsi"/>
          <w:color w:val="auto"/>
          <w:kern w:val="0"/>
          <w:szCs w:val="21"/>
          <w:highlight w:val="none"/>
          <w:u w:val="single"/>
        </w:rPr>
      </w:pPr>
      <w:r>
        <w:rPr>
          <w:rFonts w:hint="eastAsia" w:ascii="宋体" w:cs="宋体" w:hAnsiTheme="minorHAnsi"/>
          <w:color w:val="auto"/>
          <w:kern w:val="0"/>
          <w:szCs w:val="21"/>
          <w:highlight w:val="none"/>
        </w:rPr>
        <w:t>法定代表人或授权代理人：</w:t>
      </w:r>
      <w:r>
        <w:rPr>
          <w:rFonts w:hint="eastAsia" w:ascii="宋体" w:cs="宋体" w:hAnsiTheme="minorHAnsi"/>
          <w:color w:val="auto"/>
          <w:kern w:val="0"/>
          <w:szCs w:val="21"/>
          <w:highlight w:val="none"/>
          <w:u w:val="single"/>
        </w:rPr>
        <w:t>（签</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字）</w:t>
      </w:r>
    </w:p>
    <w:p>
      <w:pPr>
        <w:keepNext w:val="0"/>
        <w:keepLines w:val="0"/>
        <w:pageBreakBefore w:val="0"/>
        <w:widowControl w:val="0"/>
        <w:tabs>
          <w:tab w:val="left" w:leader="middleDot" w:pos="5250"/>
        </w:tabs>
        <w:kinsoku/>
        <w:wordWrap/>
        <w:overflowPunct/>
        <w:topLinePunct w:val="0"/>
        <w:autoSpaceDE w:val="0"/>
        <w:autoSpaceDN w:val="0"/>
        <w:bidi w:val="0"/>
        <w:adjustRightInd w:val="0"/>
        <w:snapToGrid/>
        <w:ind w:right="0" w:firstLine="5250" w:firstLineChars="2500"/>
        <w:jc w:val="left"/>
        <w:textAlignment w:val="auto"/>
        <w:outlineLvl w:val="9"/>
        <w:rPr>
          <w:rFonts w:hint="eastAsia" w:ascii="宋体" w:cs="宋体" w:hAnsiTheme="minorHAnsi"/>
          <w:color w:val="auto"/>
          <w:kern w:val="0"/>
          <w:szCs w:val="21"/>
          <w:highlight w:val="none"/>
          <w:u w:val="single"/>
        </w:rPr>
      </w:pPr>
      <w:r>
        <w:rPr>
          <w:rFonts w:hint="eastAsia" w:ascii="宋体" w:cs="宋体" w:hAnsiTheme="minorHAnsi"/>
          <w:color w:val="auto"/>
          <w:kern w:val="0"/>
          <w:szCs w:val="21"/>
          <w:highlight w:val="none"/>
          <w:lang w:eastAsia="zh-CN"/>
        </w:rPr>
        <w:t>申请人</w:t>
      </w:r>
      <w:r>
        <w:rPr>
          <w:rFonts w:hint="eastAsia" w:ascii="宋体" w:cs="宋体" w:hAnsiTheme="minorHAnsi"/>
          <w:color w:val="auto"/>
          <w:kern w:val="0"/>
          <w:szCs w:val="21"/>
          <w:highlight w:val="none"/>
        </w:rPr>
        <w:t>地址：</w:t>
      </w:r>
      <w:r>
        <w:rPr>
          <w:rFonts w:hint="eastAsia" w:ascii="宋体" w:cs="宋体" w:hAnsiTheme="minorHAnsi"/>
          <w:color w:val="auto"/>
          <w:kern w:val="0"/>
          <w:szCs w:val="21"/>
          <w:highlight w:val="none"/>
          <w:u w:val="single"/>
        </w:rPr>
        <w:t xml:space="preserve">                 </w:t>
      </w:r>
    </w:p>
    <w:p>
      <w:pPr>
        <w:keepNext w:val="0"/>
        <w:keepLines w:val="0"/>
        <w:pageBreakBefore w:val="0"/>
        <w:widowControl w:val="0"/>
        <w:tabs>
          <w:tab w:val="left" w:leader="middleDot" w:pos="5250"/>
        </w:tabs>
        <w:kinsoku/>
        <w:wordWrap/>
        <w:overflowPunct/>
        <w:topLinePunct w:val="0"/>
        <w:autoSpaceDE w:val="0"/>
        <w:autoSpaceDN w:val="0"/>
        <w:bidi w:val="0"/>
        <w:adjustRightInd w:val="0"/>
        <w:snapToGrid/>
        <w:ind w:left="5250" w:leftChars="2500" w:right="0" w:firstLine="0" w:firstLineChars="0"/>
        <w:jc w:val="left"/>
        <w:textAlignment w:val="auto"/>
        <w:outlineLvl w:val="9"/>
        <w:rPr>
          <w:rFonts w:hint="eastAsia" w:ascii="宋体" w:cs="宋体" w:hAnsiTheme="minorHAnsi"/>
          <w:color w:val="auto"/>
          <w:kern w:val="0"/>
          <w:szCs w:val="21"/>
          <w:highlight w:val="none"/>
          <w:u w:val="single"/>
        </w:rPr>
      </w:pPr>
      <w:r>
        <w:rPr>
          <w:rFonts w:hint="eastAsia" w:ascii="宋体" w:cs="宋体" w:hAnsiTheme="minorHAnsi"/>
          <w:color w:val="auto"/>
          <w:kern w:val="0"/>
          <w:szCs w:val="21"/>
          <w:highlight w:val="none"/>
        </w:rPr>
        <w:t>邮政编码：</w:t>
      </w:r>
      <w:r>
        <w:rPr>
          <w:rFonts w:hint="eastAsia" w:ascii="宋体" w:cs="宋体" w:hAnsiTheme="minorHAnsi"/>
          <w:color w:val="auto"/>
          <w:kern w:val="0"/>
          <w:szCs w:val="21"/>
          <w:highlight w:val="none"/>
          <w:u w:val="single"/>
        </w:rPr>
        <w:t xml:space="preserve">                    </w:t>
      </w:r>
    </w:p>
    <w:p>
      <w:pPr>
        <w:keepNext w:val="0"/>
        <w:keepLines w:val="0"/>
        <w:pageBreakBefore w:val="0"/>
        <w:widowControl w:val="0"/>
        <w:tabs>
          <w:tab w:val="left" w:leader="middleDot" w:pos="5250"/>
        </w:tabs>
        <w:kinsoku/>
        <w:wordWrap/>
        <w:overflowPunct/>
        <w:topLinePunct w:val="0"/>
        <w:autoSpaceDE w:val="0"/>
        <w:autoSpaceDN w:val="0"/>
        <w:bidi w:val="0"/>
        <w:adjustRightInd w:val="0"/>
        <w:snapToGrid/>
        <w:ind w:left="5250" w:leftChars="2500" w:right="0" w:firstLine="0" w:firstLineChars="0"/>
        <w:jc w:val="left"/>
        <w:textAlignment w:val="auto"/>
        <w:outlineLvl w:val="9"/>
        <w:rPr>
          <w:rFonts w:hint="eastAsia" w:ascii="宋体" w:cs="宋体" w:hAnsiTheme="minorHAnsi"/>
          <w:color w:val="auto"/>
          <w:kern w:val="0"/>
          <w:szCs w:val="21"/>
          <w:highlight w:val="none"/>
          <w:u w:val="single"/>
        </w:rPr>
      </w:pPr>
      <w:r>
        <w:rPr>
          <w:rFonts w:hint="eastAsia" w:ascii="宋体" w:cs="宋体" w:hAnsiTheme="minorHAnsi"/>
          <w:color w:val="auto"/>
          <w:kern w:val="0"/>
          <w:szCs w:val="21"/>
          <w:highlight w:val="none"/>
        </w:rPr>
        <w:t>电</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lang w:val="en-US" w:eastAsia="zh-CN"/>
        </w:rPr>
        <w:t xml:space="preserve">   </w:t>
      </w:r>
      <w:r>
        <w:rPr>
          <w:rFonts w:hint="eastAsia" w:ascii="宋体" w:cs="宋体" w:hAnsiTheme="minorHAnsi"/>
          <w:color w:val="auto"/>
          <w:kern w:val="0"/>
          <w:szCs w:val="21"/>
          <w:highlight w:val="none"/>
        </w:rPr>
        <w:t>话：</w:t>
      </w:r>
      <w:r>
        <w:rPr>
          <w:rFonts w:hint="eastAsia" w:ascii="宋体" w:cs="宋体" w:hAnsiTheme="minorHAnsi"/>
          <w:color w:val="auto"/>
          <w:kern w:val="0"/>
          <w:szCs w:val="21"/>
          <w:highlight w:val="none"/>
          <w:u w:val="single"/>
        </w:rPr>
        <w:t xml:space="preserve">                      </w:t>
      </w:r>
    </w:p>
    <w:p>
      <w:pPr>
        <w:keepNext w:val="0"/>
        <w:keepLines w:val="0"/>
        <w:pageBreakBefore w:val="0"/>
        <w:widowControl w:val="0"/>
        <w:tabs>
          <w:tab w:val="left" w:leader="middleDot" w:pos="5250"/>
        </w:tabs>
        <w:kinsoku/>
        <w:wordWrap/>
        <w:overflowPunct/>
        <w:topLinePunct w:val="0"/>
        <w:autoSpaceDE w:val="0"/>
        <w:autoSpaceDN w:val="0"/>
        <w:bidi w:val="0"/>
        <w:adjustRightInd w:val="0"/>
        <w:snapToGrid/>
        <w:ind w:right="0" w:firstLine="5250" w:firstLineChars="2500"/>
        <w:jc w:val="left"/>
        <w:textAlignment w:val="auto"/>
        <w:outlineLvl w:val="9"/>
        <w:rPr>
          <w:rFonts w:hint="eastAsia" w:ascii="宋体" w:cs="宋体" w:hAnsiTheme="minorHAnsi"/>
          <w:color w:val="auto"/>
          <w:kern w:val="0"/>
          <w:szCs w:val="21"/>
          <w:highlight w:val="none"/>
          <w:u w:val="single"/>
        </w:rPr>
      </w:pPr>
      <w:r>
        <w:rPr>
          <w:rFonts w:hint="eastAsia" w:ascii="宋体" w:cs="宋体" w:hAnsiTheme="minorHAnsi"/>
          <w:color w:val="auto"/>
          <w:kern w:val="0"/>
          <w:szCs w:val="21"/>
          <w:highlight w:val="none"/>
        </w:rPr>
        <w:t>传</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lang w:val="en-US" w:eastAsia="zh-CN"/>
        </w:rPr>
        <w:t xml:space="preserve">   </w:t>
      </w:r>
      <w:r>
        <w:rPr>
          <w:rFonts w:hint="eastAsia" w:ascii="宋体" w:cs="宋体" w:hAnsiTheme="minorHAnsi"/>
          <w:color w:val="auto"/>
          <w:kern w:val="0"/>
          <w:szCs w:val="21"/>
          <w:highlight w:val="none"/>
        </w:rPr>
        <w:t>真：</w:t>
      </w:r>
      <w:r>
        <w:rPr>
          <w:rFonts w:hint="eastAsia" w:ascii="宋体" w:cs="宋体" w:hAnsiTheme="minorHAnsi"/>
          <w:color w:val="auto"/>
          <w:kern w:val="0"/>
          <w:szCs w:val="21"/>
          <w:highlight w:val="none"/>
          <w:u w:val="single"/>
        </w:rPr>
        <w:t xml:space="preserve">                      </w:t>
      </w:r>
    </w:p>
    <w:p>
      <w:pPr>
        <w:keepNext w:val="0"/>
        <w:keepLines w:val="0"/>
        <w:pageBreakBefore w:val="0"/>
        <w:widowControl w:val="0"/>
        <w:tabs>
          <w:tab w:val="left" w:leader="middleDot" w:pos="5250"/>
        </w:tabs>
        <w:kinsoku/>
        <w:wordWrap/>
        <w:overflowPunct/>
        <w:topLinePunct w:val="0"/>
        <w:autoSpaceDE w:val="0"/>
        <w:autoSpaceDN w:val="0"/>
        <w:bidi w:val="0"/>
        <w:adjustRightInd w:val="0"/>
        <w:snapToGrid/>
        <w:ind w:left="5250" w:leftChars="2500" w:right="0" w:firstLine="0" w:firstLineChars="0"/>
        <w:jc w:val="left"/>
        <w:textAlignment w:val="auto"/>
        <w:outlineLvl w:val="9"/>
        <w:rPr>
          <w:rFonts w:ascii="宋体" w:cs="宋体" w:hAnsiTheme="minorHAnsi"/>
          <w:color w:val="auto"/>
          <w:kern w:val="0"/>
          <w:szCs w:val="21"/>
          <w:highlight w:val="none"/>
        </w:rPr>
      </w:pPr>
      <w:r>
        <w:rPr>
          <w:rFonts w:hint="eastAsia" w:ascii="宋体" w:cs="宋体" w:hAnsiTheme="minorHAnsi"/>
          <w:color w:val="auto"/>
          <w:kern w:val="0"/>
          <w:szCs w:val="21"/>
          <w:highlight w:val="none"/>
        </w:rPr>
        <w:t>日</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lang w:val="en-US" w:eastAsia="zh-CN"/>
        </w:rPr>
        <w:t xml:space="preserve">   </w:t>
      </w:r>
      <w:r>
        <w:rPr>
          <w:rFonts w:hint="eastAsia" w:ascii="宋体" w:cs="宋体" w:hAnsiTheme="minorHAnsi"/>
          <w:color w:val="auto"/>
          <w:kern w:val="0"/>
          <w:szCs w:val="21"/>
          <w:highlight w:val="none"/>
        </w:rPr>
        <w:t>期：</w:t>
      </w:r>
      <w:r>
        <w:rPr>
          <w:rFonts w:ascii="宋体" w:cs="宋体" w:hAnsiTheme="minorHAnsi"/>
          <w:color w:val="auto"/>
          <w:kern w:val="0"/>
          <w:szCs w:val="21"/>
          <w:highlight w:val="none"/>
        </w:rPr>
        <w:t xml:space="preserve"> </w:t>
      </w:r>
      <w:r>
        <w:rPr>
          <w:rFonts w:hint="eastAsia" w:ascii="宋体" w:hAnsi="宋体" w:cs="宋体"/>
          <w:color w:val="auto"/>
          <w:kern w:val="0"/>
          <w:szCs w:val="21"/>
          <w:highlight w:val="none"/>
          <w:lang w:eastAsia="zh-CN"/>
        </w:rPr>
        <w:t>2022</w:t>
      </w:r>
      <w:r>
        <w:rPr>
          <w:rFonts w:ascii="宋体" w:hAnsi="宋体" w:cs="宋体"/>
          <w:color w:val="auto"/>
          <w:kern w:val="0"/>
          <w:szCs w:val="21"/>
          <w:highlight w:val="none"/>
        </w:rPr>
        <w:t xml:space="preserve"> </w:t>
      </w:r>
      <w:r>
        <w:rPr>
          <w:rFonts w:hint="eastAsia" w:ascii="宋体" w:cs="宋体" w:hAnsiTheme="minorHAnsi"/>
          <w:color w:val="auto"/>
          <w:kern w:val="0"/>
          <w:szCs w:val="21"/>
          <w:highlight w:val="none"/>
        </w:rPr>
        <w:t xml:space="preserve">年   </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rPr>
        <w:t xml:space="preserve">月   </w:t>
      </w:r>
      <w:r>
        <w:rPr>
          <w:rFonts w:ascii="宋体" w:cs="宋体" w:hAnsiTheme="minorHAnsi"/>
          <w:color w:val="auto"/>
          <w:kern w:val="0"/>
          <w:szCs w:val="21"/>
          <w:highlight w:val="none"/>
        </w:rPr>
        <w:t xml:space="preserve"> </w:t>
      </w:r>
      <w:r>
        <w:rPr>
          <w:rFonts w:hint="eastAsia" w:ascii="宋体" w:cs="宋体" w:hAnsiTheme="minorHAnsi"/>
          <w:color w:val="auto"/>
          <w:kern w:val="0"/>
          <w:szCs w:val="21"/>
          <w:highlight w:val="none"/>
        </w:rPr>
        <w:t>日</w:t>
      </w:r>
    </w:p>
    <w:p>
      <w:pPr>
        <w:bidi w:val="0"/>
        <w:outlineLvl w:val="9"/>
        <w:rPr>
          <w:rFonts w:hint="eastAsia"/>
          <w:color w:val="auto"/>
          <w:sz w:val="28"/>
          <w:szCs w:val="28"/>
          <w:highlight w:val="none"/>
        </w:rPr>
      </w:pPr>
    </w:p>
    <w:p>
      <w:pPr>
        <w:bidi w:val="0"/>
        <w:outlineLvl w:val="9"/>
        <w:rPr>
          <w:rFonts w:hint="eastAsia"/>
          <w:color w:val="auto"/>
          <w:sz w:val="28"/>
          <w:szCs w:val="28"/>
          <w:highlight w:val="none"/>
        </w:rPr>
      </w:pPr>
    </w:p>
    <w:p>
      <w:pPr>
        <w:bidi w:val="0"/>
        <w:outlineLvl w:val="9"/>
        <w:rPr>
          <w:rFonts w:hint="eastAsia"/>
          <w:color w:val="auto"/>
          <w:sz w:val="28"/>
          <w:szCs w:val="28"/>
          <w:highlight w:val="none"/>
        </w:rPr>
      </w:pPr>
    </w:p>
    <w:p>
      <w:pPr>
        <w:bidi w:val="0"/>
        <w:outlineLvl w:val="9"/>
        <w:rPr>
          <w:rFonts w:hint="eastAsia"/>
          <w:color w:val="auto"/>
          <w:sz w:val="28"/>
          <w:szCs w:val="28"/>
          <w:highlight w:val="none"/>
        </w:rPr>
      </w:pPr>
    </w:p>
    <w:p>
      <w:pPr>
        <w:bidi w:val="0"/>
        <w:outlineLvl w:val="9"/>
        <w:rPr>
          <w:rFonts w:hint="eastAsia"/>
          <w:color w:val="auto"/>
          <w:sz w:val="28"/>
          <w:szCs w:val="28"/>
          <w:highlight w:val="none"/>
        </w:rPr>
      </w:pPr>
    </w:p>
    <w:p>
      <w:pPr>
        <w:bidi w:val="0"/>
        <w:outlineLvl w:val="9"/>
        <w:rPr>
          <w:rFonts w:hint="eastAsia"/>
          <w:color w:val="auto"/>
          <w:sz w:val="28"/>
          <w:szCs w:val="28"/>
          <w:highlight w:val="none"/>
        </w:rPr>
      </w:pPr>
    </w:p>
    <w:p>
      <w:pPr>
        <w:bidi w:val="0"/>
        <w:ind w:left="0" w:leftChars="0" w:firstLine="0" w:firstLineChars="0"/>
        <w:outlineLvl w:val="9"/>
        <w:rPr>
          <w:color w:val="auto"/>
          <w:sz w:val="28"/>
          <w:szCs w:val="28"/>
          <w:highlight w:val="none"/>
        </w:rPr>
      </w:pPr>
      <w:r>
        <w:rPr>
          <w:rFonts w:hint="eastAsia"/>
          <w:color w:val="auto"/>
          <w:sz w:val="28"/>
          <w:szCs w:val="28"/>
          <w:highlight w:val="none"/>
        </w:rPr>
        <w:t>二．授权委托书或法定代表人身份证明</w:t>
      </w:r>
      <w:bookmarkEnd w:id="61"/>
      <w:bookmarkEnd w:id="62"/>
      <w:bookmarkEnd w:id="63"/>
    </w:p>
    <w:p>
      <w:pPr>
        <w:autoSpaceDE w:val="0"/>
        <w:autoSpaceDN w:val="0"/>
        <w:adjustRightInd w:val="0"/>
        <w:jc w:val="center"/>
        <w:rPr>
          <w:rFonts w:ascii="宋体" w:cs="宋体" w:hAnsiTheme="minorHAnsi"/>
          <w:color w:val="auto"/>
          <w:kern w:val="0"/>
          <w:sz w:val="28"/>
          <w:szCs w:val="28"/>
          <w:highlight w:val="none"/>
        </w:rPr>
      </w:pPr>
    </w:p>
    <w:p>
      <w:pPr>
        <w:autoSpaceDE w:val="0"/>
        <w:autoSpaceDN w:val="0"/>
        <w:adjustRightInd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（一）授权委托书（如果有）</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本人</w:t>
      </w:r>
      <w:r>
        <w:rPr>
          <w:rFonts w:hint="eastAsia" w:ascii="宋体" w:hAnsi="宋体" w:eastAsia="宋体" w:cs="宋体"/>
          <w:color w:val="auto"/>
          <w:kern w:val="0"/>
          <w:sz w:val="21"/>
          <w:szCs w:val="21"/>
          <w:highlight w:val="none"/>
          <w:u w:val="single"/>
        </w:rPr>
        <w:t>（姓名）系（</w:t>
      </w:r>
      <w:r>
        <w:rPr>
          <w:rFonts w:hint="eastAsia" w:ascii="宋体" w:hAnsi="宋体" w:eastAsia="宋体" w:cs="宋体"/>
          <w:color w:val="auto"/>
          <w:kern w:val="0"/>
          <w:sz w:val="21"/>
          <w:szCs w:val="21"/>
          <w:highlight w:val="none"/>
          <w:u w:val="single"/>
          <w:lang w:eastAsia="zh-CN"/>
        </w:rPr>
        <w:t>申请人</w:t>
      </w:r>
      <w:r>
        <w:rPr>
          <w:rFonts w:hint="eastAsia" w:ascii="宋体" w:hAnsi="宋体" w:eastAsia="宋体" w:cs="宋体"/>
          <w:color w:val="auto"/>
          <w:kern w:val="0"/>
          <w:sz w:val="21"/>
          <w:szCs w:val="21"/>
          <w:highlight w:val="none"/>
          <w:u w:val="single"/>
        </w:rPr>
        <w:t>名称）</w:t>
      </w:r>
      <w:r>
        <w:rPr>
          <w:rFonts w:hint="eastAsia" w:ascii="宋体" w:hAnsi="宋体" w:eastAsia="宋体" w:cs="宋体"/>
          <w:color w:val="auto"/>
          <w:kern w:val="0"/>
          <w:sz w:val="21"/>
          <w:szCs w:val="21"/>
          <w:highlight w:val="none"/>
        </w:rPr>
        <w:t>的法定代表人，现委托</w:t>
      </w:r>
      <w:r>
        <w:rPr>
          <w:rFonts w:hint="eastAsia" w:ascii="宋体" w:hAnsi="宋体" w:eastAsia="宋体" w:cs="宋体"/>
          <w:color w:val="auto"/>
          <w:kern w:val="0"/>
          <w:sz w:val="21"/>
          <w:szCs w:val="21"/>
          <w:highlight w:val="none"/>
          <w:u w:val="single"/>
        </w:rPr>
        <w:t>（姓名）</w:t>
      </w:r>
      <w:r>
        <w:rPr>
          <w:rFonts w:hint="eastAsia" w:ascii="宋体" w:hAnsi="宋体" w:eastAsia="宋体" w:cs="宋体"/>
          <w:color w:val="auto"/>
          <w:kern w:val="0"/>
          <w:sz w:val="21"/>
          <w:szCs w:val="21"/>
          <w:highlight w:val="none"/>
        </w:rPr>
        <w:t>为我方代理人。代理人根据授权，以我方名义签署、澄清确认、递交、撤回、修改</w:t>
      </w:r>
      <w:r>
        <w:rPr>
          <w:rFonts w:hint="eastAsia" w:ascii="宋体" w:hAnsi="宋体" w:eastAsia="宋体" w:cs="宋体"/>
          <w:bCs/>
          <w:color w:val="auto"/>
          <w:kern w:val="0"/>
          <w:sz w:val="21"/>
          <w:szCs w:val="21"/>
          <w:highlight w:val="none"/>
          <w:u w:val="single"/>
        </w:rPr>
        <w:t>绵广高速（磨沙段、沙陵段）、广陕高速、广甘高速</w:t>
      </w:r>
      <w:r>
        <w:rPr>
          <w:rFonts w:hint="eastAsia" w:ascii="宋体" w:hAnsi="宋体" w:eastAsia="宋体" w:cs="宋体"/>
          <w:bCs/>
          <w:color w:val="auto"/>
          <w:kern w:val="0"/>
          <w:sz w:val="21"/>
          <w:szCs w:val="21"/>
          <w:highlight w:val="none"/>
          <w:u w:val="single"/>
          <w:lang w:val="en-US" w:eastAsia="zh-CN"/>
        </w:rPr>
        <w:t>2022</w:t>
      </w:r>
      <w:r>
        <w:rPr>
          <w:rFonts w:hint="eastAsia" w:ascii="宋体" w:hAnsi="宋体" w:eastAsia="宋体" w:cs="宋体"/>
          <w:bCs/>
          <w:color w:val="auto"/>
          <w:kern w:val="0"/>
          <w:sz w:val="21"/>
          <w:szCs w:val="21"/>
          <w:highlight w:val="none"/>
          <w:u w:val="single"/>
        </w:rPr>
        <w:t>年收费站大棚及相关配套设施安全</w:t>
      </w:r>
      <w:r>
        <w:rPr>
          <w:rFonts w:hint="eastAsia" w:ascii="宋体" w:hAnsi="宋体" w:cs="宋体"/>
          <w:bCs/>
          <w:color w:val="auto"/>
          <w:kern w:val="0"/>
          <w:sz w:val="21"/>
          <w:szCs w:val="21"/>
          <w:highlight w:val="none"/>
          <w:u w:val="single"/>
          <w:lang w:eastAsia="zh-CN"/>
        </w:rPr>
        <w:t>检测评估</w:t>
      </w:r>
      <w:r>
        <w:rPr>
          <w:rFonts w:hint="eastAsia" w:ascii="宋体" w:hAnsi="宋体" w:eastAsia="宋体" w:cs="宋体"/>
          <w:bCs/>
          <w:color w:val="auto"/>
          <w:kern w:val="0"/>
          <w:sz w:val="21"/>
          <w:szCs w:val="21"/>
          <w:highlight w:val="none"/>
          <w:u w:val="single"/>
        </w:rPr>
        <w:t>项目</w:t>
      </w:r>
      <w:r>
        <w:rPr>
          <w:rFonts w:hint="eastAsia" w:ascii="宋体" w:hAnsi="宋体" w:eastAsia="宋体" w:cs="宋体"/>
          <w:color w:val="auto"/>
          <w:kern w:val="0"/>
          <w:sz w:val="21"/>
          <w:szCs w:val="21"/>
          <w:highlight w:val="none"/>
          <w:lang w:eastAsia="zh-CN"/>
        </w:rPr>
        <w:t>比选文件</w:t>
      </w:r>
      <w:r>
        <w:rPr>
          <w:rFonts w:hint="eastAsia" w:ascii="宋体" w:hAnsi="宋体" w:eastAsia="宋体" w:cs="宋体"/>
          <w:color w:val="auto"/>
          <w:kern w:val="0"/>
          <w:sz w:val="21"/>
          <w:szCs w:val="21"/>
          <w:highlight w:val="none"/>
        </w:rPr>
        <w:t>、签订合同和处理有关事宜，其法律后果由我方承担。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委托期限：</w:t>
      </w:r>
      <w:r>
        <w:rPr>
          <w:rFonts w:hint="eastAsia" w:ascii="宋体" w:hAnsi="宋体" w:eastAsia="宋体" w:cs="宋体"/>
          <w:color w:val="auto"/>
          <w:kern w:val="0"/>
          <w:sz w:val="21"/>
          <w:szCs w:val="21"/>
          <w:highlight w:val="none"/>
          <w:u w:val="single"/>
        </w:rPr>
        <w:t>自本委托书签署之日起至报价有效期期满</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代理人无转委托权</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附：法定代表人身份证影印件及委托代理人身份证影印件（彩色或黑白）。</w:t>
      </w:r>
    </w:p>
    <w:p>
      <w:pPr>
        <w:wordWrap w:val="0"/>
        <w:autoSpaceDE w:val="0"/>
        <w:autoSpaceDN w:val="0"/>
        <w:adjustRightInd w:val="0"/>
        <w:spacing w:line="360" w:lineRule="auto"/>
        <w:ind w:right="315" w:firstLine="420" w:firstLineChars="200"/>
        <w:jc w:val="righ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比选</w:t>
      </w:r>
      <w:r>
        <w:rPr>
          <w:rFonts w:hint="eastAsia" w:ascii="宋体" w:hAnsi="宋体" w:eastAsia="宋体" w:cs="宋体"/>
          <w:color w:val="auto"/>
          <w:kern w:val="0"/>
          <w:sz w:val="21"/>
          <w:szCs w:val="21"/>
          <w:highlight w:val="none"/>
          <w:lang w:eastAsia="zh-CN"/>
        </w:rPr>
        <w:t>申请人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（盖单位章）        </w:t>
      </w:r>
    </w:p>
    <w:p>
      <w:pPr>
        <w:wordWrap w:val="0"/>
        <w:autoSpaceDE w:val="0"/>
        <w:autoSpaceDN w:val="0"/>
        <w:adjustRightInd w:val="0"/>
        <w:spacing w:line="360" w:lineRule="auto"/>
        <w:ind w:right="315" w:firstLine="420" w:firstLineChars="200"/>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u w:val="single"/>
        </w:rPr>
        <w:t xml:space="preserve">   （签字）      </w:t>
      </w:r>
    </w:p>
    <w:p>
      <w:pPr>
        <w:wordWrap w:val="0"/>
        <w:autoSpaceDE w:val="0"/>
        <w:autoSpaceDN w:val="0"/>
        <w:adjustRightInd w:val="0"/>
        <w:spacing w:line="360" w:lineRule="auto"/>
        <w:ind w:firstLine="420" w:firstLineChars="200"/>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身份证号码：</w:t>
      </w:r>
      <w:r>
        <w:rPr>
          <w:rFonts w:hint="eastAsia" w:ascii="宋体" w:hAnsi="宋体" w:eastAsia="宋体" w:cs="宋体"/>
          <w:color w:val="auto"/>
          <w:kern w:val="0"/>
          <w:sz w:val="21"/>
          <w:szCs w:val="21"/>
          <w:highlight w:val="none"/>
          <w:u w:val="single"/>
        </w:rPr>
        <w:t xml:space="preserve">                    </w:t>
      </w:r>
    </w:p>
    <w:p>
      <w:pPr>
        <w:wordWrap w:val="0"/>
        <w:autoSpaceDE w:val="0"/>
        <w:autoSpaceDN w:val="0"/>
        <w:adjustRightInd w:val="0"/>
        <w:spacing w:line="360" w:lineRule="auto"/>
        <w:ind w:firstLine="420" w:firstLineChars="200"/>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0"/>
          <w:sz w:val="21"/>
          <w:szCs w:val="21"/>
          <w:highlight w:val="none"/>
          <w:u w:val="single"/>
        </w:rPr>
        <w:t xml:space="preserve"> （签字）           </w:t>
      </w:r>
    </w:p>
    <w:p>
      <w:pPr>
        <w:wordWrap w:val="0"/>
        <w:autoSpaceDE w:val="0"/>
        <w:autoSpaceDN w:val="0"/>
        <w:adjustRightInd w:val="0"/>
        <w:spacing w:line="360" w:lineRule="auto"/>
        <w:ind w:firstLine="420" w:firstLineChars="200"/>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身份证号码：</w:t>
      </w:r>
      <w:r>
        <w:rPr>
          <w:rFonts w:hint="eastAsia" w:ascii="宋体" w:hAnsi="宋体" w:eastAsia="宋体" w:cs="宋体"/>
          <w:color w:val="auto"/>
          <w:kern w:val="0"/>
          <w:sz w:val="21"/>
          <w:szCs w:val="21"/>
          <w:highlight w:val="none"/>
          <w:u w:val="single"/>
        </w:rPr>
        <w:t xml:space="preserve">                    </w:t>
      </w:r>
    </w:p>
    <w:p>
      <w:pPr>
        <w:wordWrap w:val="0"/>
        <w:autoSpaceDE w:val="0"/>
        <w:autoSpaceDN w:val="0"/>
        <w:adjustRightInd w:val="0"/>
        <w:spacing w:line="360" w:lineRule="auto"/>
        <w:ind w:right="420" w:firstLine="420" w:firstLineChars="20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注：1．法定代表人和委托代理人的签字必须是亲笔签名，不得使用印章、签名章或其他</w:t>
      </w:r>
    </w:p>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电子制版签名并应加盖</w:t>
      </w:r>
      <w:r>
        <w:rPr>
          <w:rFonts w:hint="eastAsia" w:ascii="宋体" w:hAnsi="宋体" w:eastAsia="宋体" w:cs="宋体"/>
          <w:color w:val="auto"/>
          <w:kern w:val="0"/>
          <w:sz w:val="21"/>
          <w:szCs w:val="21"/>
          <w:highlight w:val="none"/>
          <w:lang w:eastAsia="zh-CN"/>
        </w:rPr>
        <w:t>申请人</w:t>
      </w:r>
      <w:r>
        <w:rPr>
          <w:rFonts w:hint="eastAsia" w:ascii="宋体" w:hAnsi="宋体" w:eastAsia="宋体" w:cs="宋体"/>
          <w:color w:val="auto"/>
          <w:kern w:val="0"/>
          <w:sz w:val="21"/>
          <w:szCs w:val="21"/>
          <w:highlight w:val="none"/>
        </w:rPr>
        <w:t>单位章。</w:t>
      </w:r>
    </w:p>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2．委托代理人只能是一个人，且不能再授予他人，否则</w:t>
      </w:r>
      <w:r>
        <w:rPr>
          <w:rFonts w:hint="eastAsia" w:ascii="宋体" w:hAnsi="宋体" w:eastAsia="宋体" w:cs="宋体"/>
          <w:color w:val="auto"/>
          <w:kern w:val="0"/>
          <w:sz w:val="21"/>
          <w:szCs w:val="21"/>
          <w:highlight w:val="none"/>
          <w:lang w:eastAsia="zh-CN"/>
        </w:rPr>
        <w:t>比选</w:t>
      </w:r>
      <w:r>
        <w:rPr>
          <w:rFonts w:hint="eastAsia" w:ascii="宋体" w:hAnsi="宋体" w:eastAsia="宋体" w:cs="宋体"/>
          <w:color w:val="auto"/>
          <w:kern w:val="0"/>
          <w:sz w:val="21"/>
          <w:szCs w:val="21"/>
          <w:highlight w:val="none"/>
        </w:rPr>
        <w:t>人将认为其授权无效。</w:t>
      </w:r>
    </w:p>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3．授权委托书后须附授权人和被授权人身份证影印件（彩色或黑白），并保证清晰有效。</w:t>
      </w:r>
    </w:p>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4.如果由</w:t>
      </w:r>
      <w:r>
        <w:rPr>
          <w:rFonts w:hint="eastAsia" w:ascii="宋体" w:hAnsi="宋体" w:eastAsia="宋体" w:cs="宋体"/>
          <w:color w:val="auto"/>
          <w:kern w:val="0"/>
          <w:sz w:val="21"/>
          <w:szCs w:val="21"/>
          <w:highlight w:val="none"/>
          <w:lang w:eastAsia="zh-CN"/>
        </w:rPr>
        <w:t>申请人</w:t>
      </w:r>
      <w:r>
        <w:rPr>
          <w:rFonts w:hint="eastAsia" w:ascii="宋体" w:hAnsi="宋体" w:eastAsia="宋体" w:cs="宋体"/>
          <w:color w:val="auto"/>
          <w:kern w:val="0"/>
          <w:sz w:val="21"/>
          <w:szCs w:val="21"/>
          <w:highlight w:val="none"/>
        </w:rPr>
        <w:t>的法定代表人签署</w:t>
      </w:r>
      <w:r>
        <w:rPr>
          <w:rFonts w:hint="eastAsia" w:ascii="宋体" w:hAnsi="宋体" w:eastAsia="宋体" w:cs="宋体"/>
          <w:color w:val="auto"/>
          <w:kern w:val="0"/>
          <w:sz w:val="21"/>
          <w:szCs w:val="21"/>
          <w:highlight w:val="none"/>
          <w:lang w:eastAsia="zh-CN"/>
        </w:rPr>
        <w:t>比选文件</w:t>
      </w:r>
      <w:r>
        <w:rPr>
          <w:rFonts w:hint="eastAsia" w:ascii="宋体" w:hAnsi="宋体" w:eastAsia="宋体" w:cs="宋体"/>
          <w:color w:val="auto"/>
          <w:kern w:val="0"/>
          <w:sz w:val="21"/>
          <w:szCs w:val="21"/>
          <w:highlight w:val="none"/>
        </w:rPr>
        <w:t>，则无需提交授权委托书。</w:t>
      </w:r>
    </w:p>
    <w:p>
      <w:pPr>
        <w:autoSpaceDE w:val="0"/>
        <w:autoSpaceDN w:val="0"/>
        <w:adjustRightInd w:val="0"/>
        <w:jc w:val="left"/>
        <w:rPr>
          <w:rFonts w:ascii="宋体" w:cs="宋体" w:hAnsiTheme="minorHAnsi"/>
          <w:color w:val="auto"/>
          <w:kern w:val="0"/>
          <w:sz w:val="28"/>
          <w:szCs w:val="28"/>
          <w:highlight w:val="none"/>
        </w:rPr>
      </w:pPr>
    </w:p>
    <w:p>
      <w:pPr>
        <w:widowControl/>
        <w:jc w:val="left"/>
        <w:rPr>
          <w:rFonts w:ascii="宋体" w:cs="宋体" w:hAnsiTheme="minorHAnsi"/>
          <w:color w:val="auto"/>
          <w:kern w:val="0"/>
          <w:sz w:val="28"/>
          <w:szCs w:val="28"/>
          <w:highlight w:val="none"/>
        </w:rPr>
      </w:pPr>
      <w:r>
        <w:rPr>
          <w:rFonts w:ascii="宋体" w:cs="宋体" w:hAnsiTheme="minorHAnsi"/>
          <w:color w:val="auto"/>
          <w:kern w:val="0"/>
          <w:sz w:val="28"/>
          <w:szCs w:val="28"/>
          <w:highlight w:val="none"/>
        </w:rPr>
        <w:br w:type="page"/>
      </w:r>
    </w:p>
    <w:p>
      <w:pPr>
        <w:widowControl/>
        <w:jc w:val="left"/>
        <w:rPr>
          <w:rFonts w:ascii="宋体" w:cs="宋体" w:hAnsiTheme="minorHAnsi"/>
          <w:color w:val="auto"/>
          <w:kern w:val="0"/>
          <w:sz w:val="28"/>
          <w:szCs w:val="28"/>
          <w:highlight w:val="none"/>
        </w:rPr>
      </w:pPr>
    </w:p>
    <w:p>
      <w:pPr>
        <w:autoSpaceDE w:val="0"/>
        <w:autoSpaceDN w:val="0"/>
        <w:adjustRightInd w:val="0"/>
        <w:jc w:val="center"/>
        <w:outlineLvl w:val="9"/>
        <w:rPr>
          <w:rFonts w:ascii="宋体" w:cs="宋体" w:hAnsiTheme="minorHAnsi"/>
          <w:color w:val="auto"/>
          <w:kern w:val="0"/>
          <w:sz w:val="28"/>
          <w:szCs w:val="28"/>
          <w:highlight w:val="none"/>
        </w:rPr>
      </w:pPr>
      <w:r>
        <w:rPr>
          <w:rFonts w:hint="eastAsia" w:ascii="宋体" w:cs="宋体" w:hAnsiTheme="minorHAnsi"/>
          <w:color w:val="auto"/>
          <w:kern w:val="0"/>
          <w:sz w:val="28"/>
          <w:szCs w:val="28"/>
          <w:highlight w:val="none"/>
        </w:rPr>
        <w:t>（二）</w:t>
      </w:r>
      <w:r>
        <w:rPr>
          <w:rFonts w:ascii="宋体" w:cs="宋体" w:hAnsiTheme="minorHAnsi"/>
          <w:color w:val="auto"/>
          <w:kern w:val="0"/>
          <w:sz w:val="28"/>
          <w:szCs w:val="28"/>
          <w:highlight w:val="none"/>
        </w:rPr>
        <w:t xml:space="preserve"> </w:t>
      </w:r>
      <w:r>
        <w:rPr>
          <w:rFonts w:hint="eastAsia" w:ascii="宋体" w:cs="宋体" w:hAnsiTheme="minorHAnsi"/>
          <w:color w:val="auto"/>
          <w:kern w:val="0"/>
          <w:sz w:val="28"/>
          <w:szCs w:val="28"/>
          <w:highlight w:val="none"/>
        </w:rPr>
        <w:t>法定代表人身份证明</w:t>
      </w:r>
    </w:p>
    <w:p>
      <w:pPr>
        <w:autoSpaceDE w:val="0"/>
        <w:autoSpaceDN w:val="0"/>
        <w:adjustRightInd w:val="0"/>
        <w:spacing w:line="360" w:lineRule="auto"/>
        <w:jc w:val="left"/>
        <w:rPr>
          <w:rFonts w:ascii="宋体" w:cs="宋体" w:hAnsiTheme="minorHAnsi"/>
          <w:color w:val="auto"/>
          <w:kern w:val="0"/>
          <w:sz w:val="28"/>
          <w:szCs w:val="28"/>
          <w:highlight w:val="none"/>
        </w:rPr>
      </w:pPr>
      <w:r>
        <w:rPr>
          <w:rFonts w:hint="eastAsia" w:ascii="宋体" w:cs="宋体" w:hAnsiTheme="minorHAnsi"/>
          <w:color w:val="auto"/>
          <w:kern w:val="0"/>
          <w:sz w:val="28"/>
          <w:szCs w:val="28"/>
          <w:highlight w:val="none"/>
          <w:lang w:eastAsia="zh-CN"/>
        </w:rPr>
        <w:t>申请人</w:t>
      </w:r>
      <w:r>
        <w:rPr>
          <w:rFonts w:hint="eastAsia" w:ascii="宋体" w:cs="宋体" w:hAnsiTheme="minorHAnsi"/>
          <w:color w:val="auto"/>
          <w:kern w:val="0"/>
          <w:sz w:val="28"/>
          <w:szCs w:val="28"/>
          <w:highlight w:val="none"/>
        </w:rPr>
        <w:t xml:space="preserve">名称： </w:t>
      </w:r>
      <w:r>
        <w:rPr>
          <w:rFonts w:hint="eastAsia" w:ascii="宋体" w:cs="宋体" w:hAnsiTheme="minorHAnsi"/>
          <w:color w:val="auto"/>
          <w:kern w:val="0"/>
          <w:sz w:val="28"/>
          <w:szCs w:val="28"/>
          <w:highlight w:val="none"/>
          <w:u w:val="single"/>
        </w:rPr>
        <w:t xml:space="preserve">                  </w:t>
      </w:r>
      <w:r>
        <w:rPr>
          <w:rFonts w:hint="eastAsia" w:ascii="宋体" w:cs="宋体" w:hAnsiTheme="minorHAnsi"/>
          <w:color w:val="auto"/>
          <w:kern w:val="0"/>
          <w:sz w:val="28"/>
          <w:szCs w:val="28"/>
          <w:highlight w:val="none"/>
        </w:rPr>
        <w:t xml:space="preserve"> </w:t>
      </w:r>
    </w:p>
    <w:p>
      <w:pPr>
        <w:autoSpaceDE w:val="0"/>
        <w:autoSpaceDN w:val="0"/>
        <w:adjustRightInd w:val="0"/>
        <w:spacing w:line="360" w:lineRule="auto"/>
        <w:jc w:val="left"/>
        <w:rPr>
          <w:rFonts w:ascii="宋体" w:cs="宋体" w:hAnsiTheme="minorHAnsi"/>
          <w:color w:val="auto"/>
          <w:kern w:val="0"/>
          <w:sz w:val="28"/>
          <w:szCs w:val="28"/>
          <w:highlight w:val="none"/>
        </w:rPr>
      </w:pPr>
      <w:r>
        <w:rPr>
          <w:rFonts w:hint="eastAsia" w:ascii="宋体" w:cs="宋体" w:hAnsiTheme="minorHAnsi"/>
          <w:color w:val="auto"/>
          <w:kern w:val="0"/>
          <w:sz w:val="28"/>
          <w:szCs w:val="28"/>
          <w:highlight w:val="none"/>
        </w:rPr>
        <w:t>姓名：</w:t>
      </w:r>
      <w:r>
        <w:rPr>
          <w:rFonts w:ascii="宋体" w:cs="宋体" w:hAnsiTheme="minorHAnsi"/>
          <w:color w:val="auto"/>
          <w:kern w:val="0"/>
          <w:sz w:val="28"/>
          <w:szCs w:val="28"/>
          <w:highlight w:val="none"/>
          <w:u w:val="single"/>
        </w:rPr>
        <w:t xml:space="preserve"> </w:t>
      </w:r>
      <w:r>
        <w:rPr>
          <w:rFonts w:hint="eastAsia" w:ascii="宋体" w:cs="宋体" w:hAnsiTheme="minorHAnsi"/>
          <w:color w:val="auto"/>
          <w:kern w:val="0"/>
          <w:sz w:val="28"/>
          <w:szCs w:val="28"/>
          <w:highlight w:val="none"/>
          <w:u w:val="single"/>
        </w:rPr>
        <w:t>（法定代表人签字）</w:t>
      </w:r>
      <w:r>
        <w:rPr>
          <w:rFonts w:ascii="宋体" w:cs="宋体" w:hAnsiTheme="minorHAnsi"/>
          <w:color w:val="auto"/>
          <w:kern w:val="0"/>
          <w:sz w:val="28"/>
          <w:szCs w:val="28"/>
          <w:highlight w:val="none"/>
        </w:rPr>
        <w:t xml:space="preserve"> </w:t>
      </w:r>
      <w:r>
        <w:rPr>
          <w:rFonts w:hint="eastAsia" w:ascii="宋体" w:cs="宋体" w:hAnsiTheme="minorHAnsi"/>
          <w:color w:val="auto"/>
          <w:kern w:val="0"/>
          <w:sz w:val="28"/>
          <w:szCs w:val="28"/>
          <w:highlight w:val="none"/>
        </w:rPr>
        <w:t>性别：</w:t>
      </w:r>
      <w:r>
        <w:rPr>
          <w:rFonts w:hint="eastAsia" w:ascii="宋体" w:cs="宋体" w:hAnsiTheme="minorHAnsi"/>
          <w:color w:val="auto"/>
          <w:kern w:val="0"/>
          <w:sz w:val="28"/>
          <w:szCs w:val="28"/>
          <w:highlight w:val="none"/>
          <w:u w:val="single"/>
        </w:rPr>
        <w:t xml:space="preserve">     </w:t>
      </w:r>
      <w:r>
        <w:rPr>
          <w:rFonts w:hint="eastAsia" w:ascii="宋体" w:cs="宋体" w:hAnsiTheme="minorHAnsi"/>
          <w:color w:val="auto"/>
          <w:kern w:val="0"/>
          <w:sz w:val="28"/>
          <w:szCs w:val="28"/>
          <w:highlight w:val="none"/>
        </w:rPr>
        <w:t>年龄：</w:t>
      </w:r>
      <w:r>
        <w:rPr>
          <w:rFonts w:hint="eastAsia" w:ascii="宋体" w:cs="宋体" w:hAnsiTheme="minorHAnsi"/>
          <w:color w:val="auto"/>
          <w:kern w:val="0"/>
          <w:sz w:val="28"/>
          <w:szCs w:val="28"/>
          <w:highlight w:val="none"/>
          <w:u w:val="single"/>
        </w:rPr>
        <w:t xml:space="preserve">       </w:t>
      </w:r>
      <w:r>
        <w:rPr>
          <w:rFonts w:hint="eastAsia" w:ascii="宋体" w:cs="宋体" w:hAnsiTheme="minorHAnsi"/>
          <w:color w:val="auto"/>
          <w:kern w:val="0"/>
          <w:sz w:val="28"/>
          <w:szCs w:val="28"/>
          <w:highlight w:val="none"/>
        </w:rPr>
        <w:t>职务：</w:t>
      </w:r>
      <w:r>
        <w:rPr>
          <w:rFonts w:hint="eastAsia" w:ascii="宋体" w:cs="宋体" w:hAnsiTheme="minorHAnsi"/>
          <w:color w:val="auto"/>
          <w:kern w:val="0"/>
          <w:sz w:val="28"/>
          <w:szCs w:val="28"/>
          <w:highlight w:val="none"/>
          <w:u w:val="single"/>
        </w:rPr>
        <w:t xml:space="preserve">       </w:t>
      </w:r>
    </w:p>
    <w:p>
      <w:pPr>
        <w:autoSpaceDE w:val="0"/>
        <w:autoSpaceDN w:val="0"/>
        <w:adjustRightInd w:val="0"/>
        <w:spacing w:line="360" w:lineRule="auto"/>
        <w:jc w:val="left"/>
        <w:rPr>
          <w:rFonts w:ascii="宋体" w:cs="宋体" w:hAnsiTheme="minorHAnsi"/>
          <w:color w:val="auto"/>
          <w:kern w:val="0"/>
          <w:sz w:val="28"/>
          <w:szCs w:val="28"/>
          <w:highlight w:val="none"/>
        </w:rPr>
      </w:pPr>
      <w:r>
        <w:rPr>
          <w:rFonts w:hint="eastAsia" w:ascii="宋体" w:cs="宋体" w:hAnsiTheme="minorHAnsi"/>
          <w:color w:val="auto"/>
          <w:kern w:val="0"/>
          <w:sz w:val="28"/>
          <w:szCs w:val="28"/>
          <w:highlight w:val="none"/>
        </w:rPr>
        <w:t>系</w:t>
      </w:r>
      <w:r>
        <w:rPr>
          <w:rFonts w:ascii="宋体" w:cs="宋体" w:hAnsiTheme="minorHAnsi"/>
          <w:color w:val="auto"/>
          <w:kern w:val="0"/>
          <w:sz w:val="28"/>
          <w:szCs w:val="28"/>
          <w:highlight w:val="none"/>
          <w:u w:val="single"/>
        </w:rPr>
        <w:t xml:space="preserve"> </w:t>
      </w:r>
      <w:r>
        <w:rPr>
          <w:rFonts w:hint="eastAsia" w:ascii="宋体" w:cs="宋体" w:hAnsiTheme="minorHAnsi"/>
          <w:color w:val="auto"/>
          <w:kern w:val="0"/>
          <w:sz w:val="28"/>
          <w:szCs w:val="28"/>
          <w:highlight w:val="none"/>
          <w:u w:val="single"/>
        </w:rPr>
        <w:t>（</w:t>
      </w:r>
      <w:r>
        <w:rPr>
          <w:rFonts w:hint="eastAsia" w:ascii="宋体" w:cs="宋体" w:hAnsiTheme="minorHAnsi"/>
          <w:color w:val="auto"/>
          <w:kern w:val="0"/>
          <w:sz w:val="28"/>
          <w:szCs w:val="28"/>
          <w:highlight w:val="none"/>
          <w:u w:val="single"/>
          <w:lang w:eastAsia="zh-CN"/>
        </w:rPr>
        <w:t>申请人</w:t>
      </w:r>
      <w:r>
        <w:rPr>
          <w:rFonts w:hint="eastAsia" w:ascii="宋体" w:cs="宋体" w:hAnsiTheme="minorHAnsi"/>
          <w:color w:val="auto"/>
          <w:kern w:val="0"/>
          <w:sz w:val="28"/>
          <w:szCs w:val="28"/>
          <w:highlight w:val="none"/>
          <w:u w:val="single"/>
        </w:rPr>
        <w:t>名称）</w:t>
      </w:r>
      <w:r>
        <w:rPr>
          <w:rFonts w:hint="eastAsia" w:ascii="宋体" w:cs="宋体" w:hAnsiTheme="minorHAnsi"/>
          <w:color w:val="auto"/>
          <w:kern w:val="0"/>
          <w:sz w:val="28"/>
          <w:szCs w:val="28"/>
          <w:highlight w:val="none"/>
        </w:rPr>
        <w:t>的法定代表人。</w:t>
      </w:r>
    </w:p>
    <w:p>
      <w:pPr>
        <w:autoSpaceDE w:val="0"/>
        <w:autoSpaceDN w:val="0"/>
        <w:adjustRightInd w:val="0"/>
        <w:spacing w:line="360" w:lineRule="auto"/>
        <w:jc w:val="left"/>
        <w:rPr>
          <w:rFonts w:ascii="宋体" w:cs="宋体" w:hAnsiTheme="minorHAnsi"/>
          <w:color w:val="auto"/>
          <w:kern w:val="0"/>
          <w:sz w:val="28"/>
          <w:szCs w:val="28"/>
          <w:highlight w:val="none"/>
        </w:rPr>
      </w:pPr>
      <w:r>
        <w:rPr>
          <w:rFonts w:hint="eastAsia" w:ascii="宋体" w:cs="宋体" w:hAnsiTheme="minorHAnsi"/>
          <w:color w:val="auto"/>
          <w:kern w:val="0"/>
          <w:sz w:val="28"/>
          <w:szCs w:val="28"/>
          <w:highlight w:val="none"/>
        </w:rPr>
        <w:t>特此证明。</w:t>
      </w:r>
    </w:p>
    <w:p>
      <w:pPr>
        <w:autoSpaceDE w:val="0"/>
        <w:autoSpaceDN w:val="0"/>
        <w:adjustRightInd w:val="0"/>
        <w:spacing w:line="360" w:lineRule="auto"/>
        <w:jc w:val="left"/>
        <w:rPr>
          <w:rFonts w:ascii="宋体" w:cs="宋体" w:hAnsiTheme="minorHAnsi"/>
          <w:color w:val="auto"/>
          <w:kern w:val="0"/>
          <w:sz w:val="28"/>
          <w:szCs w:val="28"/>
          <w:highlight w:val="none"/>
        </w:rPr>
      </w:pPr>
      <w:r>
        <w:rPr>
          <w:rFonts w:hint="eastAsia" w:ascii="宋体" w:cs="宋体" w:hAnsiTheme="minorHAnsi"/>
          <w:color w:val="auto"/>
          <w:kern w:val="0"/>
          <w:sz w:val="28"/>
          <w:szCs w:val="28"/>
          <w:highlight w:val="none"/>
        </w:rPr>
        <w:t>附：法定代表人身份证影印件（彩色或黑白）。</w:t>
      </w:r>
    </w:p>
    <w:p>
      <w:pPr>
        <w:autoSpaceDE w:val="0"/>
        <w:autoSpaceDN w:val="0"/>
        <w:adjustRightInd w:val="0"/>
        <w:spacing w:line="360" w:lineRule="auto"/>
        <w:jc w:val="left"/>
        <w:rPr>
          <w:rFonts w:ascii="宋体" w:cs="宋体" w:hAnsiTheme="minorHAnsi"/>
          <w:color w:val="auto"/>
          <w:kern w:val="0"/>
          <w:sz w:val="28"/>
          <w:szCs w:val="28"/>
          <w:highlight w:val="none"/>
        </w:rPr>
      </w:pPr>
    </w:p>
    <w:p>
      <w:pPr>
        <w:autoSpaceDE w:val="0"/>
        <w:autoSpaceDN w:val="0"/>
        <w:adjustRightInd w:val="0"/>
        <w:spacing w:line="360" w:lineRule="auto"/>
        <w:jc w:val="left"/>
        <w:rPr>
          <w:rFonts w:ascii="宋体" w:cs="宋体" w:hAnsiTheme="minorHAnsi"/>
          <w:color w:val="auto"/>
          <w:kern w:val="0"/>
          <w:sz w:val="28"/>
          <w:szCs w:val="28"/>
          <w:highlight w:val="none"/>
        </w:rPr>
      </w:pPr>
    </w:p>
    <w:p>
      <w:pPr>
        <w:autoSpaceDE w:val="0"/>
        <w:autoSpaceDN w:val="0"/>
        <w:adjustRightInd w:val="0"/>
        <w:spacing w:line="360" w:lineRule="auto"/>
        <w:jc w:val="left"/>
        <w:rPr>
          <w:rFonts w:ascii="宋体" w:cs="宋体" w:hAnsiTheme="minorHAnsi"/>
          <w:color w:val="auto"/>
          <w:kern w:val="0"/>
          <w:sz w:val="28"/>
          <w:szCs w:val="28"/>
          <w:highlight w:val="none"/>
        </w:rPr>
      </w:pPr>
    </w:p>
    <w:p>
      <w:pPr>
        <w:autoSpaceDE w:val="0"/>
        <w:autoSpaceDN w:val="0"/>
        <w:adjustRightInd w:val="0"/>
        <w:spacing w:line="360" w:lineRule="auto"/>
        <w:jc w:val="left"/>
        <w:rPr>
          <w:rFonts w:ascii="宋体" w:cs="宋体" w:hAnsiTheme="minorHAnsi"/>
          <w:color w:val="auto"/>
          <w:kern w:val="0"/>
          <w:sz w:val="28"/>
          <w:szCs w:val="28"/>
          <w:highlight w:val="none"/>
        </w:rPr>
      </w:pPr>
    </w:p>
    <w:p>
      <w:pPr>
        <w:autoSpaceDE w:val="0"/>
        <w:autoSpaceDN w:val="0"/>
        <w:adjustRightInd w:val="0"/>
        <w:spacing w:line="360" w:lineRule="auto"/>
        <w:jc w:val="left"/>
        <w:rPr>
          <w:rFonts w:ascii="宋体" w:cs="宋体" w:hAnsiTheme="minorHAnsi"/>
          <w:color w:val="auto"/>
          <w:kern w:val="0"/>
          <w:sz w:val="28"/>
          <w:szCs w:val="28"/>
          <w:highlight w:val="none"/>
        </w:rPr>
      </w:pPr>
    </w:p>
    <w:p>
      <w:pPr>
        <w:wordWrap w:val="0"/>
        <w:autoSpaceDE w:val="0"/>
        <w:autoSpaceDN w:val="0"/>
        <w:adjustRightInd w:val="0"/>
        <w:spacing w:line="360" w:lineRule="auto"/>
        <w:jc w:val="right"/>
        <w:rPr>
          <w:rFonts w:ascii="宋体" w:cs="宋体" w:hAnsiTheme="minorHAnsi"/>
          <w:color w:val="auto"/>
          <w:kern w:val="0"/>
          <w:sz w:val="28"/>
          <w:szCs w:val="28"/>
          <w:highlight w:val="none"/>
          <w:u w:val="single"/>
        </w:rPr>
      </w:pPr>
      <w:r>
        <w:rPr>
          <w:rFonts w:hint="eastAsia" w:ascii="宋体" w:cs="宋体" w:hAnsiTheme="minorHAnsi"/>
          <w:color w:val="auto"/>
          <w:kern w:val="0"/>
          <w:sz w:val="28"/>
          <w:szCs w:val="28"/>
          <w:highlight w:val="none"/>
          <w:lang w:val="en-US" w:eastAsia="zh-CN"/>
        </w:rPr>
        <w:t>比选</w:t>
      </w:r>
      <w:r>
        <w:rPr>
          <w:rFonts w:hint="eastAsia" w:ascii="宋体" w:cs="宋体" w:hAnsiTheme="minorHAnsi"/>
          <w:color w:val="auto"/>
          <w:kern w:val="0"/>
          <w:sz w:val="28"/>
          <w:szCs w:val="28"/>
          <w:highlight w:val="none"/>
          <w:lang w:eastAsia="zh-CN"/>
        </w:rPr>
        <w:t>申请人</w:t>
      </w:r>
      <w:r>
        <w:rPr>
          <w:rFonts w:hint="eastAsia" w:ascii="宋体" w:cs="宋体" w:hAnsiTheme="minorHAnsi"/>
          <w:color w:val="auto"/>
          <w:kern w:val="0"/>
          <w:sz w:val="28"/>
          <w:szCs w:val="28"/>
          <w:highlight w:val="none"/>
        </w:rPr>
        <w:t>：</w:t>
      </w:r>
      <w:r>
        <w:rPr>
          <w:rFonts w:ascii="宋体" w:cs="宋体" w:hAnsiTheme="minorHAnsi"/>
          <w:color w:val="auto"/>
          <w:kern w:val="0"/>
          <w:sz w:val="28"/>
          <w:szCs w:val="28"/>
          <w:highlight w:val="none"/>
          <w:u w:val="single"/>
        </w:rPr>
        <w:t xml:space="preserve"> </w:t>
      </w:r>
      <w:r>
        <w:rPr>
          <w:rFonts w:hint="eastAsia" w:ascii="宋体" w:cs="宋体" w:hAnsiTheme="minorHAnsi"/>
          <w:color w:val="auto"/>
          <w:kern w:val="0"/>
          <w:sz w:val="28"/>
          <w:szCs w:val="28"/>
          <w:highlight w:val="none"/>
          <w:u w:val="single"/>
        </w:rPr>
        <w:t xml:space="preserve">      （盖单位章）      </w:t>
      </w:r>
    </w:p>
    <w:p>
      <w:pPr>
        <w:autoSpaceDE w:val="0"/>
        <w:autoSpaceDN w:val="0"/>
        <w:adjustRightInd w:val="0"/>
        <w:spacing w:line="360" w:lineRule="auto"/>
        <w:jc w:val="right"/>
        <w:rPr>
          <w:rFonts w:ascii="宋体" w:cs="宋体" w:hAnsiTheme="minorHAnsi"/>
          <w:color w:val="auto"/>
          <w:kern w:val="0"/>
          <w:sz w:val="28"/>
          <w:szCs w:val="28"/>
          <w:highlight w:val="none"/>
        </w:rPr>
      </w:pPr>
    </w:p>
    <w:p>
      <w:pPr>
        <w:autoSpaceDE w:val="0"/>
        <w:autoSpaceDN w:val="0"/>
        <w:adjustRightInd w:val="0"/>
        <w:spacing w:line="360" w:lineRule="auto"/>
        <w:ind w:right="420" w:firstLine="5460" w:firstLineChars="1950"/>
        <w:rPr>
          <w:rFonts w:ascii="宋体" w:cs="宋体" w:hAnsiTheme="minorHAnsi"/>
          <w:color w:val="auto"/>
          <w:kern w:val="0"/>
          <w:sz w:val="28"/>
          <w:szCs w:val="28"/>
          <w:highlight w:val="none"/>
        </w:rPr>
      </w:pPr>
      <w:r>
        <w:rPr>
          <w:rFonts w:hint="eastAsia" w:ascii="宋体" w:cs="宋体" w:hAnsiTheme="minorHAnsi"/>
          <w:color w:val="auto"/>
          <w:kern w:val="0"/>
          <w:sz w:val="28"/>
          <w:szCs w:val="28"/>
          <w:highlight w:val="none"/>
        </w:rPr>
        <w:t>年</w:t>
      </w:r>
      <w:r>
        <w:rPr>
          <w:rFonts w:ascii="宋体" w:cs="宋体" w:hAnsiTheme="minorHAnsi"/>
          <w:color w:val="auto"/>
          <w:kern w:val="0"/>
          <w:sz w:val="28"/>
          <w:szCs w:val="28"/>
          <w:highlight w:val="none"/>
        </w:rPr>
        <w:t xml:space="preserve"> </w:t>
      </w:r>
      <w:r>
        <w:rPr>
          <w:rFonts w:hint="eastAsia" w:ascii="宋体" w:cs="宋体" w:hAnsiTheme="minorHAnsi"/>
          <w:color w:val="auto"/>
          <w:kern w:val="0"/>
          <w:sz w:val="28"/>
          <w:szCs w:val="28"/>
          <w:highlight w:val="none"/>
          <w:u w:val="single"/>
        </w:rPr>
        <w:t xml:space="preserve">   </w:t>
      </w:r>
      <w:r>
        <w:rPr>
          <w:rFonts w:hint="eastAsia" w:ascii="宋体" w:cs="宋体" w:hAnsiTheme="minorHAnsi"/>
          <w:color w:val="auto"/>
          <w:kern w:val="0"/>
          <w:sz w:val="28"/>
          <w:szCs w:val="28"/>
          <w:highlight w:val="none"/>
        </w:rPr>
        <w:t>月</w:t>
      </w:r>
      <w:r>
        <w:rPr>
          <w:rFonts w:ascii="宋体" w:cs="宋体" w:hAnsiTheme="minorHAnsi"/>
          <w:color w:val="auto"/>
          <w:kern w:val="0"/>
          <w:sz w:val="28"/>
          <w:szCs w:val="28"/>
          <w:highlight w:val="none"/>
        </w:rPr>
        <w:t xml:space="preserve"> </w:t>
      </w:r>
      <w:r>
        <w:rPr>
          <w:rFonts w:hint="eastAsia" w:ascii="宋体" w:cs="宋体" w:hAnsiTheme="minorHAnsi"/>
          <w:color w:val="auto"/>
          <w:kern w:val="0"/>
          <w:sz w:val="28"/>
          <w:szCs w:val="28"/>
          <w:highlight w:val="none"/>
          <w:u w:val="single"/>
        </w:rPr>
        <w:t xml:space="preserve">   </w:t>
      </w:r>
      <w:r>
        <w:rPr>
          <w:rFonts w:hint="eastAsia" w:ascii="宋体" w:cs="宋体" w:hAnsiTheme="minorHAnsi"/>
          <w:color w:val="auto"/>
          <w:kern w:val="0"/>
          <w:sz w:val="28"/>
          <w:szCs w:val="28"/>
          <w:highlight w:val="none"/>
        </w:rPr>
        <w:t>日</w:t>
      </w:r>
    </w:p>
    <w:p>
      <w:pPr>
        <w:autoSpaceDE w:val="0"/>
        <w:autoSpaceDN w:val="0"/>
        <w:adjustRightInd w:val="0"/>
        <w:spacing w:line="360" w:lineRule="auto"/>
        <w:ind w:right="420" w:firstLine="6195" w:firstLineChars="2950"/>
        <w:rPr>
          <w:rFonts w:ascii="宋体" w:cs="宋体" w:hAnsiTheme="minorHAnsi"/>
          <w:color w:val="auto"/>
          <w:kern w:val="0"/>
          <w:szCs w:val="21"/>
          <w:highlight w:val="none"/>
        </w:rPr>
      </w:pPr>
    </w:p>
    <w:p>
      <w:pPr>
        <w:autoSpaceDE w:val="0"/>
        <w:autoSpaceDN w:val="0"/>
        <w:adjustRightInd w:val="0"/>
        <w:spacing w:line="360" w:lineRule="auto"/>
        <w:ind w:right="420" w:firstLine="6195" w:firstLineChars="2950"/>
        <w:rPr>
          <w:rFonts w:ascii="宋体" w:cs="宋体" w:hAnsiTheme="minorHAnsi"/>
          <w:color w:val="auto"/>
          <w:kern w:val="0"/>
          <w:szCs w:val="21"/>
          <w:highlight w:val="none"/>
        </w:rPr>
      </w:pPr>
    </w:p>
    <w:p>
      <w:pPr>
        <w:autoSpaceDE w:val="0"/>
        <w:autoSpaceDN w:val="0"/>
        <w:adjustRightInd w:val="0"/>
        <w:spacing w:line="360" w:lineRule="auto"/>
        <w:ind w:right="420" w:firstLine="6195" w:firstLineChars="2950"/>
        <w:rPr>
          <w:rFonts w:ascii="宋体" w:cs="宋体" w:hAnsiTheme="minorHAnsi"/>
          <w:color w:val="auto"/>
          <w:kern w:val="0"/>
          <w:szCs w:val="21"/>
          <w:highlight w:val="none"/>
        </w:rPr>
      </w:pPr>
    </w:p>
    <w:p>
      <w:pPr>
        <w:autoSpaceDE w:val="0"/>
        <w:autoSpaceDN w:val="0"/>
        <w:adjustRightInd w:val="0"/>
        <w:spacing w:line="360" w:lineRule="auto"/>
        <w:ind w:right="420" w:firstLine="6195" w:firstLineChars="2950"/>
        <w:rPr>
          <w:rFonts w:ascii="宋体" w:cs="宋体" w:hAnsiTheme="minorHAnsi"/>
          <w:color w:val="auto"/>
          <w:kern w:val="0"/>
          <w:szCs w:val="21"/>
          <w:highlight w:val="none"/>
        </w:rPr>
      </w:pPr>
    </w:p>
    <w:p>
      <w:pPr>
        <w:pStyle w:val="10"/>
        <w:rPr>
          <w:color w:val="auto"/>
          <w:highlight w:val="none"/>
        </w:rPr>
      </w:pPr>
    </w:p>
    <w:p>
      <w:pPr>
        <w:autoSpaceDE w:val="0"/>
        <w:autoSpaceDN w:val="0"/>
        <w:adjustRightInd w:val="0"/>
        <w:spacing w:line="360" w:lineRule="auto"/>
        <w:ind w:right="420" w:firstLine="6195" w:firstLineChars="2950"/>
        <w:rPr>
          <w:rFonts w:ascii="宋体" w:cs="宋体" w:hAnsiTheme="minorHAnsi"/>
          <w:color w:val="auto"/>
          <w:kern w:val="0"/>
          <w:szCs w:val="21"/>
          <w:highlight w:val="none"/>
        </w:rPr>
      </w:pPr>
    </w:p>
    <w:p>
      <w:pPr>
        <w:autoSpaceDE w:val="0"/>
        <w:autoSpaceDN w:val="0"/>
        <w:adjustRightInd w:val="0"/>
        <w:spacing w:line="360" w:lineRule="auto"/>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注：法定代表人的签字必须是亲笔签名，不得使用印章、签名章或其他电子制版签名代替。</w:t>
      </w:r>
    </w:p>
    <w:p>
      <w:pPr>
        <w:widowControl/>
        <w:spacing w:beforeLines="-2147483648" w:afterLines="-2147483648"/>
        <w:jc w:val="left"/>
        <w:outlineLvl w:val="9"/>
        <w:rPr>
          <w:rFonts w:hint="eastAsia" w:ascii="宋体" w:hAnsi="宋体"/>
          <w:b/>
          <w:color w:val="auto"/>
          <w:sz w:val="32"/>
          <w:highlight w:val="none"/>
          <w:lang w:val="en-US" w:eastAsia="zh-CN"/>
        </w:rPr>
      </w:pPr>
    </w:p>
    <w:p>
      <w:pPr>
        <w:pStyle w:val="2"/>
        <w:rPr>
          <w:rFonts w:hint="eastAsia"/>
          <w:lang w:val="en-US" w:eastAsia="zh-CN"/>
        </w:rPr>
      </w:pPr>
    </w:p>
    <w:p>
      <w:pPr>
        <w:bidi w:val="0"/>
        <w:spacing w:line="240" w:lineRule="auto"/>
        <w:jc w:val="center"/>
        <w:outlineLvl w:val="9"/>
        <w:rPr>
          <w:rFonts w:ascii="宋体" w:hAnsi="宋体"/>
          <w:b/>
          <w:bCs/>
          <w:color w:val="auto"/>
          <w:sz w:val="32"/>
          <w:szCs w:val="40"/>
          <w:highlight w:val="none"/>
        </w:rPr>
      </w:pPr>
      <w:bookmarkStart w:id="64" w:name="_Toc6393_WPSOffice_Level1"/>
      <w:bookmarkStart w:id="65" w:name="_Toc5248_WPSOffice_Level1"/>
      <w:bookmarkStart w:id="66" w:name="_Toc1922_WPSOffice_Level1"/>
      <w:r>
        <w:rPr>
          <w:rFonts w:hint="eastAsia"/>
          <w:b/>
          <w:bCs/>
          <w:color w:val="auto"/>
          <w:sz w:val="32"/>
          <w:szCs w:val="40"/>
          <w:highlight w:val="none"/>
          <w:lang w:val="en-US" w:eastAsia="zh-CN"/>
        </w:rPr>
        <w:t>三</w:t>
      </w:r>
      <w:r>
        <w:rPr>
          <w:rFonts w:hint="eastAsia"/>
          <w:b/>
          <w:bCs/>
          <w:color w:val="auto"/>
          <w:sz w:val="32"/>
          <w:szCs w:val="40"/>
          <w:highlight w:val="none"/>
        </w:rPr>
        <w:t>、资格审查表</w:t>
      </w:r>
      <w:bookmarkEnd w:id="64"/>
      <w:bookmarkEnd w:id="65"/>
      <w:bookmarkEnd w:id="66"/>
    </w:p>
    <w:p>
      <w:pPr>
        <w:bidi w:val="0"/>
        <w:spacing w:line="240" w:lineRule="auto"/>
        <w:jc w:val="center"/>
        <w:outlineLvl w:val="9"/>
        <w:rPr>
          <w:b/>
          <w:bCs/>
          <w:i w:val="0"/>
          <w:iCs w:val="0"/>
          <w:color w:val="auto"/>
          <w:sz w:val="32"/>
          <w:szCs w:val="40"/>
          <w:highlight w:val="none"/>
        </w:rPr>
      </w:pPr>
      <w:r>
        <w:rPr>
          <w:rFonts w:hint="eastAsia"/>
          <w:b/>
          <w:bCs/>
          <w:i w:val="0"/>
          <w:iCs w:val="0"/>
          <w:color w:val="auto"/>
          <w:sz w:val="32"/>
          <w:szCs w:val="40"/>
          <w:highlight w:val="none"/>
        </w:rPr>
        <w:t>（一）投标人基本情况表</w:t>
      </w:r>
    </w:p>
    <w:tbl>
      <w:tblPr>
        <w:tblStyle w:val="18"/>
        <w:tblW w:w="91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4"/>
        <w:gridCol w:w="930"/>
        <w:gridCol w:w="1026"/>
        <w:gridCol w:w="1287"/>
        <w:gridCol w:w="414"/>
        <w:gridCol w:w="873"/>
        <w:gridCol w:w="828"/>
        <w:gridCol w:w="284"/>
        <w:gridCol w:w="1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ascii="宋体" w:hAnsi="宋体" w:cs="宋体"/>
                <w:color w:val="auto"/>
                <w:kern w:val="0"/>
                <w:szCs w:val="21"/>
                <w:highlight w:val="none"/>
                <w:lang w:val="en-US" w:eastAsia="zh-CN"/>
              </w:rPr>
              <w:t>比选申请</w:t>
            </w:r>
            <w:r>
              <w:rPr>
                <w:rFonts w:hint="eastAsia"/>
                <w:color w:val="auto"/>
                <w:highlight w:val="none"/>
              </w:rPr>
              <w:t>人名称</w:t>
            </w:r>
          </w:p>
        </w:tc>
        <w:tc>
          <w:tcPr>
            <w:tcW w:w="71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注册地址</w:t>
            </w:r>
          </w:p>
        </w:tc>
        <w:tc>
          <w:tcPr>
            <w:tcW w:w="32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邮政编码</w:t>
            </w:r>
          </w:p>
        </w:tc>
        <w:tc>
          <w:tcPr>
            <w:tcW w:w="26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联系方式</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电</w:t>
            </w:r>
            <w:r>
              <w:rPr>
                <w:color w:val="auto"/>
                <w:highlight w:val="none"/>
              </w:rPr>
              <w:t xml:space="preserve"> </w:t>
            </w:r>
            <w:r>
              <w:rPr>
                <w:rFonts w:hint="eastAsia"/>
                <w:color w:val="auto"/>
                <w:highlight w:val="none"/>
              </w:rPr>
              <w:t>话</w:t>
            </w:r>
          </w:p>
        </w:tc>
        <w:tc>
          <w:tcPr>
            <w:tcW w:w="26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beforeAutospacing="0" w:afterAutospacing="0"/>
              <w:ind w:firstLine="0" w:firstLineChars="0"/>
              <w:jc w:val="center"/>
              <w:textAlignment w:val="auto"/>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传</w:t>
            </w:r>
            <w:r>
              <w:rPr>
                <w:color w:val="auto"/>
                <w:highlight w:val="none"/>
              </w:rPr>
              <w:t xml:space="preserve">  </w:t>
            </w:r>
            <w:r>
              <w:rPr>
                <w:rFonts w:hint="eastAsia"/>
                <w:color w:val="auto"/>
                <w:highlight w:val="none"/>
              </w:rPr>
              <w:t>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color w:val="auto"/>
                <w:szCs w:val="21"/>
                <w:highlight w:val="none"/>
              </w:rPr>
              <w:t>电子邮件</w:t>
            </w:r>
          </w:p>
        </w:tc>
        <w:tc>
          <w:tcPr>
            <w:tcW w:w="26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法定代表人</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电话</w:t>
            </w:r>
          </w:p>
        </w:tc>
        <w:tc>
          <w:tcPr>
            <w:tcW w:w="1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szCs w:val="21"/>
                <w:highlight w:val="none"/>
              </w:rPr>
              <w:t>技术负责人</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电话</w:t>
            </w:r>
          </w:p>
        </w:tc>
        <w:tc>
          <w:tcPr>
            <w:tcW w:w="1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企业</w:t>
            </w:r>
            <w:r>
              <w:rPr>
                <w:rFonts w:hint="eastAsia"/>
                <w:color w:val="auto"/>
                <w:highlight w:val="none"/>
                <w:lang w:val="en-US" w:eastAsia="zh-CN"/>
              </w:rPr>
              <w:t>检测</w:t>
            </w:r>
            <w:r>
              <w:rPr>
                <w:rFonts w:hint="eastAsia"/>
                <w:color w:val="auto"/>
                <w:highlight w:val="none"/>
              </w:rPr>
              <w:t>资质证书</w:t>
            </w:r>
          </w:p>
        </w:tc>
        <w:tc>
          <w:tcPr>
            <w:tcW w:w="71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类型：</w:t>
            </w:r>
            <w:r>
              <w:rPr>
                <w:color w:val="auto"/>
                <w:highlight w:val="none"/>
              </w:rPr>
              <w:t xml:space="preserve">                    </w:t>
            </w:r>
            <w:r>
              <w:rPr>
                <w:rFonts w:hint="eastAsia"/>
                <w:color w:val="auto"/>
                <w:highlight w:val="none"/>
              </w:rPr>
              <w:t>等级：</w:t>
            </w:r>
            <w:r>
              <w:rPr>
                <w:color w:val="auto"/>
                <w:highlight w:val="none"/>
              </w:rPr>
              <w:t xml:space="preserve">      </w:t>
            </w:r>
            <w:r>
              <w:rPr>
                <w:rFonts w:hint="eastAsia"/>
                <w:color w:val="auto"/>
                <w:highlight w:val="none"/>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企业</w:t>
            </w:r>
            <w:r>
              <w:rPr>
                <w:rFonts w:hint="eastAsia"/>
                <w:color w:val="auto"/>
                <w:szCs w:val="21"/>
                <w:highlight w:val="none"/>
                <w:lang w:val="en-US" w:eastAsia="zh-CN"/>
              </w:rPr>
              <w:t>评估</w:t>
            </w:r>
            <w:r>
              <w:rPr>
                <w:rFonts w:hint="eastAsia"/>
                <w:color w:val="auto"/>
                <w:highlight w:val="none"/>
              </w:rPr>
              <w:t>资质证书</w:t>
            </w:r>
          </w:p>
        </w:tc>
        <w:tc>
          <w:tcPr>
            <w:tcW w:w="71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类型：</w:t>
            </w:r>
            <w:r>
              <w:rPr>
                <w:color w:val="auto"/>
                <w:highlight w:val="none"/>
              </w:rPr>
              <w:t xml:space="preserve">                    </w:t>
            </w:r>
            <w:r>
              <w:rPr>
                <w:rFonts w:hint="eastAsia"/>
                <w:color w:val="auto"/>
                <w:highlight w:val="none"/>
              </w:rPr>
              <w:t>等级：</w:t>
            </w:r>
            <w:r>
              <w:rPr>
                <w:color w:val="auto"/>
                <w:highlight w:val="none"/>
              </w:rPr>
              <w:t xml:space="preserve">      </w:t>
            </w:r>
            <w:r>
              <w:rPr>
                <w:rFonts w:hint="eastAsia"/>
                <w:color w:val="auto"/>
                <w:highlight w:val="none"/>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营业执照号</w:t>
            </w:r>
          </w:p>
        </w:tc>
        <w:tc>
          <w:tcPr>
            <w:tcW w:w="32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c>
          <w:tcPr>
            <w:tcW w:w="389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注册资本</w:t>
            </w:r>
          </w:p>
        </w:tc>
        <w:tc>
          <w:tcPr>
            <w:tcW w:w="32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c>
          <w:tcPr>
            <w:tcW w:w="4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高级职称人员</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成立日期</w:t>
            </w:r>
          </w:p>
        </w:tc>
        <w:tc>
          <w:tcPr>
            <w:tcW w:w="32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c>
          <w:tcPr>
            <w:tcW w:w="4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beforeAutospacing="0" w:afterAutospacing="0"/>
              <w:ind w:firstLine="0" w:firstLineChars="0"/>
              <w:jc w:val="center"/>
              <w:textAlignment w:val="auto"/>
              <w:rPr>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中级职称人员</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基本账户开户银行</w:t>
            </w:r>
          </w:p>
        </w:tc>
        <w:tc>
          <w:tcPr>
            <w:tcW w:w="32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c>
          <w:tcPr>
            <w:tcW w:w="4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beforeAutospacing="0" w:afterAutospacing="0"/>
              <w:ind w:firstLine="0" w:firstLineChars="0"/>
              <w:jc w:val="center"/>
              <w:textAlignment w:val="auto"/>
              <w:rPr>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技术人员数量</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基本账户银行账号</w:t>
            </w:r>
          </w:p>
        </w:tc>
        <w:tc>
          <w:tcPr>
            <w:tcW w:w="32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c>
          <w:tcPr>
            <w:tcW w:w="4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beforeAutospacing="0" w:afterAutospacing="0"/>
              <w:ind w:firstLine="0" w:firstLineChars="0"/>
              <w:jc w:val="center"/>
              <w:textAlignment w:val="auto"/>
              <w:rPr>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szCs w:val="21"/>
                <w:highlight w:val="none"/>
              </w:rPr>
              <w:t>各类注册人员</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1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经营范围</w:t>
            </w:r>
          </w:p>
        </w:tc>
        <w:tc>
          <w:tcPr>
            <w:tcW w:w="7140" w:type="dxa"/>
            <w:gridSpan w:val="8"/>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1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szCs w:val="21"/>
                <w:highlight w:val="none"/>
              </w:rPr>
            </w:pPr>
            <w:r>
              <w:rPr>
                <w:rFonts w:hint="eastAsia"/>
                <w:color w:val="auto"/>
                <w:szCs w:val="21"/>
                <w:highlight w:val="none"/>
              </w:rPr>
              <w:t>投标人</w:t>
            </w:r>
            <w:r>
              <w:rPr>
                <w:color w:val="auto"/>
                <w:szCs w:val="21"/>
                <w:highlight w:val="none"/>
              </w:rPr>
              <w:t>关联企业</w:t>
            </w:r>
          </w:p>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color w:val="auto"/>
                <w:szCs w:val="21"/>
                <w:highlight w:val="none"/>
              </w:rPr>
              <w:t>情况</w:t>
            </w:r>
          </w:p>
        </w:tc>
        <w:tc>
          <w:tcPr>
            <w:tcW w:w="7140" w:type="dxa"/>
            <w:gridSpan w:val="8"/>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line="240" w:lineRule="auto"/>
              <w:ind w:firstLine="0" w:firstLineChars="0"/>
              <w:textAlignment w:val="auto"/>
              <w:rPr>
                <w:color w:val="auto"/>
                <w:szCs w:val="21"/>
                <w:highlight w:val="none"/>
              </w:rPr>
            </w:pPr>
            <w:r>
              <w:rPr>
                <w:rFonts w:hint="eastAsia"/>
                <w:color w:val="auto"/>
                <w:szCs w:val="21"/>
                <w:highlight w:val="none"/>
              </w:rPr>
              <w:t>投标人应提供</w:t>
            </w:r>
            <w:r>
              <w:rPr>
                <w:color w:val="auto"/>
                <w:szCs w:val="21"/>
                <w:highlight w:val="none"/>
              </w:rPr>
              <w:t>关联企业情况</w:t>
            </w:r>
            <w:r>
              <w:rPr>
                <w:rFonts w:hint="eastAsia"/>
                <w:color w:val="auto"/>
                <w:szCs w:val="21"/>
                <w:highlight w:val="none"/>
              </w:rPr>
              <w:t>，包括：</w:t>
            </w:r>
          </w:p>
          <w:p>
            <w:pPr>
              <w:keepNext w:val="0"/>
              <w:keepLines w:val="0"/>
              <w:pageBreakBefore w:val="0"/>
              <w:widowControl w:val="0"/>
              <w:kinsoku/>
              <w:wordWrap/>
              <w:overflowPunct/>
              <w:topLinePunct/>
              <w:autoSpaceDE/>
              <w:autoSpaceDN/>
              <w:bidi w:val="0"/>
              <w:adjustRightInd/>
              <w:snapToGrid/>
              <w:spacing w:beforeAutospacing="0" w:afterAutospacing="0" w:line="240" w:lineRule="auto"/>
              <w:ind w:firstLine="0" w:firstLineChars="0"/>
              <w:textAlignment w:val="auto"/>
              <w:rPr>
                <w:color w:val="auto"/>
                <w:szCs w:val="21"/>
                <w:highlight w:val="none"/>
              </w:rPr>
            </w:pPr>
            <w:r>
              <w:rPr>
                <w:rFonts w:hint="eastAsia"/>
                <w:color w:val="auto"/>
                <w:szCs w:val="21"/>
                <w:highlight w:val="none"/>
              </w:rPr>
              <w:t>（1）投标人的所有股东名称及相应股权（出资额）比例；如投标人</w:t>
            </w:r>
            <w:r>
              <w:rPr>
                <w:color w:val="auto"/>
                <w:szCs w:val="21"/>
                <w:highlight w:val="none"/>
              </w:rPr>
              <w:t>为</w:t>
            </w:r>
            <w:r>
              <w:rPr>
                <w:rFonts w:ascii="Arial" w:hAnsi="Arial" w:cs="Arial"/>
                <w:color w:val="auto"/>
                <w:szCs w:val="21"/>
                <w:highlight w:val="none"/>
              </w:rPr>
              <w:t>上市</w:t>
            </w:r>
            <w:r>
              <w:rPr>
                <w:rFonts w:hint="eastAsia" w:ascii="Arial" w:hAnsi="Arial" w:cs="Arial"/>
                <w:color w:val="auto"/>
                <w:szCs w:val="21"/>
                <w:highlight w:val="none"/>
              </w:rPr>
              <w:t>公司，</w:t>
            </w:r>
            <w:r>
              <w:rPr>
                <w:rFonts w:ascii="Arial" w:hAnsi="Arial" w:cs="Arial"/>
                <w:color w:val="auto"/>
                <w:szCs w:val="21"/>
                <w:highlight w:val="none"/>
              </w:rPr>
              <w:t>投标人应提供</w:t>
            </w:r>
            <w:r>
              <w:rPr>
                <w:rFonts w:hint="eastAsia" w:ascii="Arial" w:hAnsi="Arial" w:cs="Arial"/>
                <w:color w:val="auto"/>
                <w:szCs w:val="21"/>
                <w:highlight w:val="none"/>
              </w:rPr>
              <w:t>股权</w:t>
            </w:r>
            <w:r>
              <w:rPr>
                <w:rFonts w:hint="eastAsia"/>
                <w:color w:val="auto"/>
                <w:szCs w:val="21"/>
                <w:highlight w:val="none"/>
              </w:rPr>
              <w:t>占</w:t>
            </w:r>
            <w:r>
              <w:rPr>
                <w:color w:val="auto"/>
                <w:szCs w:val="21"/>
                <w:highlight w:val="none"/>
              </w:rPr>
              <w:t>公司股份总数</w:t>
            </w:r>
            <w:r>
              <w:rPr>
                <w:rFonts w:hint="eastAsia"/>
                <w:color w:val="auto"/>
                <w:szCs w:val="21"/>
                <w:highlight w:val="none"/>
                <w:u w:val="single"/>
              </w:rPr>
              <w:t xml:space="preserve"> 50 </w:t>
            </w:r>
            <w:r>
              <w:rPr>
                <w:color w:val="auto"/>
                <w:szCs w:val="21"/>
                <w:highlight w:val="none"/>
              </w:rPr>
              <w:t>%以上的所有</w:t>
            </w:r>
            <w:r>
              <w:rPr>
                <w:rFonts w:hint="eastAsia"/>
                <w:color w:val="auto"/>
                <w:szCs w:val="21"/>
                <w:highlight w:val="none"/>
              </w:rPr>
              <w:t>股东名称及相应股权比例；</w:t>
            </w:r>
          </w:p>
          <w:p>
            <w:pPr>
              <w:keepNext w:val="0"/>
              <w:keepLines w:val="0"/>
              <w:pageBreakBefore w:val="0"/>
              <w:widowControl w:val="0"/>
              <w:kinsoku/>
              <w:wordWrap/>
              <w:overflowPunct/>
              <w:topLinePunct/>
              <w:autoSpaceDE/>
              <w:autoSpaceDN/>
              <w:bidi w:val="0"/>
              <w:adjustRightInd/>
              <w:snapToGrid/>
              <w:spacing w:beforeAutospacing="0" w:afterAutospacing="0" w:line="240" w:lineRule="auto"/>
              <w:ind w:firstLine="0" w:firstLineChars="0"/>
              <w:textAlignment w:val="auto"/>
              <w:rPr>
                <w:color w:val="auto"/>
                <w:szCs w:val="21"/>
                <w:highlight w:val="none"/>
              </w:rPr>
            </w:pPr>
            <w:r>
              <w:rPr>
                <w:rFonts w:hint="eastAsia"/>
                <w:color w:val="auto"/>
                <w:szCs w:val="21"/>
                <w:highlight w:val="none"/>
              </w:rPr>
              <w:t>（2）投标人投资（控股）或管理的下属企业名称、持有股权（出资额）比例；</w:t>
            </w:r>
          </w:p>
          <w:p>
            <w:pPr>
              <w:keepNext w:val="0"/>
              <w:keepLines w:val="0"/>
              <w:pageBreakBefore w:val="0"/>
              <w:widowControl w:val="0"/>
              <w:kinsoku/>
              <w:wordWrap/>
              <w:overflowPunct/>
              <w:topLinePunct/>
              <w:autoSpaceDE/>
              <w:autoSpaceDN/>
              <w:bidi w:val="0"/>
              <w:adjustRightInd/>
              <w:snapToGrid/>
              <w:spacing w:beforeAutospacing="0" w:afterAutospacing="0" w:line="240" w:lineRule="auto"/>
              <w:ind w:firstLine="0" w:firstLineChars="0"/>
              <w:textAlignment w:val="auto"/>
              <w:rPr>
                <w:color w:val="auto"/>
                <w:szCs w:val="21"/>
                <w:highlight w:val="none"/>
              </w:rPr>
            </w:pPr>
            <w:r>
              <w:rPr>
                <w:rFonts w:hint="eastAsia"/>
                <w:color w:val="auto"/>
                <w:szCs w:val="21"/>
                <w:highlight w:val="none"/>
              </w:rPr>
              <w:t>（3）与投标人</w:t>
            </w:r>
            <w:r>
              <w:rPr>
                <w:rFonts w:hint="eastAsia"/>
                <w:color w:val="auto"/>
                <w:highlight w:val="none"/>
              </w:rPr>
              <w:t>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r>
              <w:rPr>
                <w:rFonts w:hint="eastAsia"/>
                <w:color w:val="auto"/>
                <w:highlight w:val="none"/>
              </w:rPr>
              <w:t>备注</w:t>
            </w:r>
          </w:p>
        </w:tc>
        <w:tc>
          <w:tcPr>
            <w:tcW w:w="71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beforeAutospacing="0" w:afterAutospacing="0"/>
              <w:ind w:firstLine="0" w:firstLineChars="0"/>
              <w:jc w:val="center"/>
              <w:textAlignment w:val="auto"/>
              <w:rPr>
                <w:color w:val="auto"/>
                <w:highlight w:val="none"/>
              </w:rPr>
            </w:pPr>
          </w:p>
        </w:tc>
      </w:tr>
    </w:tbl>
    <w:p>
      <w:pPr>
        <w:tabs>
          <w:tab w:val="left" w:pos="5220"/>
          <w:tab w:val="left" w:pos="5400"/>
          <w:tab w:val="left" w:pos="5580"/>
        </w:tabs>
        <w:ind w:firstLine="422"/>
        <w:rPr>
          <w:rFonts w:ascii="宋体" w:hAnsi="宋体"/>
          <w:b/>
          <w:color w:val="auto"/>
          <w:kern w:val="0"/>
          <w:szCs w:val="21"/>
          <w:highlight w:val="none"/>
        </w:rPr>
      </w:pPr>
      <w:r>
        <w:rPr>
          <w:rFonts w:hint="eastAsia" w:ascii="宋体" w:hAnsi="宋体"/>
          <w:b/>
          <w:color w:val="auto"/>
          <w:kern w:val="0"/>
          <w:szCs w:val="21"/>
          <w:highlight w:val="none"/>
        </w:rPr>
        <w:t>注：</w:t>
      </w:r>
    </w:p>
    <w:p>
      <w:pPr>
        <w:autoSpaceDE w:val="0"/>
        <w:autoSpaceDN w:val="0"/>
        <w:adjustRightInd w:val="0"/>
        <w:ind w:firstLine="420" w:firstLineChars="200"/>
        <w:jc w:val="left"/>
        <w:rPr>
          <w:rFonts w:ascii="宋体" w:hAnsi="宋体"/>
          <w:b/>
          <w:color w:val="auto"/>
          <w:highlight w:val="none"/>
        </w:rPr>
      </w:pPr>
      <w:r>
        <w:rPr>
          <w:rFonts w:hint="eastAsia" w:ascii="宋体" w:hAnsi="宋体"/>
          <w:color w:val="auto"/>
          <w:kern w:val="0"/>
          <w:szCs w:val="21"/>
          <w:highlight w:val="none"/>
        </w:rPr>
        <w:t>1</w:t>
      </w:r>
      <w:r>
        <w:rPr>
          <w:rFonts w:hint="eastAsia" w:ascii="宋体" w:hAnsi="宋体"/>
          <w:color w:val="auto"/>
          <w:highlight w:val="none"/>
        </w:rPr>
        <w:t>.在本表后应附法人营业执照副本的复印件、勘察资质证书副本的复印件、设计资质证书副本的复印件、基本账户开户许可证的复印件，</w:t>
      </w:r>
      <w:r>
        <w:rPr>
          <w:rFonts w:hint="eastAsia" w:ascii="宋体" w:cs="宋体" w:hAnsiTheme="minorHAnsi"/>
          <w:color w:val="auto"/>
          <w:kern w:val="0"/>
          <w:szCs w:val="21"/>
          <w:highlight w:val="none"/>
        </w:rPr>
        <w:t>以及</w:t>
      </w:r>
      <w:r>
        <w:rPr>
          <w:rFonts w:hint="eastAsia" w:ascii="宋体" w:hAnsi="宋体" w:cs="宋体"/>
          <w:color w:val="auto"/>
          <w:kern w:val="0"/>
          <w:szCs w:val="21"/>
          <w:highlight w:val="none"/>
          <w:lang w:val="en-US" w:eastAsia="zh-CN"/>
        </w:rPr>
        <w:t>比选申请</w:t>
      </w:r>
      <w:r>
        <w:rPr>
          <w:rFonts w:hint="eastAsia" w:ascii="宋体" w:cs="宋体" w:hAnsiTheme="minorHAnsi"/>
          <w:color w:val="auto"/>
          <w:kern w:val="0"/>
          <w:szCs w:val="21"/>
          <w:highlight w:val="none"/>
        </w:rPr>
        <w:t>人在国家企业信用信息公示系统中基础信息（体现股东出资详细信息）的网页截图</w:t>
      </w:r>
      <w:r>
        <w:rPr>
          <w:rFonts w:hint="eastAsia" w:ascii="宋体" w:hAnsi="宋体"/>
          <w:color w:val="auto"/>
          <w:highlight w:val="none"/>
        </w:rPr>
        <w:t>。</w:t>
      </w:r>
      <w:r>
        <w:rPr>
          <w:rFonts w:hint="eastAsia" w:ascii="宋体" w:hAnsi="宋体"/>
          <w:b/>
          <w:color w:val="auto"/>
          <w:highlight w:val="none"/>
        </w:rPr>
        <w:t>上述所有执照、证书复印件均应加盖</w:t>
      </w:r>
      <w:r>
        <w:rPr>
          <w:rFonts w:hint="eastAsia" w:ascii="宋体" w:hAnsi="宋体"/>
          <w:b/>
          <w:color w:val="auto"/>
          <w:highlight w:val="none"/>
          <w:lang w:val="en-US" w:eastAsia="zh-CN"/>
        </w:rPr>
        <w:t>申请</w:t>
      </w:r>
      <w:r>
        <w:rPr>
          <w:rFonts w:hint="eastAsia" w:ascii="宋体" w:hAnsi="宋体"/>
          <w:b/>
          <w:color w:val="auto"/>
          <w:highlight w:val="none"/>
        </w:rPr>
        <w:t xml:space="preserve">人单位章。 </w:t>
      </w:r>
    </w:p>
    <w:p>
      <w:pPr>
        <w:pStyle w:val="17"/>
        <w:ind w:left="0" w:leftChars="0"/>
        <w:rPr>
          <w:color w:val="auto"/>
          <w:highlight w:val="none"/>
        </w:rPr>
      </w:pPr>
      <w:r>
        <w:rPr>
          <w:rFonts w:ascii="宋体" w:hAnsi="宋体" w:cs="宋体" w:eastAsiaTheme="minorEastAsia"/>
          <w:color w:val="auto"/>
          <w:kern w:val="0"/>
          <w:szCs w:val="21"/>
          <w:highlight w:val="none"/>
        </w:rPr>
        <w:t>2.</w:t>
      </w:r>
      <w:r>
        <w:rPr>
          <w:rFonts w:hint="eastAsia" w:ascii="宋体" w:hAnsi="宋体" w:cs="宋体"/>
          <w:color w:val="auto"/>
          <w:kern w:val="0"/>
          <w:szCs w:val="21"/>
          <w:highlight w:val="none"/>
        </w:rPr>
        <w:t>未附证明材料或证明材料不完整或不满足资格审查条件的，视为无效。</w:t>
      </w:r>
    </w:p>
    <w:p>
      <w:pPr>
        <w:widowControl/>
        <w:jc w:val="left"/>
        <w:outlineLvl w:val="9"/>
        <w:rPr>
          <w:rFonts w:hint="eastAsia" w:ascii="宋体" w:hAnsi="宋体" w:cs="Arial"/>
          <w:b/>
          <w:color w:val="auto"/>
          <w:kern w:val="0"/>
          <w:sz w:val="28"/>
          <w:szCs w:val="28"/>
          <w:highlight w:val="none"/>
        </w:rPr>
      </w:pPr>
    </w:p>
    <w:p>
      <w:pPr>
        <w:pStyle w:val="2"/>
        <w:rPr>
          <w:rFonts w:hint="eastAsia" w:ascii="宋体" w:hAnsi="宋体" w:cs="Arial"/>
          <w:b/>
          <w:color w:val="auto"/>
          <w:kern w:val="0"/>
          <w:sz w:val="28"/>
          <w:szCs w:val="28"/>
          <w:highlight w:val="none"/>
        </w:rPr>
      </w:pPr>
    </w:p>
    <w:p>
      <w:pPr>
        <w:pStyle w:val="3"/>
        <w:rPr>
          <w:rFonts w:hint="eastAsia"/>
          <w:highlight w:val="none"/>
        </w:rPr>
      </w:pPr>
    </w:p>
    <w:p>
      <w:pPr>
        <w:widowControl/>
        <w:jc w:val="left"/>
        <w:outlineLvl w:val="9"/>
        <w:rPr>
          <w:rFonts w:ascii="宋体" w:hAnsi="宋体" w:cs="Arial"/>
          <w:b/>
          <w:color w:val="auto"/>
          <w:kern w:val="0"/>
          <w:sz w:val="28"/>
          <w:szCs w:val="28"/>
          <w:highlight w:val="none"/>
        </w:rPr>
      </w:pPr>
      <w:r>
        <w:rPr>
          <w:rFonts w:hint="eastAsia" w:ascii="宋体" w:hAnsi="宋体" w:cs="Arial"/>
          <w:b/>
          <w:color w:val="auto"/>
          <w:kern w:val="0"/>
          <w:sz w:val="28"/>
          <w:szCs w:val="28"/>
          <w:highlight w:val="none"/>
        </w:rPr>
        <w:t>（二）拟在本项目主要任职人员情况表</w:t>
      </w:r>
    </w:p>
    <w:tbl>
      <w:tblPr>
        <w:tblStyle w:val="18"/>
        <w:tblW w:w="9308" w:type="dxa"/>
        <w:tblInd w:w="0" w:type="dxa"/>
        <w:tblLayout w:type="fixed"/>
        <w:tblCellMar>
          <w:top w:w="0" w:type="dxa"/>
          <w:left w:w="108" w:type="dxa"/>
          <w:bottom w:w="0" w:type="dxa"/>
          <w:right w:w="108" w:type="dxa"/>
        </w:tblCellMar>
      </w:tblPr>
      <w:tblGrid>
        <w:gridCol w:w="714"/>
        <w:gridCol w:w="496"/>
        <w:gridCol w:w="1134"/>
        <w:gridCol w:w="355"/>
        <w:gridCol w:w="779"/>
        <w:gridCol w:w="1134"/>
        <w:gridCol w:w="355"/>
        <w:gridCol w:w="779"/>
        <w:gridCol w:w="1134"/>
        <w:gridCol w:w="67"/>
        <w:gridCol w:w="1067"/>
        <w:gridCol w:w="1294"/>
      </w:tblGrid>
      <w:tr>
        <w:tblPrEx>
          <w:tblCellMar>
            <w:top w:w="0" w:type="dxa"/>
            <w:left w:w="108" w:type="dxa"/>
            <w:bottom w:w="0" w:type="dxa"/>
            <w:right w:w="108" w:type="dxa"/>
          </w:tblCellMar>
        </w:tblPrEx>
        <w:trPr>
          <w:trHeight w:val="567"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姓名</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职务</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职称</w:t>
            </w:r>
          </w:p>
        </w:tc>
      </w:tr>
      <w:tr>
        <w:tblPrEx>
          <w:tblCellMar>
            <w:top w:w="0" w:type="dxa"/>
            <w:left w:w="108" w:type="dxa"/>
            <w:bottom w:w="0" w:type="dxa"/>
            <w:right w:w="108" w:type="dxa"/>
          </w:tblCellMar>
        </w:tblPrEx>
        <w:trPr>
          <w:trHeight w:val="567"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1985"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项目负责人       </w:t>
            </w:r>
          </w:p>
        </w:tc>
        <w:tc>
          <w:tcPr>
            <w:tcW w:w="226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98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2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r>
      <w:tr>
        <w:tblPrEx>
          <w:tblCellMar>
            <w:top w:w="0" w:type="dxa"/>
            <w:left w:w="108" w:type="dxa"/>
            <w:bottom w:w="0" w:type="dxa"/>
            <w:right w:w="108" w:type="dxa"/>
          </w:tblCellMar>
        </w:tblPrEx>
        <w:trPr>
          <w:trHeight w:val="567"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985"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226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w:t>
            </w:r>
          </w:p>
        </w:tc>
        <w:tc>
          <w:tcPr>
            <w:tcW w:w="198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发证机关</w:t>
            </w:r>
          </w:p>
        </w:tc>
        <w:tc>
          <w:tcPr>
            <w:tcW w:w="2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编号</w:t>
            </w:r>
          </w:p>
        </w:tc>
      </w:tr>
      <w:tr>
        <w:tblPrEx>
          <w:tblCellMar>
            <w:top w:w="0" w:type="dxa"/>
            <w:left w:w="108" w:type="dxa"/>
            <w:bottom w:w="0" w:type="dxa"/>
            <w:right w:w="108" w:type="dxa"/>
          </w:tblCellMar>
        </w:tblPrEx>
        <w:trPr>
          <w:trHeight w:val="567"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985"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226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职称证</w:t>
            </w:r>
          </w:p>
        </w:tc>
        <w:tc>
          <w:tcPr>
            <w:tcW w:w="198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2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r>
      <w:tr>
        <w:tblPrEx>
          <w:tblCellMar>
            <w:top w:w="0" w:type="dxa"/>
            <w:left w:w="108" w:type="dxa"/>
            <w:bottom w:w="0" w:type="dxa"/>
            <w:right w:w="108" w:type="dxa"/>
          </w:tblCellMar>
        </w:tblPrEx>
        <w:trPr>
          <w:trHeight w:val="567"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1985"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技术负责人   </w:t>
            </w:r>
          </w:p>
        </w:tc>
        <w:tc>
          <w:tcPr>
            <w:tcW w:w="226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姓名</w:t>
            </w:r>
          </w:p>
        </w:tc>
        <w:tc>
          <w:tcPr>
            <w:tcW w:w="198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职务</w:t>
            </w:r>
          </w:p>
        </w:tc>
        <w:tc>
          <w:tcPr>
            <w:tcW w:w="2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职称</w:t>
            </w:r>
          </w:p>
        </w:tc>
      </w:tr>
      <w:tr>
        <w:tblPrEx>
          <w:tblCellMar>
            <w:top w:w="0" w:type="dxa"/>
            <w:left w:w="108" w:type="dxa"/>
            <w:bottom w:w="0" w:type="dxa"/>
            <w:right w:w="108" w:type="dxa"/>
          </w:tblCellMar>
        </w:tblPrEx>
        <w:trPr>
          <w:trHeight w:val="567"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985"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226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98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2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r>
      <w:tr>
        <w:tblPrEx>
          <w:tblCellMar>
            <w:top w:w="0" w:type="dxa"/>
            <w:left w:w="108" w:type="dxa"/>
            <w:bottom w:w="0" w:type="dxa"/>
            <w:right w:w="108" w:type="dxa"/>
          </w:tblCellMar>
        </w:tblPrEx>
        <w:trPr>
          <w:trHeight w:val="567"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985"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226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w:t>
            </w:r>
          </w:p>
        </w:tc>
        <w:tc>
          <w:tcPr>
            <w:tcW w:w="198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发证机关</w:t>
            </w:r>
          </w:p>
        </w:tc>
        <w:tc>
          <w:tcPr>
            <w:tcW w:w="2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编号</w:t>
            </w:r>
          </w:p>
        </w:tc>
      </w:tr>
      <w:tr>
        <w:tblPrEx>
          <w:tblCellMar>
            <w:top w:w="0" w:type="dxa"/>
            <w:left w:w="108" w:type="dxa"/>
            <w:bottom w:w="0" w:type="dxa"/>
            <w:right w:w="108" w:type="dxa"/>
          </w:tblCellMar>
        </w:tblPrEx>
        <w:trPr>
          <w:trHeight w:val="567"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985"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226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职称证</w:t>
            </w:r>
          </w:p>
        </w:tc>
        <w:tc>
          <w:tcPr>
            <w:tcW w:w="198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2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r>
      <w:tr>
        <w:tblPrEx>
          <w:tblCellMar>
            <w:top w:w="0" w:type="dxa"/>
            <w:left w:w="108" w:type="dxa"/>
            <w:bottom w:w="0" w:type="dxa"/>
            <w:right w:w="108" w:type="dxa"/>
          </w:tblCellMar>
        </w:tblPrEx>
        <w:trPr>
          <w:trHeight w:val="567" w:hRule="atLeast"/>
        </w:trPr>
        <w:tc>
          <w:tcPr>
            <w:tcW w:w="9308"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项目负责人业绩</w:t>
            </w:r>
          </w:p>
        </w:tc>
      </w:tr>
      <w:tr>
        <w:tblPrEx>
          <w:tblCellMar>
            <w:top w:w="0" w:type="dxa"/>
            <w:left w:w="108" w:type="dxa"/>
            <w:bottom w:w="0" w:type="dxa"/>
            <w:right w:w="108" w:type="dxa"/>
          </w:tblCellMar>
        </w:tblPrEx>
        <w:trPr>
          <w:trHeight w:val="567" w:hRule="atLeast"/>
        </w:trPr>
        <w:tc>
          <w:tcPr>
            <w:tcW w:w="1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项目业主</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开工时间</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交工时间</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竣工时间</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建设规模</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合同价格</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项目/技术</w:t>
            </w:r>
            <w:r>
              <w:rPr>
                <w:rFonts w:hint="eastAsia" w:ascii="宋体" w:hAnsi="宋体" w:eastAsia="宋体" w:cs="宋体"/>
                <w:b/>
                <w:bCs/>
                <w:color w:val="auto"/>
                <w:sz w:val="21"/>
                <w:szCs w:val="21"/>
                <w:highlight w:val="none"/>
              </w:rPr>
              <w:t>负责人</w:t>
            </w:r>
          </w:p>
        </w:tc>
      </w:tr>
      <w:tr>
        <w:tblPrEx>
          <w:tblCellMar>
            <w:top w:w="0" w:type="dxa"/>
            <w:left w:w="108" w:type="dxa"/>
            <w:bottom w:w="0" w:type="dxa"/>
            <w:right w:w="108" w:type="dxa"/>
          </w:tblCellMar>
        </w:tblPrEx>
        <w:trPr>
          <w:trHeight w:val="567" w:hRule="atLeast"/>
        </w:trPr>
        <w:tc>
          <w:tcPr>
            <w:tcW w:w="1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r>
      <w:tr>
        <w:tblPrEx>
          <w:tblCellMar>
            <w:top w:w="0" w:type="dxa"/>
            <w:left w:w="108" w:type="dxa"/>
            <w:bottom w:w="0" w:type="dxa"/>
            <w:right w:w="108" w:type="dxa"/>
          </w:tblCellMar>
        </w:tblPrEx>
        <w:trPr>
          <w:trHeight w:val="567" w:hRule="atLeast"/>
        </w:trPr>
        <w:tc>
          <w:tcPr>
            <w:tcW w:w="9308"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技术负责人业绩</w:t>
            </w:r>
          </w:p>
        </w:tc>
      </w:tr>
      <w:tr>
        <w:tblPrEx>
          <w:tblCellMar>
            <w:top w:w="0" w:type="dxa"/>
            <w:left w:w="108" w:type="dxa"/>
            <w:bottom w:w="0" w:type="dxa"/>
            <w:right w:w="108" w:type="dxa"/>
          </w:tblCellMar>
        </w:tblPrEx>
        <w:trPr>
          <w:trHeight w:val="567" w:hRule="atLeast"/>
        </w:trPr>
        <w:tc>
          <w:tcPr>
            <w:tcW w:w="1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项目业主</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开工时间</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交工时间</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竣工时间</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建设规模</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合同价格</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项目/技术</w:t>
            </w:r>
            <w:r>
              <w:rPr>
                <w:rFonts w:hint="eastAsia" w:ascii="宋体" w:hAnsi="宋体" w:eastAsia="宋体" w:cs="宋体"/>
                <w:b/>
                <w:bCs/>
                <w:color w:val="auto"/>
                <w:sz w:val="21"/>
                <w:szCs w:val="21"/>
                <w:highlight w:val="none"/>
              </w:rPr>
              <w:t>负责人</w:t>
            </w:r>
          </w:p>
        </w:tc>
      </w:tr>
      <w:tr>
        <w:tblPrEx>
          <w:tblCellMar>
            <w:top w:w="0" w:type="dxa"/>
            <w:left w:w="108" w:type="dxa"/>
            <w:bottom w:w="0" w:type="dxa"/>
            <w:right w:w="108" w:type="dxa"/>
          </w:tblCellMar>
        </w:tblPrEx>
        <w:trPr>
          <w:trHeight w:val="567" w:hRule="atLeast"/>
        </w:trPr>
        <w:tc>
          <w:tcPr>
            <w:tcW w:w="1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p>
        </w:tc>
      </w:tr>
    </w:tbl>
    <w:p>
      <w:pPr>
        <w:tabs>
          <w:tab w:val="left" w:pos="5220"/>
          <w:tab w:val="left" w:pos="5400"/>
          <w:tab w:val="left" w:pos="5580"/>
        </w:tabs>
        <w:ind w:firstLine="420"/>
        <w:rPr>
          <w:rFonts w:ascii="宋体" w:hAnsi="宋体"/>
          <w:color w:val="auto"/>
          <w:kern w:val="0"/>
          <w:szCs w:val="21"/>
          <w:highlight w:val="none"/>
        </w:rPr>
      </w:pPr>
    </w:p>
    <w:p>
      <w:pPr>
        <w:tabs>
          <w:tab w:val="left" w:pos="5220"/>
          <w:tab w:val="left" w:pos="5400"/>
          <w:tab w:val="left" w:pos="5580"/>
        </w:tabs>
        <w:ind w:firstLine="422"/>
        <w:jc w:val="left"/>
        <w:outlineLvl w:val="9"/>
        <w:rPr>
          <w:rFonts w:ascii="宋体" w:hAnsi="宋体"/>
          <w:b/>
          <w:color w:val="auto"/>
          <w:kern w:val="0"/>
          <w:szCs w:val="21"/>
          <w:highlight w:val="none"/>
        </w:rPr>
      </w:pPr>
      <w:r>
        <w:rPr>
          <w:rFonts w:hint="eastAsia" w:ascii="宋体" w:hAnsi="宋体"/>
          <w:b/>
          <w:color w:val="auto"/>
          <w:kern w:val="0"/>
          <w:szCs w:val="21"/>
          <w:highlight w:val="none"/>
        </w:rPr>
        <w:t>注：</w:t>
      </w:r>
    </w:p>
    <w:p>
      <w:pPr>
        <w:tabs>
          <w:tab w:val="left" w:pos="5220"/>
          <w:tab w:val="left" w:pos="5400"/>
          <w:tab w:val="left" w:pos="5580"/>
        </w:tabs>
        <w:ind w:firstLine="420"/>
        <w:outlineLvl w:val="9"/>
        <w:rPr>
          <w:rFonts w:ascii="宋体" w:hAnsi="宋体"/>
          <w:color w:val="auto"/>
          <w:highlight w:val="none"/>
        </w:rPr>
      </w:pPr>
      <w:r>
        <w:rPr>
          <w:rFonts w:hint="eastAsia" w:ascii="宋体" w:hAnsi="宋体"/>
          <w:color w:val="auto"/>
          <w:kern w:val="0"/>
          <w:szCs w:val="21"/>
          <w:highlight w:val="none"/>
        </w:rPr>
        <w:t>1</w:t>
      </w:r>
      <w:r>
        <w:rPr>
          <w:rFonts w:hint="eastAsia" w:ascii="宋体" w:hAnsi="宋体"/>
          <w:color w:val="auto"/>
          <w:highlight w:val="none"/>
        </w:rPr>
        <w:t>.本表填报的人员应满足投标人须知附录4要求。</w:t>
      </w:r>
    </w:p>
    <w:p>
      <w:pPr>
        <w:tabs>
          <w:tab w:val="left" w:pos="5220"/>
          <w:tab w:val="left" w:pos="5400"/>
          <w:tab w:val="left" w:pos="5580"/>
        </w:tabs>
        <w:spacing w:beforeLines="50"/>
        <w:ind w:firstLine="200" w:firstLineChars="71"/>
        <w:rPr>
          <w:rFonts w:ascii="宋体" w:hAnsi="宋体" w:cs="Arial"/>
          <w:b/>
          <w:color w:val="auto"/>
          <w:kern w:val="0"/>
          <w:sz w:val="28"/>
          <w:szCs w:val="28"/>
          <w:highlight w:val="none"/>
        </w:rPr>
      </w:pPr>
    </w:p>
    <w:p>
      <w:pPr>
        <w:pStyle w:val="17"/>
        <w:rPr>
          <w:rFonts w:ascii="宋体" w:hAnsi="宋体" w:cs="Arial"/>
          <w:b/>
          <w:color w:val="auto"/>
          <w:kern w:val="0"/>
          <w:sz w:val="28"/>
          <w:szCs w:val="28"/>
          <w:highlight w:val="none"/>
        </w:rPr>
      </w:pPr>
    </w:p>
    <w:p>
      <w:pPr>
        <w:pStyle w:val="17"/>
        <w:rPr>
          <w:rFonts w:ascii="宋体" w:hAnsi="宋体" w:cs="Arial"/>
          <w:b/>
          <w:color w:val="auto"/>
          <w:kern w:val="0"/>
          <w:sz w:val="28"/>
          <w:szCs w:val="28"/>
          <w:highlight w:val="none"/>
        </w:rPr>
      </w:pPr>
    </w:p>
    <w:p>
      <w:pPr>
        <w:tabs>
          <w:tab w:val="left" w:pos="5220"/>
          <w:tab w:val="left" w:pos="5400"/>
          <w:tab w:val="left" w:pos="5580"/>
        </w:tabs>
        <w:autoSpaceDE w:val="0"/>
        <w:autoSpaceDN w:val="0"/>
        <w:adjustRightInd w:val="0"/>
        <w:spacing w:beforeLines="50" w:afterLines="50"/>
        <w:jc w:val="center"/>
        <w:outlineLvl w:val="9"/>
        <w:rPr>
          <w:rFonts w:ascii="宋体" w:hAnsi="宋体" w:cs="Arial"/>
          <w:b/>
          <w:color w:val="auto"/>
          <w:kern w:val="0"/>
          <w:sz w:val="28"/>
          <w:szCs w:val="28"/>
          <w:highlight w:val="none"/>
        </w:rPr>
      </w:pPr>
      <w:r>
        <w:rPr>
          <w:rFonts w:hint="eastAsia" w:ascii="宋体" w:hAnsi="宋体" w:cs="Arial"/>
          <w:b/>
          <w:color w:val="auto"/>
          <w:kern w:val="0"/>
          <w:sz w:val="28"/>
          <w:szCs w:val="28"/>
          <w:highlight w:val="none"/>
        </w:rPr>
        <w:t xml:space="preserve">（三）主要人员资历表 </w:t>
      </w:r>
    </w:p>
    <w:tbl>
      <w:tblPr>
        <w:tblStyle w:val="18"/>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51"/>
        <w:gridCol w:w="850"/>
        <w:gridCol w:w="567"/>
        <w:gridCol w:w="851"/>
        <w:gridCol w:w="567"/>
        <w:gridCol w:w="743"/>
        <w:gridCol w:w="176"/>
        <w:gridCol w:w="640"/>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829" w:type="dxa"/>
            <w:gridSpan w:val="11"/>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color w:val="auto"/>
                <w:sz w:val="21"/>
                <w:highlight w:val="none"/>
              </w:rPr>
            </w:pPr>
            <w:r>
              <w:rPr>
                <w:rFonts w:hint="eastAsia" w:ascii="宋体" w:eastAsia="宋体" w:cs="宋体"/>
                <w:color w:val="auto"/>
                <w:sz w:val="21"/>
                <w:highlight w:val="none"/>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9"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b w:val="0"/>
                <w:color w:val="auto"/>
                <w:sz w:val="21"/>
                <w:highlight w:val="none"/>
              </w:rPr>
              <w:t>姓名</w:t>
            </w:r>
          </w:p>
        </w:tc>
        <w:tc>
          <w:tcPr>
            <w:tcW w:w="85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tc>
        <w:tc>
          <w:tcPr>
            <w:tcW w:w="8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b w:val="0"/>
                <w:color w:val="auto"/>
                <w:sz w:val="21"/>
                <w:highlight w:val="none"/>
              </w:rPr>
              <w:t>性别</w:t>
            </w:r>
          </w:p>
        </w:tc>
        <w:tc>
          <w:tcPr>
            <w:tcW w:w="56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tc>
        <w:tc>
          <w:tcPr>
            <w:tcW w:w="85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b w:val="0"/>
                <w:color w:val="auto"/>
                <w:sz w:val="21"/>
                <w:highlight w:val="none"/>
              </w:rPr>
              <w:t>年龄</w:t>
            </w:r>
          </w:p>
        </w:tc>
        <w:tc>
          <w:tcPr>
            <w:tcW w:w="56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tc>
        <w:tc>
          <w:tcPr>
            <w:tcW w:w="743"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b w:val="0"/>
                <w:color w:val="auto"/>
                <w:sz w:val="21"/>
                <w:highlight w:val="none"/>
              </w:rPr>
              <w:t>学位</w:t>
            </w:r>
          </w:p>
        </w:tc>
        <w:tc>
          <w:tcPr>
            <w:tcW w:w="816"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tc>
        <w:tc>
          <w:tcPr>
            <w:tcW w:w="1418"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b w:val="0"/>
                <w:color w:val="auto"/>
                <w:sz w:val="21"/>
                <w:highlight w:val="none"/>
              </w:rPr>
              <w:t>身份证号码</w:t>
            </w:r>
          </w:p>
        </w:tc>
        <w:tc>
          <w:tcPr>
            <w:tcW w:w="141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b w:val="0"/>
                <w:color w:val="auto"/>
                <w:sz w:val="21"/>
                <w:highlight w:val="none"/>
              </w:rPr>
              <w:t>职称</w:t>
            </w:r>
          </w:p>
        </w:tc>
        <w:tc>
          <w:tcPr>
            <w:tcW w:w="85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tc>
        <w:tc>
          <w:tcPr>
            <w:tcW w:w="2268" w:type="dxa"/>
            <w:gridSpan w:val="3"/>
            <w:tcBorders>
              <w:top w:val="nil"/>
              <w:bottom w:val="nil"/>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b w:val="0"/>
                <w:color w:val="auto"/>
                <w:sz w:val="21"/>
                <w:highlight w:val="none"/>
              </w:rPr>
              <w:t>为投标人服务时间(年)</w:t>
            </w:r>
          </w:p>
        </w:tc>
        <w:tc>
          <w:tcPr>
            <w:tcW w:w="1310"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tc>
        <w:tc>
          <w:tcPr>
            <w:tcW w:w="2234" w:type="dxa"/>
            <w:gridSpan w:val="3"/>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b w:val="0"/>
                <w:color w:val="auto"/>
                <w:sz w:val="21"/>
                <w:highlight w:val="none"/>
              </w:rPr>
              <w:t>在本合同中拟任职</w:t>
            </w:r>
          </w:p>
        </w:tc>
        <w:tc>
          <w:tcPr>
            <w:tcW w:w="141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9"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b w:val="0"/>
                <w:color w:val="auto"/>
                <w:sz w:val="21"/>
                <w:highlight w:val="none"/>
              </w:rPr>
              <w:t xml:space="preserve">学历 </w:t>
            </w:r>
          </w:p>
        </w:tc>
        <w:tc>
          <w:tcPr>
            <w:tcW w:w="8080" w:type="dxa"/>
            <w:gridSpan w:val="1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b w:val="0"/>
                <w:color w:val="auto"/>
                <w:sz w:val="21"/>
                <w:highlight w:val="none"/>
                <w:u w:val="single"/>
              </w:rPr>
              <w:t xml:space="preserve">                </w:t>
            </w:r>
            <w:r>
              <w:rPr>
                <w:rFonts w:hint="eastAsia" w:ascii="宋体" w:eastAsia="宋体" w:cs="宋体"/>
                <w:b w:val="0"/>
                <w:color w:val="auto"/>
                <w:sz w:val="21"/>
                <w:highlight w:val="none"/>
              </w:rPr>
              <w:t xml:space="preserve">年，毕业于 </w:t>
            </w:r>
            <w:r>
              <w:rPr>
                <w:rFonts w:hint="eastAsia" w:ascii="宋体" w:eastAsia="宋体" w:cs="宋体"/>
                <w:b w:val="0"/>
                <w:color w:val="auto"/>
                <w:sz w:val="21"/>
                <w:highlight w:val="none"/>
                <w:u w:val="single"/>
              </w:rPr>
              <w:t xml:space="preserve">             （</w:t>
            </w:r>
            <w:r>
              <w:rPr>
                <w:rFonts w:hint="eastAsia" w:ascii="宋体" w:eastAsia="宋体" w:cs="宋体"/>
                <w:b w:val="0"/>
                <w:color w:val="auto"/>
                <w:sz w:val="21"/>
                <w:highlight w:val="none"/>
              </w:rPr>
              <w:t>学校）</w:t>
            </w:r>
            <w:r>
              <w:rPr>
                <w:rFonts w:hint="eastAsia" w:ascii="宋体" w:eastAsia="宋体" w:cs="宋体"/>
                <w:b w:val="0"/>
                <w:color w:val="auto"/>
                <w:sz w:val="21"/>
                <w:highlight w:val="none"/>
                <w:u w:val="single"/>
              </w:rPr>
              <w:t xml:space="preserve">                </w:t>
            </w:r>
            <w:r>
              <w:rPr>
                <w:rFonts w:hint="eastAsia" w:ascii="宋体" w:eastAsia="宋体" w:cs="宋体"/>
                <w:b w:val="0"/>
                <w:color w:val="auto"/>
                <w:sz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829" w:type="dxa"/>
            <w:gridSpan w:val="11"/>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color w:val="auto"/>
                <w:sz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9"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b w:val="0"/>
                <w:color w:val="auto"/>
                <w:sz w:val="21"/>
                <w:highlight w:val="none"/>
              </w:rPr>
              <w:t>时间</w:t>
            </w:r>
          </w:p>
        </w:tc>
        <w:tc>
          <w:tcPr>
            <w:tcW w:w="4605" w:type="dxa"/>
            <w:gridSpan w:val="7"/>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b w:val="0"/>
                <w:color w:val="auto"/>
                <w:sz w:val="21"/>
                <w:highlight w:val="none"/>
              </w:rPr>
              <w:t>负责过的主要工程（类型和金额）</w:t>
            </w:r>
          </w:p>
        </w:tc>
        <w:tc>
          <w:tcPr>
            <w:tcW w:w="2058"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b w:val="0"/>
                <w:color w:val="auto"/>
                <w:sz w:val="21"/>
                <w:highlight w:val="none"/>
              </w:rPr>
              <w:t>该项目中任职</w:t>
            </w:r>
          </w:p>
        </w:tc>
        <w:tc>
          <w:tcPr>
            <w:tcW w:w="141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b w:val="0"/>
                <w:color w:val="auto"/>
                <w:sz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749"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tc>
        <w:tc>
          <w:tcPr>
            <w:tcW w:w="4605" w:type="dxa"/>
            <w:gridSpan w:val="7"/>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tc>
        <w:tc>
          <w:tcPr>
            <w:tcW w:w="2058"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tc>
        <w:tc>
          <w:tcPr>
            <w:tcW w:w="141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829" w:type="dxa"/>
            <w:gridSpan w:val="11"/>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r>
              <w:rPr>
                <w:rFonts w:hint="eastAsia" w:ascii="宋体" w:eastAsia="宋体" w:cs="宋体"/>
                <w:color w:val="auto"/>
                <w:sz w:val="21"/>
                <w:highlight w:val="none"/>
              </w:rPr>
              <w:t>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8829" w:type="dxa"/>
            <w:gridSpan w:val="11"/>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eastAsia="宋体" w:cs="宋体"/>
                <w:b w:val="0"/>
                <w:color w:val="auto"/>
                <w:sz w:val="21"/>
                <w:highlight w:val="none"/>
              </w:rPr>
            </w:pPr>
          </w:p>
        </w:tc>
      </w:tr>
    </w:tbl>
    <w:p>
      <w:pPr>
        <w:tabs>
          <w:tab w:val="left" w:pos="5220"/>
          <w:tab w:val="left" w:pos="5400"/>
          <w:tab w:val="left" w:pos="5580"/>
        </w:tabs>
        <w:spacing w:beforeLines="50"/>
        <w:ind w:firstLine="420"/>
        <w:rPr>
          <w:rFonts w:ascii="宋体" w:hAnsi="宋体"/>
          <w:color w:val="auto"/>
          <w:highlight w:val="none"/>
        </w:rPr>
      </w:pPr>
      <w:r>
        <w:rPr>
          <w:rFonts w:hint="eastAsia" w:ascii="宋体" w:hAnsi="宋体"/>
          <w:color w:val="auto"/>
          <w:highlight w:val="none"/>
        </w:rPr>
        <w:t>注：</w:t>
      </w:r>
    </w:p>
    <w:p>
      <w:pPr>
        <w:autoSpaceDE w:val="0"/>
        <w:autoSpaceDN w:val="0"/>
        <w:adjustRightInd w:val="0"/>
        <w:ind w:firstLine="420" w:firstLineChars="200"/>
        <w:jc w:val="left"/>
        <w:rPr>
          <w:rFonts w:ascii="宋体" w:hAnsi="宋体" w:cs="宋体"/>
          <w:color w:val="auto"/>
          <w:kern w:val="0"/>
          <w:szCs w:val="21"/>
          <w:highlight w:val="none"/>
        </w:rPr>
      </w:pPr>
      <w:r>
        <w:rPr>
          <w:rFonts w:ascii="宋体" w:hAnsi="宋体" w:cs="宋体" w:eastAsiaTheme="minorEastAsia"/>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比选申请人</w:t>
      </w:r>
      <w:r>
        <w:rPr>
          <w:rFonts w:hint="eastAsia" w:ascii="宋体" w:hAnsi="宋体" w:cs="宋体"/>
          <w:color w:val="auto"/>
          <w:kern w:val="0"/>
          <w:szCs w:val="21"/>
          <w:highlight w:val="none"/>
        </w:rPr>
        <w:t>须知附录</w:t>
      </w:r>
      <w:r>
        <w:rPr>
          <w:rFonts w:ascii="宋体" w:hAnsi="宋体" w:cs="宋体" w:eastAsiaTheme="minorEastAsia"/>
          <w:color w:val="auto"/>
          <w:kern w:val="0"/>
          <w:szCs w:val="21"/>
          <w:highlight w:val="none"/>
        </w:rPr>
        <w:t>4</w:t>
      </w:r>
      <w:r>
        <w:rPr>
          <w:rFonts w:hint="eastAsia" w:ascii="宋体" w:hAnsi="宋体" w:cs="宋体"/>
          <w:color w:val="auto"/>
          <w:kern w:val="0"/>
          <w:szCs w:val="21"/>
          <w:highlight w:val="none"/>
        </w:rPr>
        <w:t>所列人员须填写本表，并附相关证明材料影印件。</w:t>
      </w:r>
    </w:p>
    <w:p>
      <w:pPr>
        <w:autoSpaceDE w:val="0"/>
        <w:autoSpaceDN w:val="0"/>
        <w:adjustRightInd w:val="0"/>
        <w:ind w:firstLine="420" w:firstLineChars="200"/>
        <w:jc w:val="left"/>
        <w:rPr>
          <w:rFonts w:ascii="宋体" w:hAnsi="宋体" w:cs="宋体"/>
          <w:color w:val="auto"/>
          <w:kern w:val="0"/>
          <w:szCs w:val="21"/>
          <w:highlight w:val="none"/>
        </w:rPr>
      </w:pPr>
      <w:r>
        <w:rPr>
          <w:rFonts w:ascii="宋体" w:hAnsi="宋体" w:cs="宋体" w:eastAsiaTheme="minorEastAsia"/>
          <w:color w:val="auto"/>
          <w:kern w:val="0"/>
          <w:szCs w:val="21"/>
          <w:highlight w:val="none"/>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人须知附录</w:t>
      </w:r>
      <w:r>
        <w:rPr>
          <w:rFonts w:ascii="宋体" w:hAnsi="宋体" w:cs="宋体" w:eastAsiaTheme="minorEastAsia"/>
          <w:color w:val="auto"/>
          <w:kern w:val="0"/>
          <w:szCs w:val="21"/>
          <w:highlight w:val="none"/>
        </w:rPr>
        <w:t>4</w:t>
      </w:r>
      <w:r>
        <w:rPr>
          <w:rFonts w:hint="eastAsia" w:ascii="宋体" w:hAnsi="宋体" w:cs="宋体"/>
          <w:color w:val="auto"/>
          <w:kern w:val="0"/>
          <w:szCs w:val="21"/>
          <w:highlight w:val="none"/>
        </w:rPr>
        <w:t>所列人员需附个人身份证、职称证书的彩色影印件以及业绩相关证明材料（应为合同协议书或发包人出具的证明或其他有关资料等能反映该人员承担相应项目业绩的证明资料），还应附该人员在</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单位连续参加社保的社保缴费证明（并加盖社保机构单位章或缴费证明专用章）；如果</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人属事业法人单位，则由</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人的上级主管部门出具拟委任的主要人员是</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人本单位职工的书面证明材料。</w:t>
      </w:r>
    </w:p>
    <w:p>
      <w:pPr>
        <w:tabs>
          <w:tab w:val="left" w:pos="720"/>
          <w:tab w:val="left" w:pos="5400"/>
          <w:tab w:val="left" w:pos="5580"/>
        </w:tabs>
        <w:ind w:firstLine="420"/>
        <w:rPr>
          <w:rFonts w:ascii="宋体" w:hAnsi="宋体" w:cs="宋体"/>
          <w:color w:val="auto"/>
          <w:kern w:val="0"/>
          <w:szCs w:val="21"/>
          <w:highlight w:val="none"/>
        </w:rPr>
      </w:pPr>
      <w:r>
        <w:rPr>
          <w:rFonts w:ascii="宋体" w:hAnsi="宋体" w:cs="宋体" w:eastAsiaTheme="minorEastAsia"/>
          <w:color w:val="auto"/>
          <w:kern w:val="0"/>
          <w:szCs w:val="21"/>
          <w:highlight w:val="none"/>
        </w:rPr>
        <w:t xml:space="preserve">3. </w:t>
      </w:r>
      <w:r>
        <w:rPr>
          <w:rFonts w:hint="eastAsia" w:ascii="宋体" w:hAnsi="宋体" w:cs="宋体"/>
          <w:color w:val="auto"/>
          <w:kern w:val="0"/>
          <w:szCs w:val="21"/>
          <w:highlight w:val="none"/>
        </w:rPr>
        <w:t>未附证明材料或证明材料不完整或不满足资格审查条件的，视为无效。</w:t>
      </w: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outlineLvl w:val="9"/>
        <w:rPr>
          <w:rFonts w:hint="eastAsia" w:ascii="宋体" w:cs="宋体" w:hAnsiTheme="minorHAnsi"/>
          <w:b/>
          <w:color w:val="auto"/>
          <w:kern w:val="0"/>
          <w:sz w:val="28"/>
          <w:szCs w:val="28"/>
          <w:highlight w:val="none"/>
        </w:rPr>
      </w:pPr>
    </w:p>
    <w:p>
      <w:pPr>
        <w:pStyle w:val="17"/>
        <w:rPr>
          <w:rFonts w:hint="eastAsia"/>
          <w:color w:val="auto"/>
          <w:highlight w:val="none"/>
        </w:rPr>
      </w:pP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outlineLvl w:val="9"/>
        <w:rPr>
          <w:rFonts w:ascii="宋体" w:cs="宋体" w:hAnsiTheme="minorHAnsi"/>
          <w:b/>
          <w:color w:val="auto"/>
          <w:kern w:val="0"/>
          <w:sz w:val="28"/>
          <w:szCs w:val="28"/>
          <w:highlight w:val="none"/>
        </w:rPr>
      </w:pPr>
      <w:r>
        <w:rPr>
          <w:rFonts w:hint="eastAsia" w:ascii="宋体" w:cs="宋体" w:hAnsiTheme="minorHAnsi"/>
          <w:b/>
          <w:color w:val="auto"/>
          <w:kern w:val="0"/>
          <w:sz w:val="28"/>
          <w:szCs w:val="28"/>
          <w:highlight w:val="none"/>
        </w:rPr>
        <w:t>（四）</w:t>
      </w:r>
      <w:r>
        <w:rPr>
          <w:rFonts w:hint="eastAsia" w:ascii="宋体" w:cs="宋体" w:hAnsiTheme="minorHAnsi"/>
          <w:b/>
          <w:color w:val="auto"/>
          <w:kern w:val="0"/>
          <w:sz w:val="28"/>
          <w:szCs w:val="28"/>
          <w:highlight w:val="none"/>
          <w:lang w:val="en-US" w:eastAsia="zh-CN"/>
        </w:rPr>
        <w:t>比选申请人</w:t>
      </w:r>
      <w:r>
        <w:rPr>
          <w:rFonts w:hint="eastAsia" w:ascii="宋体" w:cs="宋体" w:hAnsiTheme="minorHAnsi"/>
          <w:b/>
          <w:color w:val="auto"/>
          <w:kern w:val="0"/>
          <w:sz w:val="28"/>
          <w:szCs w:val="28"/>
          <w:highlight w:val="none"/>
        </w:rPr>
        <w:t>信誉情况表</w:t>
      </w:r>
    </w:p>
    <w:tbl>
      <w:tblPr>
        <w:tblStyle w:val="19"/>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8"/>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4308" w:type="dxa"/>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宋体" w:cs="宋体" w:hAnsiTheme="minorHAnsi"/>
                <w:color w:val="auto"/>
                <w:kern w:val="0"/>
                <w:sz w:val="20"/>
                <w:szCs w:val="21"/>
                <w:highlight w:val="none"/>
              </w:rPr>
            </w:pPr>
            <w:r>
              <w:rPr>
                <w:rFonts w:hint="eastAsia" w:ascii="宋体" w:cs="宋体" w:hAnsiTheme="minorHAnsi"/>
                <w:color w:val="auto"/>
                <w:kern w:val="0"/>
                <w:sz w:val="20"/>
                <w:szCs w:val="21"/>
                <w:highlight w:val="none"/>
              </w:rPr>
              <w:t>项目</w:t>
            </w:r>
          </w:p>
        </w:tc>
        <w:tc>
          <w:tcPr>
            <w:tcW w:w="4308" w:type="dxa"/>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宋体" w:cs="宋体" w:hAnsiTheme="minorHAnsi"/>
                <w:color w:val="auto"/>
                <w:kern w:val="0"/>
                <w:sz w:val="20"/>
                <w:szCs w:val="21"/>
                <w:highlight w:val="none"/>
              </w:rPr>
            </w:pPr>
            <w:r>
              <w:rPr>
                <w:rFonts w:hint="eastAsia" w:ascii="宋体" w:cs="宋体" w:hAnsiTheme="minorHAnsi"/>
                <w:color w:val="auto"/>
                <w:kern w:val="0"/>
                <w:sz w:val="20"/>
                <w:szCs w:val="21"/>
                <w:highlight w:val="none"/>
              </w:rPr>
              <w:t>报价人情况说明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4308" w:type="dxa"/>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ascii="宋体" w:cs="宋体" w:hAnsiTheme="minorHAnsi"/>
                <w:color w:val="auto"/>
                <w:kern w:val="0"/>
                <w:sz w:val="20"/>
                <w:szCs w:val="21"/>
                <w:highlight w:val="none"/>
              </w:rPr>
            </w:pPr>
            <w:r>
              <w:rPr>
                <w:rFonts w:ascii="宋体" w:hAnsi="宋体" w:cs="宋体"/>
                <w:color w:val="auto"/>
                <w:kern w:val="0"/>
                <w:sz w:val="20"/>
                <w:szCs w:val="21"/>
                <w:highlight w:val="none"/>
              </w:rPr>
              <w:t>1.</w:t>
            </w:r>
            <w:r>
              <w:rPr>
                <w:rFonts w:hint="eastAsia" w:ascii="宋体" w:hAnsi="宋体" w:cs="宋体"/>
                <w:color w:val="auto"/>
                <w:kern w:val="0"/>
                <w:szCs w:val="21"/>
                <w:highlight w:val="none"/>
                <w:lang w:val="en-US" w:eastAsia="zh-CN"/>
              </w:rPr>
              <w:t>比选申请</w:t>
            </w:r>
            <w:r>
              <w:rPr>
                <w:rFonts w:hint="eastAsia" w:ascii="宋体" w:cs="宋体" w:hAnsiTheme="minorHAnsi"/>
                <w:color w:val="auto"/>
                <w:kern w:val="0"/>
                <w:sz w:val="20"/>
                <w:szCs w:val="21"/>
                <w:highlight w:val="none"/>
              </w:rPr>
              <w:t>人在“全国公路建设市场信用信息管理系统”中的“从业企业</w:t>
            </w:r>
            <w:r>
              <w:rPr>
                <w:rFonts w:ascii="宋体" w:hAnsi="宋体" w:cs="宋体"/>
                <w:color w:val="auto"/>
                <w:kern w:val="0"/>
                <w:sz w:val="20"/>
                <w:szCs w:val="21"/>
                <w:highlight w:val="none"/>
              </w:rPr>
              <w:t>-</w:t>
            </w:r>
            <w:r>
              <w:rPr>
                <w:rFonts w:hint="eastAsia" w:ascii="宋体" w:cs="宋体" w:hAnsiTheme="minorHAnsi"/>
                <w:color w:val="auto"/>
                <w:kern w:val="0"/>
                <w:sz w:val="20"/>
                <w:szCs w:val="21"/>
                <w:highlight w:val="none"/>
              </w:rPr>
              <w:t>设计企业”中进行登记的网页信息资料，并加盖</w:t>
            </w:r>
            <w:r>
              <w:rPr>
                <w:rFonts w:hint="eastAsia" w:ascii="宋体" w:hAnsi="宋体" w:cs="宋体"/>
                <w:color w:val="auto"/>
                <w:kern w:val="0"/>
                <w:szCs w:val="21"/>
                <w:highlight w:val="none"/>
                <w:lang w:val="en-US" w:eastAsia="zh-CN"/>
              </w:rPr>
              <w:t>比选申请</w:t>
            </w:r>
            <w:r>
              <w:rPr>
                <w:rFonts w:hint="eastAsia" w:ascii="宋体" w:cs="宋体" w:hAnsiTheme="minorHAnsi"/>
                <w:color w:val="auto"/>
                <w:kern w:val="0"/>
                <w:sz w:val="20"/>
                <w:szCs w:val="21"/>
                <w:highlight w:val="none"/>
              </w:rPr>
              <w:t>人单位章。</w:t>
            </w:r>
          </w:p>
        </w:tc>
        <w:tc>
          <w:tcPr>
            <w:tcW w:w="4308" w:type="dxa"/>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宋体" w:hAnsi="宋体" w:cs="宋体"/>
                <w:color w:val="auto"/>
                <w:kern w:val="0"/>
                <w:sz w:val="20"/>
                <w:szCs w:val="21"/>
                <w:highlight w:val="none"/>
              </w:rPr>
            </w:pPr>
            <w:r>
              <w:rPr>
                <w:rFonts w:ascii="宋体" w:hAnsi="宋体" w:cs="宋体"/>
                <w:color w:val="auto"/>
                <w:kern w:val="0"/>
                <w:sz w:val="20"/>
                <w:szCs w:val="21"/>
                <w:highlight w:val="none"/>
              </w:rPr>
              <w:t>/</w:t>
            </w: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宋体" w:cs="宋体" w:hAnsiTheme="minorHAnsi"/>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4308" w:type="dxa"/>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ascii="宋体" w:cs="宋体" w:hAnsiTheme="minorHAnsi"/>
                <w:color w:val="auto"/>
                <w:kern w:val="0"/>
                <w:sz w:val="20"/>
                <w:szCs w:val="21"/>
                <w:highlight w:val="none"/>
              </w:rPr>
            </w:pPr>
            <w:r>
              <w:rPr>
                <w:rFonts w:ascii="宋体" w:hAnsi="宋体" w:cs="宋体"/>
                <w:color w:val="auto"/>
                <w:kern w:val="0"/>
                <w:sz w:val="20"/>
                <w:szCs w:val="21"/>
                <w:highlight w:val="none"/>
              </w:rPr>
              <w:t>2.</w:t>
            </w:r>
            <w:r>
              <w:rPr>
                <w:rFonts w:hint="eastAsia" w:ascii="宋体" w:hAnsi="宋体" w:cs="宋体"/>
                <w:color w:val="auto"/>
                <w:kern w:val="0"/>
                <w:szCs w:val="21"/>
                <w:highlight w:val="none"/>
                <w:lang w:val="en-US" w:eastAsia="zh-CN"/>
              </w:rPr>
              <w:t>比选申请</w:t>
            </w:r>
            <w:r>
              <w:rPr>
                <w:rFonts w:hint="eastAsia" w:ascii="宋体" w:cs="宋体" w:hAnsiTheme="minorHAnsi"/>
                <w:color w:val="auto"/>
                <w:kern w:val="0"/>
                <w:sz w:val="20"/>
                <w:szCs w:val="21"/>
                <w:highlight w:val="none"/>
              </w:rPr>
              <w:t>人在四川省交通运输厅信用评价的网页信息资料证明材料，并加盖</w:t>
            </w:r>
            <w:r>
              <w:rPr>
                <w:rFonts w:hint="eastAsia" w:ascii="宋体" w:hAnsi="宋体" w:cs="宋体"/>
                <w:color w:val="auto"/>
                <w:kern w:val="0"/>
                <w:szCs w:val="21"/>
                <w:highlight w:val="none"/>
                <w:lang w:val="en-US" w:eastAsia="zh-CN"/>
              </w:rPr>
              <w:t>比选申请</w:t>
            </w:r>
            <w:r>
              <w:rPr>
                <w:rFonts w:hint="eastAsia" w:ascii="宋体" w:cs="宋体" w:hAnsiTheme="minorHAnsi"/>
                <w:color w:val="auto"/>
                <w:kern w:val="0"/>
                <w:sz w:val="20"/>
                <w:szCs w:val="21"/>
                <w:highlight w:val="none"/>
              </w:rPr>
              <w:t>人单位章。</w:t>
            </w:r>
          </w:p>
        </w:tc>
        <w:tc>
          <w:tcPr>
            <w:tcW w:w="4308" w:type="dxa"/>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宋体" w:hAnsi="宋体" w:cs="宋体"/>
                <w:color w:val="auto"/>
                <w:kern w:val="0"/>
                <w:sz w:val="20"/>
                <w:szCs w:val="21"/>
                <w:highlight w:val="none"/>
              </w:rPr>
            </w:pPr>
            <w:r>
              <w:rPr>
                <w:rFonts w:ascii="宋体" w:hAnsi="宋体" w:cs="宋体"/>
                <w:color w:val="auto"/>
                <w:kern w:val="0"/>
                <w:sz w:val="20"/>
                <w:szCs w:val="21"/>
                <w:highlight w:val="none"/>
              </w:rPr>
              <w:t>/</w:t>
            </w: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宋体" w:cs="宋体" w:hAnsiTheme="minorHAnsi"/>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4308" w:type="dxa"/>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ascii="宋体" w:cs="宋体" w:hAnsiTheme="minorHAnsi"/>
                <w:color w:val="auto"/>
                <w:kern w:val="0"/>
                <w:sz w:val="20"/>
                <w:szCs w:val="21"/>
                <w:highlight w:val="none"/>
              </w:rPr>
            </w:pPr>
            <w:r>
              <w:rPr>
                <w:rFonts w:ascii="宋体" w:hAnsi="宋体" w:cs="宋体"/>
                <w:color w:val="auto"/>
                <w:kern w:val="0"/>
                <w:sz w:val="20"/>
                <w:szCs w:val="21"/>
                <w:highlight w:val="none"/>
              </w:rPr>
              <w:t>3.</w:t>
            </w:r>
            <w:r>
              <w:rPr>
                <w:rFonts w:hint="eastAsia" w:ascii="宋体" w:cs="宋体" w:hAnsiTheme="minorHAnsi"/>
                <w:color w:val="auto"/>
                <w:kern w:val="0"/>
                <w:sz w:val="20"/>
                <w:szCs w:val="21"/>
                <w:highlight w:val="none"/>
              </w:rPr>
              <w:t>在“信用中国”网站中报价人（单位）查询网页信息资料（彩色或黑白）并加盖</w:t>
            </w:r>
            <w:r>
              <w:rPr>
                <w:rFonts w:hint="eastAsia" w:ascii="宋体" w:hAnsi="宋体" w:cs="宋体"/>
                <w:color w:val="auto"/>
                <w:kern w:val="0"/>
                <w:szCs w:val="21"/>
                <w:highlight w:val="none"/>
                <w:lang w:val="en-US" w:eastAsia="zh-CN"/>
              </w:rPr>
              <w:t>比选申请</w:t>
            </w:r>
            <w:r>
              <w:rPr>
                <w:rFonts w:hint="eastAsia" w:ascii="宋体" w:cs="宋体" w:hAnsiTheme="minorHAnsi"/>
                <w:color w:val="auto"/>
                <w:kern w:val="0"/>
                <w:sz w:val="20"/>
                <w:szCs w:val="21"/>
                <w:highlight w:val="none"/>
              </w:rPr>
              <w:t>人单位章。</w:t>
            </w:r>
          </w:p>
        </w:tc>
        <w:tc>
          <w:tcPr>
            <w:tcW w:w="4308" w:type="dxa"/>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宋体" w:hAnsi="宋体" w:cs="宋体"/>
                <w:color w:val="auto"/>
                <w:kern w:val="0"/>
                <w:sz w:val="20"/>
                <w:szCs w:val="21"/>
                <w:highlight w:val="none"/>
              </w:rPr>
            </w:pPr>
            <w:r>
              <w:rPr>
                <w:rFonts w:hint="eastAsia" w:ascii="宋体" w:cs="宋体" w:hAnsiTheme="minorHAnsi"/>
                <w:color w:val="auto"/>
                <w:kern w:val="0"/>
                <w:sz w:val="20"/>
                <w:szCs w:val="21"/>
                <w:highlight w:val="none"/>
              </w:rPr>
              <w:t>有见附件</w:t>
            </w:r>
            <w:r>
              <w:rPr>
                <w:rFonts w:ascii="宋体" w:hAnsi="宋体" w:cs="宋体"/>
                <w:color w:val="auto"/>
                <w:kern w:val="0"/>
                <w:sz w:val="20"/>
                <w:szCs w:val="21"/>
                <w:highlight w:val="none"/>
              </w:rPr>
              <w:t>1</w:t>
            </w: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宋体" w:cs="宋体" w:hAnsiTheme="minorHAnsi"/>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4308" w:type="dxa"/>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ascii="宋体" w:cs="宋体" w:hAnsiTheme="minorHAnsi"/>
                <w:color w:val="auto"/>
                <w:kern w:val="0"/>
                <w:sz w:val="20"/>
                <w:szCs w:val="21"/>
                <w:highlight w:val="none"/>
              </w:rPr>
            </w:pPr>
            <w:r>
              <w:rPr>
                <w:rFonts w:ascii="宋体" w:hAnsi="宋体" w:cs="宋体"/>
                <w:color w:val="auto"/>
                <w:kern w:val="0"/>
                <w:sz w:val="20"/>
                <w:szCs w:val="21"/>
                <w:highlight w:val="none"/>
              </w:rPr>
              <w:t>4.</w:t>
            </w:r>
            <w:r>
              <w:rPr>
                <w:rFonts w:hint="eastAsia" w:ascii="宋体" w:cs="宋体" w:hAnsiTheme="minorHAnsi"/>
                <w:color w:val="auto"/>
                <w:kern w:val="0"/>
                <w:sz w:val="20"/>
                <w:szCs w:val="21"/>
                <w:highlight w:val="none"/>
              </w:rPr>
              <w:t>在国家企业信用信息公示系统</w:t>
            </w:r>
          </w:p>
          <w:p>
            <w:pPr>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ascii="宋体" w:cs="宋体" w:hAnsiTheme="minorHAnsi"/>
                <w:color w:val="auto"/>
                <w:kern w:val="0"/>
                <w:sz w:val="20"/>
                <w:szCs w:val="21"/>
                <w:highlight w:val="none"/>
              </w:rPr>
            </w:pPr>
            <w:r>
              <w:rPr>
                <w:rFonts w:hint="eastAsia" w:ascii="宋体" w:cs="宋体" w:hAnsiTheme="minorHAnsi"/>
                <w:color w:val="auto"/>
                <w:kern w:val="0"/>
                <w:sz w:val="20"/>
                <w:szCs w:val="21"/>
                <w:highlight w:val="none"/>
              </w:rPr>
              <w:t>（</w:t>
            </w:r>
            <w:r>
              <w:rPr>
                <w:rFonts w:ascii="宋体" w:hAnsi="宋体" w:cs="宋体"/>
                <w:color w:val="auto"/>
                <w:kern w:val="0"/>
                <w:sz w:val="20"/>
                <w:szCs w:val="21"/>
                <w:highlight w:val="none"/>
              </w:rPr>
              <w:t>www.gsxt.gov.cn</w:t>
            </w:r>
            <w:r>
              <w:rPr>
                <w:rFonts w:hint="eastAsia" w:ascii="宋体" w:cs="宋体" w:hAnsiTheme="minorHAnsi"/>
                <w:color w:val="auto"/>
                <w:kern w:val="0"/>
                <w:sz w:val="20"/>
                <w:szCs w:val="21"/>
                <w:highlight w:val="none"/>
              </w:rPr>
              <w:t>）中</w:t>
            </w:r>
            <w:r>
              <w:rPr>
                <w:rFonts w:hint="eastAsia" w:ascii="宋体" w:hAnsi="宋体" w:cs="宋体"/>
                <w:color w:val="auto"/>
                <w:kern w:val="0"/>
                <w:szCs w:val="21"/>
                <w:highlight w:val="none"/>
                <w:lang w:val="en-US" w:eastAsia="zh-CN"/>
              </w:rPr>
              <w:t>比选申请</w:t>
            </w:r>
            <w:r>
              <w:rPr>
                <w:rFonts w:hint="eastAsia" w:ascii="宋体" w:cs="宋体" w:hAnsiTheme="minorHAnsi"/>
                <w:color w:val="auto"/>
                <w:kern w:val="0"/>
                <w:sz w:val="20"/>
                <w:szCs w:val="21"/>
                <w:highlight w:val="none"/>
              </w:rPr>
              <w:t>人（单位）查询网页信息资料（彩色或黑白）并加盖</w:t>
            </w:r>
            <w:r>
              <w:rPr>
                <w:rFonts w:hint="eastAsia" w:ascii="宋体" w:cs="宋体" w:hAnsiTheme="minorHAnsi"/>
                <w:color w:val="auto"/>
                <w:kern w:val="0"/>
                <w:sz w:val="20"/>
                <w:szCs w:val="21"/>
                <w:highlight w:val="none"/>
                <w:lang w:val="en-US" w:eastAsia="zh-CN"/>
              </w:rPr>
              <w:t>比选申请</w:t>
            </w:r>
            <w:r>
              <w:rPr>
                <w:rFonts w:hint="eastAsia" w:ascii="宋体" w:cs="宋体" w:hAnsiTheme="minorHAnsi"/>
                <w:color w:val="auto"/>
                <w:kern w:val="0"/>
                <w:sz w:val="20"/>
                <w:szCs w:val="21"/>
                <w:highlight w:val="none"/>
              </w:rPr>
              <w:t>人单位章。</w:t>
            </w:r>
          </w:p>
        </w:tc>
        <w:tc>
          <w:tcPr>
            <w:tcW w:w="4308" w:type="dxa"/>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宋体" w:hAnsi="宋体" w:cs="宋体"/>
                <w:color w:val="auto"/>
                <w:kern w:val="0"/>
                <w:sz w:val="20"/>
                <w:szCs w:val="21"/>
                <w:highlight w:val="none"/>
              </w:rPr>
            </w:pPr>
            <w:r>
              <w:rPr>
                <w:rFonts w:hint="eastAsia" w:ascii="宋体" w:cs="宋体" w:hAnsiTheme="minorHAnsi"/>
                <w:color w:val="auto"/>
                <w:kern w:val="0"/>
                <w:sz w:val="20"/>
                <w:szCs w:val="21"/>
                <w:highlight w:val="none"/>
              </w:rPr>
              <w:t>有见附件</w:t>
            </w:r>
            <w:r>
              <w:rPr>
                <w:rFonts w:ascii="宋体" w:hAnsi="宋体" w:cs="宋体"/>
                <w:color w:val="auto"/>
                <w:kern w:val="0"/>
                <w:sz w:val="20"/>
                <w:szCs w:val="21"/>
                <w:highlight w:val="none"/>
              </w:rPr>
              <w:t>2</w:t>
            </w: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宋体" w:cs="宋体" w:hAnsiTheme="minorHAnsi"/>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4308" w:type="dxa"/>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ascii="宋体" w:hAnsi="宋体" w:cs="宋体"/>
                <w:color w:val="auto"/>
                <w:kern w:val="0"/>
                <w:sz w:val="20"/>
                <w:szCs w:val="21"/>
                <w:highlight w:val="none"/>
              </w:rPr>
            </w:pPr>
            <w:r>
              <w:rPr>
                <w:rFonts w:ascii="宋体" w:hAnsi="宋体" w:cs="宋体"/>
                <w:color w:val="auto"/>
                <w:kern w:val="0"/>
                <w:sz w:val="20"/>
                <w:szCs w:val="21"/>
                <w:highlight w:val="none"/>
              </w:rPr>
              <w:t>5</w:t>
            </w:r>
            <w:r>
              <w:rPr>
                <w:rFonts w:hint="eastAsia" w:ascii="宋体" w:hAnsi="宋体" w:cs="宋体"/>
                <w:color w:val="auto"/>
                <w:kern w:val="0"/>
                <w:sz w:val="20"/>
                <w:szCs w:val="21"/>
                <w:highlight w:val="none"/>
              </w:rPr>
              <w:t>.</w:t>
            </w:r>
            <w:r>
              <w:rPr>
                <w:rFonts w:hint="eastAsia" w:ascii="宋体" w:hAnsi="宋体" w:cs="宋体"/>
                <w:color w:val="auto"/>
                <w:kern w:val="0"/>
                <w:sz w:val="20"/>
                <w:szCs w:val="21"/>
                <w:highlight w:val="none"/>
                <w:lang w:val="en-US" w:eastAsia="zh-CN"/>
              </w:rPr>
              <w:t>比选申请</w:t>
            </w:r>
            <w:r>
              <w:rPr>
                <w:rFonts w:hint="eastAsia" w:ascii="宋体" w:cs="宋体" w:hAnsiTheme="minorHAnsi"/>
                <w:color w:val="auto"/>
                <w:kern w:val="0"/>
                <w:sz w:val="20"/>
                <w:szCs w:val="21"/>
                <w:highlight w:val="none"/>
              </w:rPr>
              <w:t>人（单位）、法定代表人、项目负责人在</w:t>
            </w:r>
            <w:r>
              <w:rPr>
                <w:rFonts w:ascii="宋体" w:hAnsi="宋体" w:cs="宋体"/>
                <w:color w:val="auto"/>
                <w:kern w:val="0"/>
                <w:sz w:val="20"/>
                <w:szCs w:val="21"/>
                <w:highlight w:val="none"/>
              </w:rPr>
              <w:t>2016</w:t>
            </w:r>
            <w:r>
              <w:rPr>
                <w:rFonts w:hint="eastAsia" w:ascii="宋体" w:cs="宋体" w:hAnsiTheme="minorHAnsi"/>
                <w:color w:val="auto"/>
                <w:kern w:val="0"/>
                <w:sz w:val="20"/>
                <w:szCs w:val="21"/>
                <w:highlight w:val="none"/>
              </w:rPr>
              <w:t>年</w:t>
            </w:r>
            <w:r>
              <w:rPr>
                <w:rFonts w:ascii="宋体" w:hAnsi="宋体" w:cs="宋体"/>
                <w:color w:val="auto"/>
                <w:kern w:val="0"/>
                <w:sz w:val="20"/>
                <w:szCs w:val="21"/>
                <w:highlight w:val="none"/>
              </w:rPr>
              <w:t xml:space="preserve">1 </w:t>
            </w:r>
            <w:r>
              <w:rPr>
                <w:rFonts w:hint="eastAsia" w:ascii="宋体" w:cs="宋体" w:hAnsiTheme="minorHAnsi"/>
                <w:color w:val="auto"/>
                <w:kern w:val="0"/>
                <w:sz w:val="20"/>
                <w:szCs w:val="21"/>
                <w:highlight w:val="none"/>
              </w:rPr>
              <w:t>月</w:t>
            </w:r>
            <w:r>
              <w:rPr>
                <w:rFonts w:ascii="宋体" w:hAnsi="宋体" w:cs="宋体"/>
                <w:color w:val="auto"/>
                <w:kern w:val="0"/>
                <w:sz w:val="20"/>
                <w:szCs w:val="21"/>
                <w:highlight w:val="none"/>
              </w:rPr>
              <w:t xml:space="preserve">1 </w:t>
            </w:r>
            <w:r>
              <w:rPr>
                <w:rFonts w:hint="eastAsia" w:ascii="宋体" w:cs="宋体" w:hAnsiTheme="minorHAnsi"/>
                <w:color w:val="auto"/>
                <w:kern w:val="0"/>
                <w:sz w:val="20"/>
                <w:szCs w:val="21"/>
                <w:highlight w:val="none"/>
              </w:rPr>
              <w:t>日至本项目</w:t>
            </w:r>
            <w:r>
              <w:rPr>
                <w:rFonts w:hint="eastAsia" w:ascii="宋体" w:cs="宋体" w:hAnsiTheme="minorHAnsi"/>
                <w:color w:val="auto"/>
                <w:kern w:val="0"/>
                <w:sz w:val="20"/>
                <w:szCs w:val="21"/>
                <w:highlight w:val="none"/>
                <w:lang w:eastAsia="zh-CN"/>
              </w:rPr>
              <w:t>比选</w:t>
            </w:r>
            <w:r>
              <w:rPr>
                <w:rFonts w:hint="eastAsia" w:ascii="宋体" w:cs="宋体" w:hAnsiTheme="minorHAnsi"/>
                <w:color w:val="auto"/>
                <w:kern w:val="0"/>
                <w:sz w:val="20"/>
                <w:szCs w:val="21"/>
                <w:highlight w:val="none"/>
              </w:rPr>
              <w:t>公告发布日之间无行贿犯罪档案记录（</w:t>
            </w:r>
            <w:r>
              <w:rPr>
                <w:rFonts w:hint="eastAsia" w:ascii="宋体" w:cs="宋体" w:hAnsiTheme="minorHAnsi"/>
                <w:color w:val="auto"/>
                <w:kern w:val="0"/>
                <w:sz w:val="20"/>
                <w:szCs w:val="21"/>
                <w:highlight w:val="none"/>
                <w:lang w:val="en-US" w:eastAsia="zh-CN"/>
              </w:rPr>
              <w:t>比选申请</w:t>
            </w:r>
            <w:r>
              <w:rPr>
                <w:rFonts w:hint="eastAsia" w:ascii="宋体" w:cs="宋体" w:hAnsiTheme="minorHAnsi"/>
                <w:color w:val="auto"/>
                <w:kern w:val="0"/>
                <w:sz w:val="20"/>
                <w:szCs w:val="21"/>
                <w:highlight w:val="none"/>
              </w:rPr>
              <w:t>人必须提交无行贿犯罪记录的承诺函）。</w:t>
            </w:r>
          </w:p>
        </w:tc>
        <w:tc>
          <w:tcPr>
            <w:tcW w:w="4308" w:type="dxa"/>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宋体" w:hAnsi="宋体" w:cs="宋体"/>
                <w:color w:val="auto"/>
                <w:kern w:val="0"/>
                <w:sz w:val="20"/>
                <w:szCs w:val="21"/>
                <w:highlight w:val="none"/>
              </w:rPr>
            </w:pPr>
            <w:r>
              <w:rPr>
                <w:rFonts w:hint="eastAsia" w:ascii="宋体" w:cs="宋体" w:hAnsiTheme="minorHAnsi"/>
                <w:color w:val="auto"/>
                <w:kern w:val="0"/>
                <w:sz w:val="20"/>
                <w:szCs w:val="21"/>
                <w:highlight w:val="none"/>
              </w:rPr>
              <w:t>有见附件</w:t>
            </w:r>
            <w:r>
              <w:rPr>
                <w:rFonts w:ascii="宋体" w:hAnsi="宋体" w:cs="宋体"/>
                <w:color w:val="auto"/>
                <w:kern w:val="0"/>
                <w:sz w:val="20"/>
                <w:szCs w:val="21"/>
                <w:highlight w:val="none"/>
              </w:rPr>
              <w:t>3</w:t>
            </w: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宋体" w:cs="宋体" w:hAnsiTheme="minorHAnsi"/>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308" w:type="dxa"/>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宋体" w:hAnsi="宋体" w:cs="宋体"/>
                <w:color w:val="auto"/>
                <w:kern w:val="0"/>
                <w:sz w:val="20"/>
                <w:szCs w:val="21"/>
                <w:highlight w:val="none"/>
              </w:rPr>
            </w:pP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宋体" w:hAnsi="宋体" w:cs="宋体"/>
                <w:color w:val="auto"/>
                <w:kern w:val="0"/>
                <w:sz w:val="20"/>
                <w:szCs w:val="21"/>
                <w:highlight w:val="none"/>
              </w:rPr>
            </w:pPr>
            <w:r>
              <w:rPr>
                <w:rFonts w:ascii="宋体" w:hAnsi="宋体" w:cs="宋体"/>
                <w:color w:val="auto"/>
                <w:kern w:val="0"/>
                <w:sz w:val="20"/>
                <w:szCs w:val="21"/>
                <w:highlight w:val="none"/>
              </w:rPr>
              <w:t>……</w:t>
            </w:r>
          </w:p>
        </w:tc>
        <w:tc>
          <w:tcPr>
            <w:tcW w:w="4308" w:type="dxa"/>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宋体" w:cs="宋体" w:hAnsiTheme="minorHAnsi"/>
                <w:color w:val="auto"/>
                <w:kern w:val="0"/>
                <w:sz w:val="20"/>
                <w:szCs w:val="21"/>
                <w:highlight w:val="none"/>
              </w:rPr>
            </w:pPr>
          </w:p>
        </w:tc>
      </w:tr>
    </w:tbl>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注：</w:t>
      </w:r>
      <w:r>
        <w:rPr>
          <w:rFonts w:ascii="宋体" w:cs="宋体" w:hAnsiTheme="minorHAnsi"/>
          <w:color w:val="auto"/>
          <w:kern w:val="0"/>
          <w:szCs w:val="21"/>
          <w:highlight w:val="none"/>
        </w:rPr>
        <w:t xml:space="preserve"> </w:t>
      </w:r>
    </w:p>
    <w:p>
      <w:pPr>
        <w:autoSpaceDE w:val="0"/>
        <w:autoSpaceDN w:val="0"/>
        <w:adjustRightInd w:val="0"/>
        <w:jc w:val="left"/>
        <w:outlineLvl w:val="9"/>
        <w:rPr>
          <w:rFonts w:ascii="宋体" w:cs="宋体" w:hAnsiTheme="minorHAnsi"/>
          <w:color w:val="auto"/>
          <w:kern w:val="0"/>
          <w:szCs w:val="21"/>
          <w:highlight w:val="none"/>
        </w:rPr>
      </w:pPr>
      <w:r>
        <w:rPr>
          <w:rFonts w:ascii="宋体" w:hAnsi="宋体" w:cs="宋体"/>
          <w:color w:val="auto"/>
          <w:kern w:val="0"/>
          <w:szCs w:val="21"/>
          <w:highlight w:val="none"/>
        </w:rPr>
        <w:t>1</w:t>
      </w:r>
      <w:r>
        <w:rPr>
          <w:rFonts w:hint="eastAsia" w:ascii="宋体" w:cs="宋体" w:hAnsiTheme="minorHAnsi"/>
          <w:color w:val="auto"/>
          <w:kern w:val="0"/>
          <w:szCs w:val="21"/>
          <w:highlight w:val="none"/>
        </w:rPr>
        <w:t>．</w:t>
      </w:r>
      <w:r>
        <w:rPr>
          <w:rFonts w:hint="eastAsia" w:ascii="宋体" w:hAnsi="宋体" w:cs="宋体"/>
          <w:color w:val="auto"/>
          <w:kern w:val="0"/>
          <w:szCs w:val="21"/>
          <w:highlight w:val="none"/>
          <w:lang w:val="en-US" w:eastAsia="zh-CN"/>
        </w:rPr>
        <w:t>比选申请</w:t>
      </w:r>
      <w:r>
        <w:rPr>
          <w:rFonts w:hint="eastAsia" w:ascii="宋体" w:cs="宋体" w:hAnsiTheme="minorHAnsi"/>
          <w:color w:val="auto"/>
          <w:kern w:val="0"/>
          <w:szCs w:val="21"/>
          <w:highlight w:val="none"/>
        </w:rPr>
        <w:t>人应在本表后附相关证明材料并加盖</w:t>
      </w:r>
      <w:r>
        <w:rPr>
          <w:rFonts w:hint="eastAsia" w:ascii="宋体" w:cs="宋体" w:hAnsiTheme="minorHAnsi"/>
          <w:color w:val="auto"/>
          <w:kern w:val="0"/>
          <w:szCs w:val="21"/>
          <w:highlight w:val="none"/>
          <w:lang w:val="en-US" w:eastAsia="zh-CN"/>
        </w:rPr>
        <w:t>比选申请</w:t>
      </w:r>
      <w:r>
        <w:rPr>
          <w:rFonts w:hint="eastAsia" w:ascii="宋体" w:cs="宋体" w:hAnsiTheme="minorHAnsi"/>
          <w:color w:val="auto"/>
          <w:kern w:val="0"/>
          <w:szCs w:val="21"/>
          <w:highlight w:val="none"/>
        </w:rPr>
        <w:t>人单位章。</w:t>
      </w:r>
    </w:p>
    <w:p>
      <w:pPr>
        <w:autoSpaceDE w:val="0"/>
        <w:autoSpaceDN w:val="0"/>
        <w:adjustRightInd w:val="0"/>
        <w:jc w:val="left"/>
        <w:outlineLvl w:val="9"/>
        <w:rPr>
          <w:rFonts w:ascii="宋体" w:cs="宋体" w:hAnsiTheme="minorHAnsi"/>
          <w:color w:val="auto"/>
          <w:kern w:val="0"/>
          <w:szCs w:val="21"/>
          <w:highlight w:val="none"/>
        </w:rPr>
      </w:pPr>
      <w:r>
        <w:rPr>
          <w:rFonts w:ascii="宋体" w:hAnsi="宋体" w:cs="宋体"/>
          <w:color w:val="auto"/>
          <w:kern w:val="0"/>
          <w:szCs w:val="21"/>
          <w:highlight w:val="none"/>
        </w:rPr>
        <w:t>2</w:t>
      </w:r>
      <w:r>
        <w:rPr>
          <w:rFonts w:hint="eastAsia" w:ascii="宋体" w:cs="宋体" w:hAnsiTheme="minorHAnsi"/>
          <w:color w:val="auto"/>
          <w:kern w:val="0"/>
          <w:szCs w:val="21"/>
          <w:highlight w:val="none"/>
        </w:rPr>
        <w:t>．</w:t>
      </w:r>
      <w:r>
        <w:rPr>
          <w:rFonts w:hint="eastAsia" w:ascii="宋体" w:hAnsi="宋体" w:cs="宋体"/>
          <w:color w:val="auto"/>
          <w:kern w:val="0"/>
          <w:szCs w:val="21"/>
          <w:highlight w:val="none"/>
          <w:lang w:val="en-US" w:eastAsia="zh-CN"/>
        </w:rPr>
        <w:t>比选申请</w:t>
      </w:r>
      <w:r>
        <w:rPr>
          <w:rFonts w:hint="eastAsia" w:ascii="宋体" w:cs="宋体" w:hAnsiTheme="minorHAnsi"/>
          <w:color w:val="auto"/>
          <w:kern w:val="0"/>
          <w:szCs w:val="21"/>
          <w:highlight w:val="none"/>
        </w:rPr>
        <w:t>人应在本表后附第</w:t>
      </w:r>
      <w:r>
        <w:rPr>
          <w:rFonts w:ascii="宋体" w:hAnsi="宋体" w:cs="宋体"/>
          <w:color w:val="auto"/>
          <w:kern w:val="0"/>
          <w:szCs w:val="21"/>
          <w:highlight w:val="none"/>
        </w:rPr>
        <w:t xml:space="preserve">5 </w:t>
      </w:r>
      <w:r>
        <w:rPr>
          <w:rFonts w:hint="eastAsia" w:ascii="宋体" w:cs="宋体" w:hAnsiTheme="minorHAnsi"/>
          <w:color w:val="auto"/>
          <w:kern w:val="0"/>
          <w:szCs w:val="21"/>
          <w:highlight w:val="none"/>
        </w:rPr>
        <w:t>条无犯罪记录的承诺函。</w:t>
      </w: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Cs w:val="21"/>
          <w:highlight w:val="none"/>
        </w:rPr>
      </w:pPr>
      <w:r>
        <w:rPr>
          <w:rFonts w:hint="eastAsia" w:ascii="宋体" w:cs="宋体" w:hAnsiTheme="minorHAnsi"/>
          <w:b/>
          <w:bCs/>
          <w:color w:val="auto"/>
          <w:kern w:val="0"/>
          <w:szCs w:val="21"/>
          <w:highlight w:val="none"/>
        </w:rPr>
        <w:t>附件</w:t>
      </w:r>
      <w:r>
        <w:rPr>
          <w:rFonts w:ascii="宋体" w:hAnsi="宋体" w:cs="宋体"/>
          <w:b/>
          <w:bCs/>
          <w:color w:val="auto"/>
          <w:kern w:val="0"/>
          <w:szCs w:val="21"/>
          <w:highlight w:val="none"/>
        </w:rPr>
        <w:t>1</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r>
        <w:rPr>
          <w:rFonts w:hint="eastAsia" w:ascii="宋体" w:cs="宋体" w:hAnsiTheme="minorHAnsi"/>
          <w:color w:val="auto"/>
          <w:kern w:val="0"/>
          <w:szCs w:val="21"/>
          <w:highlight w:val="none"/>
        </w:rPr>
        <w:t>按照前表内容附网页截图（彩色或黑白）并加盖</w:t>
      </w:r>
      <w:r>
        <w:rPr>
          <w:rFonts w:hint="eastAsia" w:ascii="宋体" w:hAnsi="宋体" w:cs="宋体"/>
          <w:color w:val="auto"/>
          <w:kern w:val="0"/>
          <w:szCs w:val="21"/>
          <w:highlight w:val="none"/>
          <w:lang w:val="en-US" w:eastAsia="zh-CN"/>
        </w:rPr>
        <w:t>比选申请</w:t>
      </w:r>
      <w:r>
        <w:rPr>
          <w:rFonts w:hint="eastAsia" w:ascii="宋体" w:cs="宋体" w:hAnsiTheme="minorHAnsi"/>
          <w:color w:val="auto"/>
          <w:kern w:val="0"/>
          <w:szCs w:val="21"/>
          <w:highlight w:val="none"/>
          <w:lang w:val="en-US" w:eastAsia="zh-CN"/>
        </w:rPr>
        <w:t>人</w:t>
      </w:r>
      <w:r>
        <w:rPr>
          <w:rFonts w:hint="eastAsia" w:ascii="宋体" w:cs="宋体" w:hAnsiTheme="minorHAnsi"/>
          <w:color w:val="auto"/>
          <w:kern w:val="0"/>
          <w:szCs w:val="21"/>
          <w:highlight w:val="none"/>
        </w:rPr>
        <w:t>单位章，示例如下：</w:t>
      </w:r>
    </w:p>
    <w:p>
      <w:pPr>
        <w:autoSpaceDE w:val="0"/>
        <w:autoSpaceDN w:val="0"/>
        <w:adjustRightInd w:val="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drawing>
          <wp:inline distT="0" distB="0" distL="0" distR="0">
            <wp:extent cx="5274310" cy="3799205"/>
            <wp:effectExtent l="0" t="0" r="254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srcRect/>
                    <a:stretch>
                      <a:fillRect/>
                    </a:stretch>
                  </pic:blipFill>
                  <pic:spPr>
                    <a:xfrm>
                      <a:off x="0" y="0"/>
                      <a:ext cx="5274310" cy="3799543"/>
                    </a:xfrm>
                    <a:prstGeom prst="rect">
                      <a:avLst/>
                    </a:prstGeom>
                    <a:noFill/>
                    <a:ln w="9525">
                      <a:noFill/>
                      <a:miter lim="800000"/>
                      <a:headEnd/>
                      <a:tailEnd/>
                    </a:ln>
                  </pic:spPr>
                </pic:pic>
              </a:graphicData>
            </a:graphic>
          </wp:inline>
        </w:drawing>
      </w: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Cs w:val="21"/>
          <w:highlight w:val="none"/>
        </w:rPr>
      </w:pPr>
      <w:r>
        <w:rPr>
          <w:rFonts w:hint="eastAsia" w:ascii="宋体" w:cs="宋体" w:hAnsiTheme="minorHAnsi"/>
          <w:b/>
          <w:bCs/>
          <w:color w:val="auto"/>
          <w:kern w:val="0"/>
          <w:szCs w:val="21"/>
          <w:highlight w:val="none"/>
        </w:rPr>
        <w:t>附件</w:t>
      </w:r>
      <w:r>
        <w:rPr>
          <w:b/>
          <w:bCs/>
          <w:color w:val="auto"/>
          <w:kern w:val="0"/>
          <w:szCs w:val="21"/>
          <w:highlight w:val="none"/>
        </w:rPr>
        <w:t>2</w:t>
      </w:r>
      <w:r>
        <w:rPr>
          <w:color w:val="auto"/>
          <w:kern w:val="0"/>
          <w:szCs w:val="21"/>
          <w:highlight w:val="none"/>
        </w:rPr>
        <w:t xml:space="preserve"> </w:t>
      </w:r>
      <w:r>
        <w:rPr>
          <w:rFonts w:hint="eastAsia" w:ascii="宋体" w:cs="宋体" w:hAnsiTheme="minorHAnsi"/>
          <w:color w:val="auto"/>
          <w:kern w:val="0"/>
          <w:szCs w:val="21"/>
          <w:highlight w:val="none"/>
        </w:rPr>
        <w:t>按照前表内容附网页截图（彩色或黑白）并加盖</w:t>
      </w:r>
      <w:r>
        <w:rPr>
          <w:rFonts w:hint="eastAsia" w:ascii="宋体" w:hAnsi="宋体" w:cs="宋体"/>
          <w:color w:val="auto"/>
          <w:kern w:val="0"/>
          <w:szCs w:val="21"/>
          <w:highlight w:val="none"/>
          <w:lang w:val="en-US" w:eastAsia="zh-CN"/>
        </w:rPr>
        <w:t>比选申请</w:t>
      </w:r>
      <w:r>
        <w:rPr>
          <w:rFonts w:hint="eastAsia" w:ascii="宋体" w:cs="宋体" w:hAnsiTheme="minorHAnsi"/>
          <w:color w:val="auto"/>
          <w:kern w:val="0"/>
          <w:szCs w:val="21"/>
          <w:highlight w:val="none"/>
        </w:rPr>
        <w:t>人单位章，示例如下：</w:t>
      </w:r>
    </w:p>
    <w:p>
      <w:pPr>
        <w:autoSpaceDE w:val="0"/>
        <w:autoSpaceDN w:val="0"/>
        <w:adjustRightInd w:val="0"/>
        <w:jc w:val="left"/>
        <w:rPr>
          <w:rFonts w:ascii="宋体" w:cs="宋体" w:hAnsiTheme="minorHAnsi"/>
          <w:color w:val="auto"/>
          <w:kern w:val="0"/>
          <w:szCs w:val="21"/>
          <w:highlight w:val="none"/>
        </w:rPr>
      </w:pPr>
      <w:r>
        <w:rPr>
          <w:rFonts w:ascii="宋体" w:cs="宋体" w:hAnsiTheme="minorHAnsi"/>
          <w:color w:val="auto"/>
          <w:kern w:val="0"/>
          <w:szCs w:val="21"/>
          <w:highlight w:val="none"/>
        </w:rPr>
        <w:drawing>
          <wp:inline distT="0" distB="0" distL="0" distR="0">
            <wp:extent cx="5274310" cy="323723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srcRect/>
                    <a:stretch>
                      <a:fillRect/>
                    </a:stretch>
                  </pic:blipFill>
                  <pic:spPr>
                    <a:xfrm>
                      <a:off x="0" y="0"/>
                      <a:ext cx="5274310" cy="3237655"/>
                    </a:xfrm>
                    <a:prstGeom prst="rect">
                      <a:avLst/>
                    </a:prstGeom>
                    <a:noFill/>
                    <a:ln w="9525">
                      <a:noFill/>
                      <a:miter lim="800000"/>
                      <a:headEnd/>
                      <a:tailEnd/>
                    </a:ln>
                  </pic:spPr>
                </pic:pic>
              </a:graphicData>
            </a:graphic>
          </wp:inline>
        </w:drawing>
      </w: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Cs w:val="21"/>
          <w:highlight w:val="none"/>
        </w:rPr>
      </w:pPr>
      <w:r>
        <w:rPr>
          <w:rFonts w:hint="eastAsia" w:ascii="宋体" w:cs="宋体" w:hAnsiTheme="minorHAnsi"/>
          <w:b/>
          <w:bCs/>
          <w:color w:val="auto"/>
          <w:kern w:val="0"/>
          <w:szCs w:val="21"/>
          <w:highlight w:val="none"/>
        </w:rPr>
        <w:t>附件</w:t>
      </w:r>
      <w:r>
        <w:rPr>
          <w:rFonts w:ascii="宋体" w:hAnsi="宋体" w:cs="宋体"/>
          <w:b/>
          <w:bCs/>
          <w:color w:val="auto"/>
          <w:kern w:val="0"/>
          <w:szCs w:val="21"/>
          <w:highlight w:val="none"/>
        </w:rPr>
        <w:t>3</w:t>
      </w:r>
      <w:r>
        <w:rPr>
          <w:rFonts w:hint="eastAsia" w:ascii="宋体" w:cs="宋体" w:hAnsiTheme="minorHAnsi"/>
          <w:color w:val="auto"/>
          <w:kern w:val="0"/>
          <w:szCs w:val="21"/>
          <w:highlight w:val="none"/>
        </w:rPr>
        <w:t>、</w:t>
      </w:r>
      <w:r>
        <w:rPr>
          <w:rFonts w:hint="eastAsia" w:ascii="宋体" w:hAnsi="宋体" w:cs="宋体"/>
          <w:color w:val="auto"/>
          <w:kern w:val="0"/>
          <w:szCs w:val="21"/>
          <w:highlight w:val="none"/>
          <w:lang w:val="en-US" w:eastAsia="zh-CN"/>
        </w:rPr>
        <w:t>比选申请</w:t>
      </w:r>
      <w:r>
        <w:rPr>
          <w:rFonts w:hint="eastAsia" w:ascii="宋体" w:cs="宋体" w:hAnsiTheme="minorHAnsi"/>
          <w:color w:val="auto"/>
          <w:kern w:val="0"/>
          <w:szCs w:val="21"/>
          <w:highlight w:val="none"/>
          <w:lang w:val="en-US" w:eastAsia="zh-CN"/>
        </w:rPr>
        <w:t>人</w:t>
      </w:r>
      <w:r>
        <w:rPr>
          <w:rFonts w:hint="eastAsia" w:ascii="宋体" w:cs="宋体" w:hAnsiTheme="minorHAnsi"/>
          <w:color w:val="auto"/>
          <w:kern w:val="0"/>
          <w:szCs w:val="21"/>
          <w:highlight w:val="none"/>
        </w:rPr>
        <w:t>（单位）、法定代表人、项目负责人行贿犯罪档案记录承诺函格式</w:t>
      </w: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center"/>
        <w:rPr>
          <w:rFonts w:ascii="宋体" w:cs="宋体" w:hAnsiTheme="minorHAnsi"/>
          <w:color w:val="auto"/>
          <w:kern w:val="0"/>
          <w:szCs w:val="21"/>
          <w:highlight w:val="none"/>
        </w:rPr>
      </w:pPr>
    </w:p>
    <w:p>
      <w:pPr>
        <w:autoSpaceDE w:val="0"/>
        <w:autoSpaceDN w:val="0"/>
        <w:adjustRightInd w:val="0"/>
        <w:jc w:val="center"/>
        <w:rPr>
          <w:rFonts w:ascii="宋体" w:cs="宋体" w:hAnsiTheme="minorHAnsi"/>
          <w:color w:val="auto"/>
          <w:kern w:val="0"/>
          <w:szCs w:val="21"/>
          <w:highlight w:val="none"/>
        </w:rPr>
      </w:pPr>
    </w:p>
    <w:p>
      <w:pPr>
        <w:autoSpaceDE w:val="0"/>
        <w:autoSpaceDN w:val="0"/>
        <w:adjustRightInd w:val="0"/>
        <w:jc w:val="center"/>
        <w:outlineLvl w:val="9"/>
        <w:rPr>
          <w:rFonts w:ascii="宋体" w:cs="宋体" w:hAnsiTheme="minorHAnsi"/>
          <w:color w:val="auto"/>
          <w:kern w:val="0"/>
          <w:sz w:val="32"/>
          <w:szCs w:val="32"/>
          <w:highlight w:val="none"/>
        </w:rPr>
      </w:pPr>
      <w:r>
        <w:rPr>
          <w:rFonts w:hint="eastAsia" w:ascii="宋体" w:cs="宋体" w:hAnsiTheme="minorHAnsi"/>
          <w:color w:val="auto"/>
          <w:kern w:val="0"/>
          <w:sz w:val="32"/>
          <w:szCs w:val="32"/>
          <w:highlight w:val="none"/>
        </w:rPr>
        <w:t>行贿犯罪档案记录承诺函</w:t>
      </w: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lang w:val="en-US" w:eastAsia="zh-CN"/>
        </w:rPr>
        <w:t>比选人</w:t>
      </w:r>
      <w:r>
        <w:rPr>
          <w:rFonts w:hint="eastAsia" w:ascii="宋体" w:cs="宋体" w:hAnsiTheme="minorHAnsi"/>
          <w:color w:val="auto"/>
          <w:kern w:val="0"/>
          <w:szCs w:val="21"/>
          <w:highlight w:val="none"/>
        </w:rPr>
        <w:t>全称：</w:t>
      </w: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spacing w:line="360" w:lineRule="auto"/>
        <w:ind w:firstLine="420" w:firstLineChars="20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我公司</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w:t>
      </w:r>
      <w:r>
        <w:rPr>
          <w:rFonts w:hint="eastAsia" w:ascii="宋体" w:cs="宋体" w:hAnsiTheme="minorHAnsi"/>
          <w:color w:val="auto"/>
          <w:kern w:val="0"/>
          <w:szCs w:val="21"/>
          <w:highlight w:val="none"/>
          <w:u w:val="single"/>
          <w:lang w:val="en-US" w:eastAsia="zh-CN"/>
        </w:rPr>
        <w:t>比选申请</w:t>
      </w:r>
      <w:r>
        <w:rPr>
          <w:rFonts w:hint="eastAsia" w:ascii="宋体" w:cs="宋体" w:hAnsiTheme="minorHAnsi"/>
          <w:color w:val="auto"/>
          <w:kern w:val="0"/>
          <w:szCs w:val="21"/>
          <w:highlight w:val="none"/>
          <w:u w:val="single"/>
        </w:rPr>
        <w:t>人名称）</w:t>
      </w:r>
      <w:r>
        <w:rPr>
          <w:rFonts w:hint="eastAsia" w:ascii="宋体" w:cs="宋体" w:hAnsiTheme="minorHAnsi"/>
          <w:color w:val="auto"/>
          <w:kern w:val="0"/>
          <w:szCs w:val="21"/>
          <w:highlight w:val="none"/>
        </w:rPr>
        <w:t>、法定代表人</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（姓名）</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（身份证号）</w:t>
      </w:r>
      <w:r>
        <w:rPr>
          <w:rFonts w:hint="eastAsia" w:ascii="宋体" w:cs="宋体" w:hAnsiTheme="minorHAnsi"/>
          <w:color w:val="auto"/>
          <w:kern w:val="0"/>
          <w:szCs w:val="21"/>
          <w:highlight w:val="none"/>
        </w:rPr>
        <w:t>项目负责人</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（姓名）</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（身份证号）</w:t>
      </w:r>
      <w:r>
        <w:rPr>
          <w:rFonts w:hint="eastAsia" w:ascii="宋体" w:cs="宋体" w:hAnsiTheme="minorHAnsi"/>
          <w:color w:val="auto"/>
          <w:kern w:val="0"/>
          <w:szCs w:val="21"/>
          <w:highlight w:val="none"/>
        </w:rPr>
        <w:t>在</w:t>
      </w:r>
      <w:r>
        <w:rPr>
          <w:rFonts w:ascii="宋体" w:hAnsi="宋体" w:cs="宋体"/>
          <w:color w:val="auto"/>
          <w:kern w:val="0"/>
          <w:szCs w:val="21"/>
          <w:highlight w:val="none"/>
        </w:rPr>
        <w:t>2016</w:t>
      </w:r>
      <w:r>
        <w:rPr>
          <w:rFonts w:hint="eastAsia" w:ascii="宋体" w:cs="宋体" w:hAnsiTheme="minorHAnsi"/>
          <w:color w:val="auto"/>
          <w:kern w:val="0"/>
          <w:szCs w:val="21"/>
          <w:highlight w:val="none"/>
        </w:rPr>
        <w:t>年</w:t>
      </w:r>
      <w:r>
        <w:rPr>
          <w:rFonts w:ascii="宋体" w:hAnsi="宋体" w:cs="宋体"/>
          <w:color w:val="auto"/>
          <w:kern w:val="0"/>
          <w:szCs w:val="21"/>
          <w:highlight w:val="none"/>
        </w:rPr>
        <w:t>1</w:t>
      </w:r>
      <w:r>
        <w:rPr>
          <w:rFonts w:hint="eastAsia" w:ascii="宋体" w:cs="宋体" w:hAnsiTheme="minorHAnsi"/>
          <w:color w:val="auto"/>
          <w:kern w:val="0"/>
          <w:szCs w:val="21"/>
          <w:highlight w:val="none"/>
        </w:rPr>
        <w:t>月</w:t>
      </w:r>
      <w:r>
        <w:rPr>
          <w:rFonts w:ascii="宋体" w:hAnsi="宋体" w:cs="宋体"/>
          <w:color w:val="auto"/>
          <w:kern w:val="0"/>
          <w:szCs w:val="21"/>
          <w:highlight w:val="none"/>
        </w:rPr>
        <w:t>1</w:t>
      </w:r>
      <w:r>
        <w:rPr>
          <w:rFonts w:hint="eastAsia" w:ascii="宋体" w:cs="宋体" w:hAnsiTheme="minorHAnsi"/>
          <w:color w:val="auto"/>
          <w:kern w:val="0"/>
          <w:szCs w:val="21"/>
          <w:highlight w:val="none"/>
        </w:rPr>
        <w:t>日至本项目</w:t>
      </w:r>
      <w:r>
        <w:rPr>
          <w:rFonts w:hint="eastAsia" w:ascii="宋体" w:hAnsi="宋体" w:cs="宋体"/>
          <w:color w:val="auto"/>
          <w:kern w:val="0"/>
          <w:szCs w:val="21"/>
          <w:highlight w:val="none"/>
          <w:lang w:val="en-US" w:eastAsia="zh-CN"/>
        </w:rPr>
        <w:t>比选申请</w:t>
      </w:r>
      <w:r>
        <w:rPr>
          <w:rFonts w:hint="eastAsia" w:ascii="宋体" w:cs="宋体" w:hAnsiTheme="minorHAnsi"/>
          <w:color w:val="auto"/>
          <w:kern w:val="0"/>
          <w:szCs w:val="21"/>
          <w:highlight w:val="none"/>
        </w:rPr>
        <w:t>文件递交截止日之间，承诺无行贿犯罪档案记录。若存在隐瞒的，在中国裁判文书网（</w:t>
      </w:r>
      <w:r>
        <w:rPr>
          <w:rFonts w:ascii="宋体" w:hAnsi="宋体" w:cs="宋体"/>
          <w:color w:val="auto"/>
          <w:kern w:val="0"/>
          <w:szCs w:val="21"/>
          <w:highlight w:val="none"/>
        </w:rPr>
        <w:t>http://wenshu.court.gov.cn</w:t>
      </w:r>
      <w:r>
        <w:rPr>
          <w:rFonts w:hint="eastAsia" w:ascii="宋体" w:cs="宋体" w:hAnsiTheme="minorHAnsi"/>
          <w:color w:val="auto"/>
          <w:kern w:val="0"/>
          <w:szCs w:val="21"/>
          <w:highlight w:val="none"/>
        </w:rPr>
        <w:t>）上一经查实将不通过资格审查。若在评审后被查实的可取消其中标候选人或中标人资格。若在合同签订后查实的，</w:t>
      </w:r>
      <w:r>
        <w:rPr>
          <w:rFonts w:hint="eastAsia" w:ascii="宋体" w:cs="宋体" w:hAnsiTheme="minorHAnsi"/>
          <w:color w:val="auto"/>
          <w:kern w:val="0"/>
          <w:szCs w:val="21"/>
          <w:highlight w:val="none"/>
          <w:lang w:eastAsia="zh-CN"/>
        </w:rPr>
        <w:t>比选</w:t>
      </w:r>
      <w:r>
        <w:rPr>
          <w:rFonts w:hint="eastAsia" w:ascii="宋体" w:cs="宋体" w:hAnsiTheme="minorHAnsi"/>
          <w:color w:val="auto"/>
          <w:kern w:val="0"/>
          <w:szCs w:val="21"/>
          <w:highlight w:val="none"/>
        </w:rPr>
        <w:t>人有权从合同价款扣除不超过</w:t>
      </w:r>
      <w:r>
        <w:rPr>
          <w:rFonts w:ascii="宋体" w:hAnsi="宋体" w:cs="宋体"/>
          <w:color w:val="auto"/>
          <w:kern w:val="0"/>
          <w:szCs w:val="21"/>
          <w:highlight w:val="none"/>
        </w:rPr>
        <w:t>5</w:t>
      </w:r>
      <w:r>
        <w:rPr>
          <w:rFonts w:hint="eastAsia" w:ascii="宋体" w:cs="宋体" w:hAnsiTheme="minorHAnsi"/>
          <w:color w:val="auto"/>
          <w:kern w:val="0"/>
          <w:szCs w:val="21"/>
          <w:highlight w:val="none"/>
        </w:rPr>
        <w:t>％签约合同价的金额作为违约金。</w:t>
      </w: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ind w:firstLine="420" w:firstLineChars="200"/>
        <w:jc w:val="left"/>
        <w:rPr>
          <w:rFonts w:ascii="宋体" w:cs="宋体" w:hAnsiTheme="minorHAnsi"/>
          <w:color w:val="auto"/>
          <w:kern w:val="0"/>
          <w:szCs w:val="21"/>
          <w:highlight w:val="none"/>
        </w:rPr>
      </w:pPr>
      <w:r>
        <w:rPr>
          <w:rFonts w:hint="eastAsia" w:ascii="宋体" w:cs="宋体" w:hAnsiTheme="minorHAnsi"/>
          <w:color w:val="auto"/>
          <w:kern w:val="0"/>
          <w:szCs w:val="21"/>
          <w:highlight w:val="none"/>
        </w:rPr>
        <w:t>特此承诺。</w:t>
      </w: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left"/>
        <w:rPr>
          <w:rFonts w:ascii="宋体" w:cs="宋体" w:hAnsiTheme="minorHAnsi"/>
          <w:color w:val="auto"/>
          <w:kern w:val="0"/>
          <w:szCs w:val="21"/>
          <w:highlight w:val="none"/>
        </w:rPr>
      </w:pPr>
    </w:p>
    <w:p>
      <w:pPr>
        <w:autoSpaceDE w:val="0"/>
        <w:autoSpaceDN w:val="0"/>
        <w:adjustRightInd w:val="0"/>
        <w:jc w:val="right"/>
        <w:rPr>
          <w:rFonts w:ascii="宋体" w:cs="宋体" w:hAnsiTheme="minorHAnsi"/>
          <w:color w:val="auto"/>
          <w:kern w:val="0"/>
          <w:szCs w:val="21"/>
          <w:highlight w:val="none"/>
          <w:u w:val="single"/>
        </w:rPr>
      </w:pPr>
      <w:r>
        <w:rPr>
          <w:rFonts w:hint="eastAsia" w:ascii="宋体" w:cs="宋体" w:hAnsiTheme="minorHAnsi"/>
          <w:color w:val="auto"/>
          <w:kern w:val="0"/>
          <w:szCs w:val="21"/>
          <w:highlight w:val="none"/>
          <w:lang w:val="en-US" w:eastAsia="zh-CN"/>
        </w:rPr>
        <w:t>比选申请</w:t>
      </w:r>
      <w:r>
        <w:rPr>
          <w:rFonts w:hint="eastAsia" w:ascii="宋体" w:cs="宋体" w:hAnsiTheme="minorHAnsi"/>
          <w:color w:val="auto"/>
          <w:kern w:val="0"/>
          <w:szCs w:val="21"/>
          <w:highlight w:val="none"/>
        </w:rPr>
        <w:t>人：</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（盖单位章）</w:t>
      </w:r>
    </w:p>
    <w:p>
      <w:pPr>
        <w:autoSpaceDE w:val="0"/>
        <w:autoSpaceDN w:val="0"/>
        <w:adjustRightInd w:val="0"/>
        <w:jc w:val="right"/>
        <w:rPr>
          <w:rFonts w:ascii="宋体" w:cs="宋体" w:hAnsiTheme="minorHAnsi"/>
          <w:color w:val="auto"/>
          <w:kern w:val="0"/>
          <w:szCs w:val="21"/>
          <w:highlight w:val="none"/>
        </w:rPr>
      </w:pPr>
    </w:p>
    <w:p>
      <w:pPr>
        <w:autoSpaceDE w:val="0"/>
        <w:autoSpaceDN w:val="0"/>
        <w:adjustRightInd w:val="0"/>
        <w:jc w:val="right"/>
        <w:rPr>
          <w:rFonts w:ascii="宋体" w:cs="宋体" w:hAnsiTheme="minorHAnsi"/>
          <w:color w:val="auto"/>
          <w:kern w:val="0"/>
          <w:szCs w:val="21"/>
          <w:highlight w:val="none"/>
        </w:rPr>
      </w:pPr>
    </w:p>
    <w:p>
      <w:pPr>
        <w:autoSpaceDE w:val="0"/>
        <w:autoSpaceDN w:val="0"/>
        <w:adjustRightInd w:val="0"/>
        <w:jc w:val="right"/>
        <w:rPr>
          <w:rFonts w:ascii="宋体" w:cs="宋体" w:hAnsiTheme="minorHAnsi"/>
          <w:color w:val="auto"/>
          <w:kern w:val="0"/>
          <w:szCs w:val="21"/>
          <w:highlight w:val="none"/>
          <w:u w:val="single"/>
        </w:rPr>
      </w:pPr>
      <w:r>
        <w:rPr>
          <w:rFonts w:hint="eastAsia" w:ascii="宋体" w:cs="宋体" w:hAnsiTheme="minorHAnsi"/>
          <w:color w:val="auto"/>
          <w:kern w:val="0"/>
          <w:szCs w:val="21"/>
          <w:highlight w:val="none"/>
        </w:rPr>
        <w:t>法定代表人或其委托代理人：</w:t>
      </w:r>
      <w:r>
        <w:rPr>
          <w:rFonts w:ascii="宋体" w:cs="宋体" w:hAnsiTheme="minorHAnsi"/>
          <w:color w:val="auto"/>
          <w:kern w:val="0"/>
          <w:szCs w:val="21"/>
          <w:highlight w:val="none"/>
          <w:u w:val="single"/>
        </w:rPr>
        <w:t xml:space="preserve"> </w:t>
      </w:r>
      <w:r>
        <w:rPr>
          <w:rFonts w:hint="eastAsia" w:ascii="宋体" w:cs="宋体" w:hAnsiTheme="minorHAnsi"/>
          <w:color w:val="auto"/>
          <w:kern w:val="0"/>
          <w:szCs w:val="21"/>
          <w:highlight w:val="none"/>
          <w:u w:val="single"/>
        </w:rPr>
        <w:t xml:space="preserve">（签字）     </w:t>
      </w:r>
    </w:p>
    <w:p>
      <w:pPr>
        <w:keepNext w:val="0"/>
        <w:keepLines w:val="0"/>
        <w:pageBreakBefore w:val="0"/>
        <w:widowControl w:val="0"/>
        <w:tabs>
          <w:tab w:val="left" w:pos="5220"/>
          <w:tab w:val="left" w:pos="5400"/>
          <w:tab w:val="left" w:pos="5580"/>
        </w:tabs>
        <w:kinsoku/>
        <w:wordWrap/>
        <w:overflowPunct/>
        <w:topLinePunct w:val="0"/>
        <w:autoSpaceDE w:val="0"/>
        <w:autoSpaceDN w:val="0"/>
        <w:bidi w:val="0"/>
        <w:adjustRightInd w:val="0"/>
        <w:snapToGrid/>
        <w:spacing w:beforeLines="50" w:afterLines="50"/>
        <w:ind w:firstLine="0" w:firstLineChars="0"/>
        <w:jc w:val="center"/>
        <w:textAlignment w:val="auto"/>
        <w:outlineLvl w:val="9"/>
        <w:rPr>
          <w:rFonts w:ascii="宋体" w:hAnsi="宋体" w:eastAsia="宋体" w:cs="宋体"/>
          <w:b/>
          <w:color w:val="auto"/>
          <w:sz w:val="18"/>
          <w:szCs w:val="24"/>
          <w:highlight w:val="none"/>
          <w:lang w:val="zh-CN" w:eastAsia="zh-CN" w:bidi="zh-CN"/>
        </w:rPr>
      </w:pPr>
      <w:r>
        <w:rPr>
          <w:rFonts w:hint="eastAsia" w:ascii="宋体" w:hAnsi="宋体" w:cs="Arial"/>
          <w:b/>
          <w:color w:val="auto"/>
          <w:kern w:val="0"/>
          <w:sz w:val="28"/>
          <w:szCs w:val="28"/>
          <w:highlight w:val="none"/>
        </w:rPr>
        <w:t>（五）近五年承担的类似</w:t>
      </w:r>
      <w:r>
        <w:rPr>
          <w:rFonts w:hint="eastAsia" w:ascii="宋体" w:hAnsi="宋体" w:cs="Arial"/>
          <w:b/>
          <w:color w:val="auto"/>
          <w:kern w:val="0"/>
          <w:sz w:val="28"/>
          <w:szCs w:val="28"/>
          <w:highlight w:val="none"/>
          <w:lang w:val="en-US" w:eastAsia="zh-CN"/>
        </w:rPr>
        <w:t>检测评估</w:t>
      </w:r>
      <w:r>
        <w:rPr>
          <w:rFonts w:hint="eastAsia" w:ascii="宋体" w:hAnsi="宋体" w:cs="Arial"/>
          <w:b/>
          <w:color w:val="auto"/>
          <w:kern w:val="0"/>
          <w:sz w:val="28"/>
          <w:szCs w:val="28"/>
          <w:highlight w:val="none"/>
        </w:rPr>
        <w:t>项目情况表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3719"/>
        <w:gridCol w:w="1703"/>
        <w:gridCol w:w="169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95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序号</w:t>
            </w:r>
          </w:p>
        </w:tc>
        <w:tc>
          <w:tcPr>
            <w:tcW w:w="371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项目业主</w:t>
            </w:r>
          </w:p>
        </w:tc>
        <w:tc>
          <w:tcPr>
            <w:tcW w:w="1703"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项目名称</w:t>
            </w:r>
          </w:p>
        </w:tc>
        <w:tc>
          <w:tcPr>
            <w:tcW w:w="169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宋体" w:hAnsi="宋体" w:eastAsia="宋体" w:cs="宋体"/>
                <w:color w:val="auto"/>
                <w:sz w:val="21"/>
                <w:szCs w:val="22"/>
                <w:highlight w:val="none"/>
                <w:lang w:val="en-US" w:eastAsia="zh-CN" w:bidi="zh-CN"/>
              </w:rPr>
            </w:pPr>
            <w:r>
              <w:rPr>
                <w:rFonts w:hint="eastAsia" w:ascii="宋体" w:hAnsi="宋体" w:eastAsia="宋体" w:cs="宋体"/>
                <w:color w:val="auto"/>
                <w:sz w:val="21"/>
                <w:szCs w:val="22"/>
                <w:highlight w:val="none"/>
                <w:lang w:val="en-US" w:eastAsia="zh-CN" w:bidi="zh-CN"/>
              </w:rPr>
              <w:t>合同金额</w:t>
            </w:r>
          </w:p>
        </w:tc>
        <w:tc>
          <w:tcPr>
            <w:tcW w:w="1276"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2"/>
                <w:highlight w:val="none"/>
                <w:lang w:val="en-US"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95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371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703"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69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276"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95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371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703"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69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276"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95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371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703"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69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276"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95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371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703"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69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276"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95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371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703"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69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276"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95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371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703"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699"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c>
          <w:tcPr>
            <w:tcW w:w="1276"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ascii="Times New Roman" w:hAnsi="宋体" w:eastAsia="宋体" w:cs="宋体"/>
                <w:color w:val="auto"/>
                <w:sz w:val="22"/>
                <w:szCs w:val="22"/>
                <w:highlight w:val="none"/>
                <w:lang w:val="zh-CN" w:eastAsia="zh-CN" w:bidi="zh-CN"/>
              </w:rPr>
            </w:pPr>
          </w:p>
        </w:tc>
      </w:tr>
    </w:tbl>
    <w:p>
      <w:pPr>
        <w:autoSpaceDE w:val="0"/>
        <w:autoSpaceDN w:val="0"/>
        <w:spacing w:before="0" w:after="0" w:line="240" w:lineRule="auto"/>
        <w:ind w:left="0" w:right="0"/>
        <w:jc w:val="left"/>
        <w:rPr>
          <w:rFonts w:ascii="Times New Roman" w:hAnsi="宋体" w:cs="宋体"/>
          <w:color w:val="auto"/>
          <w:kern w:val="0"/>
          <w:sz w:val="22"/>
          <w:szCs w:val="22"/>
          <w:highlight w:val="none"/>
          <w:lang w:val="zh-CN" w:bidi="zh-CN"/>
        </w:rPr>
      </w:pPr>
    </w:p>
    <w:p>
      <w:pPr>
        <w:widowControl w:val="0"/>
        <w:autoSpaceDE w:val="0"/>
        <w:autoSpaceDN w:val="0"/>
        <w:spacing w:before="0" w:after="0" w:line="240" w:lineRule="auto"/>
        <w:ind w:left="0" w:right="0"/>
        <w:jc w:val="left"/>
        <w:rPr>
          <w:rFonts w:ascii="Times New Roman" w:hAnsi="宋体" w:eastAsia="宋体" w:cs="宋体"/>
          <w:color w:val="auto"/>
          <w:sz w:val="22"/>
          <w:szCs w:val="24"/>
          <w:highlight w:val="none"/>
          <w:lang w:val="zh-CN" w:eastAsia="zh-CN" w:bidi="zh-CN"/>
        </w:rPr>
      </w:pPr>
    </w:p>
    <w:p>
      <w:pPr>
        <w:autoSpaceDE w:val="0"/>
        <w:autoSpaceDN w:val="0"/>
        <w:spacing w:before="214" w:after="0" w:line="240" w:lineRule="auto"/>
        <w:ind w:left="589" w:right="0" w:firstLine="0"/>
        <w:jc w:val="left"/>
        <w:rPr>
          <w:rFonts w:ascii="宋体" w:hAnsi="宋体" w:eastAsia="宋体" w:cs="宋体"/>
          <w:color w:val="auto"/>
          <w:kern w:val="0"/>
          <w:sz w:val="21"/>
          <w:szCs w:val="22"/>
          <w:highlight w:val="none"/>
          <w:lang w:val="zh-CN" w:bidi="zh-CN"/>
        </w:rPr>
      </w:pPr>
      <w:r>
        <w:rPr>
          <w:rFonts w:ascii="宋体" w:hAnsi="宋体" w:eastAsia="宋体" w:cs="宋体"/>
          <w:color w:val="auto"/>
          <w:kern w:val="0"/>
          <w:sz w:val="21"/>
          <w:szCs w:val="22"/>
          <w:highlight w:val="none"/>
          <w:lang w:val="zh-CN" w:bidi="zh-CN"/>
        </w:rPr>
        <w:t>注：（1）本表为代表业绩汇总表，后附业绩证明材料复印件(加盖公章)；</w:t>
      </w:r>
    </w:p>
    <w:p>
      <w:pPr>
        <w:widowControl w:val="0"/>
        <w:autoSpaceDE w:val="0"/>
        <w:autoSpaceDN w:val="0"/>
        <w:spacing w:before="7" w:after="0" w:line="240" w:lineRule="auto"/>
        <w:ind w:left="0" w:right="0"/>
        <w:jc w:val="left"/>
        <w:rPr>
          <w:rFonts w:ascii="宋体" w:hAnsi="宋体" w:eastAsia="宋体" w:cs="宋体"/>
          <w:color w:val="auto"/>
          <w:kern w:val="0"/>
          <w:sz w:val="15"/>
          <w:szCs w:val="24"/>
          <w:highlight w:val="none"/>
          <w:lang w:val="zh-CN" w:eastAsia="zh-CN" w:bidi="zh-CN"/>
        </w:rPr>
      </w:pPr>
    </w:p>
    <w:p>
      <w:pPr>
        <w:autoSpaceDE w:val="0"/>
        <w:autoSpaceDN w:val="0"/>
        <w:spacing w:before="0" w:after="0" w:line="240" w:lineRule="auto"/>
        <w:ind w:left="1009" w:right="0" w:firstLine="0"/>
        <w:jc w:val="left"/>
        <w:rPr>
          <w:rFonts w:ascii="宋体" w:hAnsi="宋体" w:eastAsia="宋体" w:cs="宋体"/>
          <w:color w:val="auto"/>
          <w:kern w:val="0"/>
          <w:sz w:val="21"/>
          <w:szCs w:val="22"/>
          <w:highlight w:val="none"/>
          <w:lang w:val="zh-CN" w:bidi="zh-CN"/>
        </w:rPr>
      </w:pPr>
      <w:r>
        <w:rPr>
          <w:rFonts w:ascii="宋体" w:hAnsi="宋体" w:eastAsia="宋体" w:cs="宋体"/>
          <w:color w:val="auto"/>
          <w:kern w:val="0"/>
          <w:sz w:val="21"/>
          <w:szCs w:val="22"/>
          <w:highlight w:val="none"/>
          <w:lang w:val="zh-CN" w:bidi="zh-CN"/>
        </w:rPr>
        <w:t>（2）业绩证明材料必须能体现时间及金额，若不能体现，需附能体现时间及金额的其他证明材料。</w:t>
      </w:r>
    </w:p>
    <w:p>
      <w:pPr>
        <w:rPr>
          <w:rFonts w:ascii="宋体" w:hAnsi="宋体" w:cs="宋体"/>
          <w:color w:val="auto"/>
          <w:kern w:val="0"/>
          <w:szCs w:val="21"/>
          <w:highlight w:val="none"/>
        </w:rPr>
      </w:pPr>
    </w:p>
    <w:p>
      <w:pPr>
        <w:widowControl/>
        <w:jc w:val="left"/>
        <w:rPr>
          <w:rFonts w:ascii="宋体" w:hAnsi="宋体" w:cs="宋体"/>
          <w:color w:val="auto"/>
          <w:kern w:val="0"/>
          <w:szCs w:val="21"/>
          <w:highlight w:val="none"/>
        </w:rPr>
      </w:pPr>
      <w:r>
        <w:rPr>
          <w:rFonts w:ascii="宋体" w:hAnsi="宋体" w:cs="宋体"/>
          <w:color w:val="auto"/>
          <w:kern w:val="0"/>
          <w:szCs w:val="21"/>
          <w:highlight w:val="none"/>
        </w:rPr>
        <w:br w:type="page"/>
      </w:r>
    </w:p>
    <w:p>
      <w:pPr>
        <w:autoSpaceDE w:val="0"/>
        <w:autoSpaceDN w:val="0"/>
        <w:adjustRightInd w:val="0"/>
        <w:jc w:val="left"/>
        <w:outlineLvl w:val="9"/>
        <w:rPr>
          <w:rFonts w:hint="default" w:ascii="宋体" w:eastAsia="宋体" w:cs="宋体" w:hAnsiTheme="minorHAnsi"/>
          <w:color w:val="auto"/>
          <w:kern w:val="0"/>
          <w:sz w:val="28"/>
          <w:szCs w:val="28"/>
          <w:highlight w:val="none"/>
          <w:lang w:val="en-US" w:eastAsia="zh-CN"/>
        </w:rPr>
      </w:pPr>
      <w:bookmarkStart w:id="67" w:name="_Toc5145_WPSOffice_Level1"/>
      <w:bookmarkStart w:id="68" w:name="_Toc15216_WPSOffice_Level1"/>
      <w:bookmarkStart w:id="69" w:name="_Toc21247_WPSOffice_Level1"/>
      <w:r>
        <w:rPr>
          <w:rFonts w:hint="eastAsia" w:ascii="宋体" w:cs="宋体" w:hAnsiTheme="minorHAnsi"/>
          <w:color w:val="auto"/>
          <w:kern w:val="0"/>
          <w:sz w:val="28"/>
          <w:szCs w:val="28"/>
          <w:highlight w:val="none"/>
          <w:lang w:val="en-US" w:eastAsia="zh-CN"/>
        </w:rPr>
        <w:t>四</w:t>
      </w:r>
      <w:r>
        <w:rPr>
          <w:rFonts w:hint="eastAsia" w:ascii="宋体" w:cs="宋体" w:hAnsiTheme="minorHAnsi"/>
          <w:color w:val="auto"/>
          <w:kern w:val="0"/>
          <w:sz w:val="28"/>
          <w:szCs w:val="28"/>
          <w:highlight w:val="none"/>
        </w:rPr>
        <w:t>、</w:t>
      </w:r>
      <w:r>
        <w:rPr>
          <w:rFonts w:hint="eastAsia" w:ascii="宋体" w:cs="宋体" w:hAnsiTheme="minorHAnsi"/>
          <w:color w:val="auto"/>
          <w:kern w:val="0"/>
          <w:sz w:val="28"/>
          <w:szCs w:val="28"/>
          <w:highlight w:val="none"/>
          <w:lang w:val="en-US" w:eastAsia="zh-CN"/>
        </w:rPr>
        <w:t>服务方案</w:t>
      </w:r>
      <w:bookmarkEnd w:id="67"/>
      <w:bookmarkEnd w:id="68"/>
      <w:bookmarkEnd w:id="69"/>
    </w:p>
    <w:p>
      <w:pPr>
        <w:autoSpaceDE w:val="0"/>
        <w:autoSpaceDN w:val="0"/>
        <w:adjustRightInd w:val="0"/>
        <w:jc w:val="left"/>
        <w:rPr>
          <w:rFonts w:ascii="宋体" w:cs="宋体" w:hAnsiTheme="minorHAnsi"/>
          <w:color w:val="auto"/>
          <w:kern w:val="0"/>
          <w:sz w:val="32"/>
          <w:szCs w:val="32"/>
          <w:highlight w:val="none"/>
        </w:rPr>
      </w:pPr>
    </w:p>
    <w:p>
      <w:pPr>
        <w:autoSpaceDE w:val="0"/>
        <w:autoSpaceDN w:val="0"/>
        <w:adjustRightInd w:val="0"/>
        <w:jc w:val="left"/>
        <w:rPr>
          <w:rFonts w:ascii="宋体" w:cs="宋体" w:hAnsiTheme="minorHAnsi"/>
          <w:color w:val="auto"/>
          <w:kern w:val="0"/>
          <w:szCs w:val="21"/>
          <w:highlight w:val="none"/>
        </w:rPr>
      </w:pPr>
    </w:p>
    <w:p>
      <w:pPr>
        <w:widowControl/>
        <w:jc w:val="left"/>
        <w:rPr>
          <w:rFonts w:ascii="宋体" w:cs="宋体" w:hAnsiTheme="minorHAnsi"/>
          <w:color w:val="auto"/>
          <w:kern w:val="0"/>
          <w:szCs w:val="21"/>
          <w:highlight w:val="none"/>
        </w:rPr>
      </w:pPr>
      <w:r>
        <w:rPr>
          <w:rFonts w:ascii="宋体" w:cs="宋体" w:hAnsiTheme="minorHAnsi"/>
          <w:color w:val="auto"/>
          <w:kern w:val="0"/>
          <w:szCs w:val="21"/>
          <w:highlight w:val="none"/>
        </w:rPr>
        <w:br w:type="page"/>
      </w:r>
    </w:p>
    <w:p>
      <w:pPr>
        <w:autoSpaceDE w:val="0"/>
        <w:autoSpaceDN w:val="0"/>
        <w:adjustRightInd w:val="0"/>
        <w:jc w:val="left"/>
        <w:outlineLvl w:val="9"/>
        <w:rPr>
          <w:rFonts w:ascii="宋体" w:cs="宋体" w:hAnsiTheme="minorHAnsi"/>
          <w:color w:val="auto"/>
          <w:kern w:val="0"/>
          <w:sz w:val="28"/>
          <w:szCs w:val="28"/>
          <w:highlight w:val="none"/>
        </w:rPr>
      </w:pPr>
      <w:bookmarkStart w:id="70" w:name="_Toc18048_WPSOffice_Level1"/>
      <w:bookmarkStart w:id="71" w:name="_Toc29119_WPSOffice_Level1"/>
      <w:bookmarkStart w:id="72" w:name="_Toc20591_WPSOffice_Level1"/>
      <w:r>
        <w:rPr>
          <w:rFonts w:hint="eastAsia" w:ascii="宋体" w:cs="宋体" w:hAnsiTheme="minorHAnsi"/>
          <w:color w:val="auto"/>
          <w:kern w:val="0"/>
          <w:sz w:val="28"/>
          <w:szCs w:val="28"/>
          <w:highlight w:val="none"/>
          <w:lang w:val="en-US" w:eastAsia="zh-CN"/>
        </w:rPr>
        <w:t>五</w:t>
      </w:r>
      <w:r>
        <w:rPr>
          <w:rFonts w:hint="eastAsia" w:ascii="宋体" w:cs="宋体" w:hAnsiTheme="minorHAnsi"/>
          <w:color w:val="auto"/>
          <w:kern w:val="0"/>
          <w:sz w:val="28"/>
          <w:szCs w:val="28"/>
          <w:highlight w:val="none"/>
        </w:rPr>
        <w:t>、</w:t>
      </w:r>
      <w:r>
        <w:rPr>
          <w:rFonts w:hint="eastAsia" w:ascii="宋体" w:cs="宋体" w:hAnsiTheme="minorHAnsi"/>
          <w:color w:val="auto"/>
          <w:kern w:val="0"/>
          <w:sz w:val="28"/>
          <w:szCs w:val="28"/>
          <w:highlight w:val="none"/>
          <w:lang w:eastAsia="zh-CN"/>
        </w:rPr>
        <w:t>申请人</w:t>
      </w:r>
      <w:r>
        <w:rPr>
          <w:rFonts w:hint="eastAsia" w:ascii="宋体" w:cs="宋体" w:hAnsiTheme="minorHAnsi"/>
          <w:color w:val="auto"/>
          <w:kern w:val="0"/>
          <w:sz w:val="28"/>
          <w:szCs w:val="28"/>
          <w:highlight w:val="none"/>
        </w:rPr>
        <w:t>认为需附的其他资料（如有）</w:t>
      </w:r>
      <w:bookmarkEnd w:id="70"/>
      <w:bookmarkEnd w:id="71"/>
      <w:bookmarkEnd w:id="72"/>
    </w:p>
    <w:sectPr>
      <w:headerReference r:id="rId8" w:type="default"/>
      <w:pgSz w:w="11906" w:h="16838"/>
      <w:pgMar w:top="1440" w:right="1080" w:bottom="1440" w:left="108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486284"/>
                            <w:docPartObj>
                              <w:docPartGallery w:val="autotext"/>
                            </w:docPartObj>
                          </w:sdtPr>
                          <w:sdtContent>
                            <w:p>
                              <w:pPr>
                                <w:pStyle w:val="13"/>
                                <w:jc w:val="center"/>
                              </w:pPr>
                              <w:r>
                                <w:fldChar w:fldCharType="begin"/>
                              </w:r>
                              <w:r>
                                <w:instrText xml:space="preserve"> PAGE   \* MERGEFORMAT </w:instrText>
                              </w:r>
                              <w:r>
                                <w:fldChar w:fldCharType="separate"/>
                              </w:r>
                              <w:r>
                                <w:rPr>
                                  <w:lang w:val="zh-CN"/>
                                </w:rPr>
                                <w:t>-</w:t>
                              </w:r>
                              <w:r>
                                <w:t xml:space="preserve"> 19 -</w:t>
                              </w:r>
                              <w:r>
                                <w:fldChar w:fldCharType="end"/>
                              </w:r>
                            </w:p>
                          </w:sdtContent>
                        </w:sd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21486284"/>
                      <w:docPartObj>
                        <w:docPartGallery w:val="autotext"/>
                      </w:docPartObj>
                    </w:sdtPr>
                    <w:sdtContent>
                      <w:p>
                        <w:pPr>
                          <w:pStyle w:val="13"/>
                          <w:jc w:val="center"/>
                        </w:pPr>
                        <w:r>
                          <w:fldChar w:fldCharType="begin"/>
                        </w:r>
                        <w:r>
                          <w:instrText xml:space="preserve"> PAGE   \* MERGEFORMAT </w:instrText>
                        </w:r>
                        <w:r>
                          <w:fldChar w:fldCharType="separate"/>
                        </w:r>
                        <w:r>
                          <w:rPr>
                            <w:lang w:val="zh-CN"/>
                          </w:rPr>
                          <w:t>-</w:t>
                        </w:r>
                        <w:r>
                          <w:t xml:space="preserve"> 19 -</w:t>
                        </w:r>
                        <w:r>
                          <w:fldChar w:fldCharType="end"/>
                        </w:r>
                      </w:p>
                    </w:sdtContent>
                  </w:sdt>
                  <w:p>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486283"/>
                            <w:docPartObj>
                              <w:docPartGallery w:val="autotext"/>
                            </w:docPartObj>
                          </w:sdtPr>
                          <w:sdtContent>
                            <w:p>
                              <w:pPr>
                                <w:pStyle w:val="1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21486283"/>
                      <w:docPartObj>
                        <w:docPartGallery w:val="autotext"/>
                      </w:docPartObj>
                    </w:sdtPr>
                    <w:sdtContent>
                      <w:p>
                        <w:pPr>
                          <w:pStyle w:val="1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0" w:firstLineChars="0"/>
      <w:jc w:val="both"/>
      <w:rPr>
        <w:rFonts w:hint="default" w:eastAsiaTheme="minorEastAsia"/>
        <w:lang w:val="en-US" w:eastAsia="zh-CN"/>
      </w:rPr>
    </w:pPr>
    <w:r>
      <w:rPr>
        <w:rFonts w:hint="eastAsia"/>
      </w:rPr>
      <w:t>绵广高速（磨沙段、沙陵段）、广陕高速、广甘高速2022年收费站大棚及相关配套设施安全检测评估</w:t>
    </w:r>
    <w:r>
      <w:rPr>
        <w:rFonts w:hint="eastAsia"/>
        <w:lang w:val="en-US" w:eastAsia="zh-CN"/>
      </w:rPr>
      <w:t>比选项目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lang w:val="en-US" w:eastAsia="zh-CN"/>
      </w:rPr>
    </w:pPr>
    <w:r>
      <w:rPr>
        <w:rFonts w:hint="eastAsia"/>
      </w:rPr>
      <w:t>绵广高速（磨沙段、沙陵段）、广陕高速、广甘高速2022年收费站大棚及相关配套设施安全检测评估</w:t>
    </w:r>
    <w:r>
      <w:rPr>
        <w:rFonts w:hint="eastAsia"/>
        <w:lang w:val="en-US" w:eastAsia="zh-CN"/>
      </w:rPr>
      <w:t>比选项目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0C8E0"/>
    <w:multiLevelType w:val="singleLevel"/>
    <w:tmpl w:val="B6C0C8E0"/>
    <w:lvl w:ilvl="0" w:tentative="0">
      <w:start w:val="10"/>
      <w:numFmt w:val="decimal"/>
      <w:suff w:val="nothing"/>
      <w:lvlText w:val="%1、"/>
      <w:lvlJc w:val="left"/>
    </w:lvl>
  </w:abstractNum>
  <w:abstractNum w:abstractNumId="1">
    <w:nsid w:val="00C939F4"/>
    <w:multiLevelType w:val="singleLevel"/>
    <w:tmpl w:val="00C939F4"/>
    <w:lvl w:ilvl="0" w:tentative="0">
      <w:start w:val="4"/>
      <w:numFmt w:val="chineseCounting"/>
      <w:suff w:val="space"/>
      <w:lvlText w:val="第%1章"/>
      <w:lvlJc w:val="left"/>
      <w:rPr>
        <w:rFonts w:hint="eastAsia"/>
      </w:rPr>
    </w:lvl>
  </w:abstractNum>
  <w:abstractNum w:abstractNumId="2">
    <w:nsid w:val="21E639EC"/>
    <w:multiLevelType w:val="singleLevel"/>
    <w:tmpl w:val="21E639EC"/>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210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03"/>
    <w:rsid w:val="00012BB5"/>
    <w:rsid w:val="00016046"/>
    <w:rsid w:val="00021619"/>
    <w:rsid w:val="00021853"/>
    <w:rsid w:val="00044608"/>
    <w:rsid w:val="00046F4C"/>
    <w:rsid w:val="00050551"/>
    <w:rsid w:val="0006444F"/>
    <w:rsid w:val="000A26B7"/>
    <w:rsid w:val="000B1AC6"/>
    <w:rsid w:val="000B2346"/>
    <w:rsid w:val="000B2E6C"/>
    <w:rsid w:val="000D0B8F"/>
    <w:rsid w:val="000D3400"/>
    <w:rsid w:val="000F1C76"/>
    <w:rsid w:val="00104826"/>
    <w:rsid w:val="00106764"/>
    <w:rsid w:val="00132898"/>
    <w:rsid w:val="00140A77"/>
    <w:rsid w:val="001457F5"/>
    <w:rsid w:val="00150019"/>
    <w:rsid w:val="00152978"/>
    <w:rsid w:val="001722A3"/>
    <w:rsid w:val="001772A3"/>
    <w:rsid w:val="0017756C"/>
    <w:rsid w:val="00181E60"/>
    <w:rsid w:val="00184CF5"/>
    <w:rsid w:val="00193644"/>
    <w:rsid w:val="00195126"/>
    <w:rsid w:val="001A4FA4"/>
    <w:rsid w:val="001C2E73"/>
    <w:rsid w:val="001C35B6"/>
    <w:rsid w:val="001E788F"/>
    <w:rsid w:val="001F001E"/>
    <w:rsid w:val="002044AA"/>
    <w:rsid w:val="0020561A"/>
    <w:rsid w:val="00205CB8"/>
    <w:rsid w:val="0023345B"/>
    <w:rsid w:val="00237D7F"/>
    <w:rsid w:val="00240C1F"/>
    <w:rsid w:val="00250445"/>
    <w:rsid w:val="00257FF6"/>
    <w:rsid w:val="00274380"/>
    <w:rsid w:val="002804FB"/>
    <w:rsid w:val="002809F6"/>
    <w:rsid w:val="00281F87"/>
    <w:rsid w:val="00283F2D"/>
    <w:rsid w:val="00284CEC"/>
    <w:rsid w:val="00292EB8"/>
    <w:rsid w:val="002C5E38"/>
    <w:rsid w:val="002C6247"/>
    <w:rsid w:val="002C65F8"/>
    <w:rsid w:val="002D6C96"/>
    <w:rsid w:val="002F4503"/>
    <w:rsid w:val="0033244A"/>
    <w:rsid w:val="00334E0A"/>
    <w:rsid w:val="003615D4"/>
    <w:rsid w:val="00383BB3"/>
    <w:rsid w:val="0039566C"/>
    <w:rsid w:val="003963D6"/>
    <w:rsid w:val="003A632E"/>
    <w:rsid w:val="003B6D15"/>
    <w:rsid w:val="003C0A6B"/>
    <w:rsid w:val="003D15C9"/>
    <w:rsid w:val="003D46E2"/>
    <w:rsid w:val="003F04ED"/>
    <w:rsid w:val="003F0D62"/>
    <w:rsid w:val="003F2C9C"/>
    <w:rsid w:val="003F409C"/>
    <w:rsid w:val="00400CAA"/>
    <w:rsid w:val="00404D11"/>
    <w:rsid w:val="00404F4E"/>
    <w:rsid w:val="00412480"/>
    <w:rsid w:val="0042657F"/>
    <w:rsid w:val="004409A0"/>
    <w:rsid w:val="00446C17"/>
    <w:rsid w:val="00450D38"/>
    <w:rsid w:val="0045660E"/>
    <w:rsid w:val="00460FD5"/>
    <w:rsid w:val="00491E8C"/>
    <w:rsid w:val="0049666D"/>
    <w:rsid w:val="004B32BE"/>
    <w:rsid w:val="004C3C76"/>
    <w:rsid w:val="004D5604"/>
    <w:rsid w:val="004F5342"/>
    <w:rsid w:val="00514B2D"/>
    <w:rsid w:val="00525370"/>
    <w:rsid w:val="00525BF7"/>
    <w:rsid w:val="00535DA6"/>
    <w:rsid w:val="005422A3"/>
    <w:rsid w:val="00580434"/>
    <w:rsid w:val="0058076B"/>
    <w:rsid w:val="00581B34"/>
    <w:rsid w:val="00595AB3"/>
    <w:rsid w:val="005C1A9A"/>
    <w:rsid w:val="005C1CE3"/>
    <w:rsid w:val="005C5B5B"/>
    <w:rsid w:val="005D3C06"/>
    <w:rsid w:val="005D7C4B"/>
    <w:rsid w:val="005E4558"/>
    <w:rsid w:val="005F789F"/>
    <w:rsid w:val="006013DA"/>
    <w:rsid w:val="006325F1"/>
    <w:rsid w:val="006405A9"/>
    <w:rsid w:val="00641EC2"/>
    <w:rsid w:val="00644F35"/>
    <w:rsid w:val="00657BA6"/>
    <w:rsid w:val="00660397"/>
    <w:rsid w:val="00660E14"/>
    <w:rsid w:val="00661557"/>
    <w:rsid w:val="0068274B"/>
    <w:rsid w:val="00686444"/>
    <w:rsid w:val="006B37E8"/>
    <w:rsid w:val="006B4EA3"/>
    <w:rsid w:val="006C0B70"/>
    <w:rsid w:val="006C2F92"/>
    <w:rsid w:val="006C34CF"/>
    <w:rsid w:val="006C5650"/>
    <w:rsid w:val="006D7627"/>
    <w:rsid w:val="006E59EB"/>
    <w:rsid w:val="006E6019"/>
    <w:rsid w:val="00706A9C"/>
    <w:rsid w:val="0073063F"/>
    <w:rsid w:val="007449A0"/>
    <w:rsid w:val="00752EBF"/>
    <w:rsid w:val="00756CDE"/>
    <w:rsid w:val="0077363D"/>
    <w:rsid w:val="00782253"/>
    <w:rsid w:val="00784D31"/>
    <w:rsid w:val="007A5043"/>
    <w:rsid w:val="007A5204"/>
    <w:rsid w:val="007B71E0"/>
    <w:rsid w:val="007C6790"/>
    <w:rsid w:val="007D46B6"/>
    <w:rsid w:val="007E0AA2"/>
    <w:rsid w:val="008000B7"/>
    <w:rsid w:val="00834E1B"/>
    <w:rsid w:val="00843E7F"/>
    <w:rsid w:val="00846E26"/>
    <w:rsid w:val="0086591C"/>
    <w:rsid w:val="0087319F"/>
    <w:rsid w:val="00880CC0"/>
    <w:rsid w:val="008910EC"/>
    <w:rsid w:val="00893B48"/>
    <w:rsid w:val="008B7A0E"/>
    <w:rsid w:val="008C2FF7"/>
    <w:rsid w:val="008E03D2"/>
    <w:rsid w:val="00900B6A"/>
    <w:rsid w:val="00904FD5"/>
    <w:rsid w:val="009262C8"/>
    <w:rsid w:val="00932CA3"/>
    <w:rsid w:val="00967E66"/>
    <w:rsid w:val="00980AF4"/>
    <w:rsid w:val="00990590"/>
    <w:rsid w:val="009951AA"/>
    <w:rsid w:val="009A19E5"/>
    <w:rsid w:val="009B552D"/>
    <w:rsid w:val="00A077BB"/>
    <w:rsid w:val="00A61C6A"/>
    <w:rsid w:val="00A637A6"/>
    <w:rsid w:val="00A66555"/>
    <w:rsid w:val="00A9081A"/>
    <w:rsid w:val="00A91EC5"/>
    <w:rsid w:val="00AA0B48"/>
    <w:rsid w:val="00AA0EF8"/>
    <w:rsid w:val="00AC0D5E"/>
    <w:rsid w:val="00AE1EE0"/>
    <w:rsid w:val="00AF556E"/>
    <w:rsid w:val="00B04F74"/>
    <w:rsid w:val="00B11D29"/>
    <w:rsid w:val="00B3005C"/>
    <w:rsid w:val="00B532B0"/>
    <w:rsid w:val="00B60CBC"/>
    <w:rsid w:val="00B74083"/>
    <w:rsid w:val="00B81839"/>
    <w:rsid w:val="00B82077"/>
    <w:rsid w:val="00B8310B"/>
    <w:rsid w:val="00B9157E"/>
    <w:rsid w:val="00BA54B9"/>
    <w:rsid w:val="00BA6327"/>
    <w:rsid w:val="00BA7D58"/>
    <w:rsid w:val="00BB6234"/>
    <w:rsid w:val="00BC43E8"/>
    <w:rsid w:val="00BD75DB"/>
    <w:rsid w:val="00BD7F9F"/>
    <w:rsid w:val="00BD7FE2"/>
    <w:rsid w:val="00BF525F"/>
    <w:rsid w:val="00C104D1"/>
    <w:rsid w:val="00C92260"/>
    <w:rsid w:val="00CC31F7"/>
    <w:rsid w:val="00CE3014"/>
    <w:rsid w:val="00CF0016"/>
    <w:rsid w:val="00D0385E"/>
    <w:rsid w:val="00D07B88"/>
    <w:rsid w:val="00D11EA9"/>
    <w:rsid w:val="00D22E5D"/>
    <w:rsid w:val="00D23654"/>
    <w:rsid w:val="00D40BB2"/>
    <w:rsid w:val="00D4171A"/>
    <w:rsid w:val="00D41961"/>
    <w:rsid w:val="00D47EF5"/>
    <w:rsid w:val="00D545B5"/>
    <w:rsid w:val="00D761A0"/>
    <w:rsid w:val="00D91BE6"/>
    <w:rsid w:val="00DA1D8B"/>
    <w:rsid w:val="00DA4BCC"/>
    <w:rsid w:val="00DA4E6A"/>
    <w:rsid w:val="00DA554E"/>
    <w:rsid w:val="00DA5B50"/>
    <w:rsid w:val="00DC5789"/>
    <w:rsid w:val="00DF282F"/>
    <w:rsid w:val="00DF31B4"/>
    <w:rsid w:val="00E24F0F"/>
    <w:rsid w:val="00E36AFE"/>
    <w:rsid w:val="00E44408"/>
    <w:rsid w:val="00E46FBD"/>
    <w:rsid w:val="00E70253"/>
    <w:rsid w:val="00E81832"/>
    <w:rsid w:val="00E85709"/>
    <w:rsid w:val="00E904FA"/>
    <w:rsid w:val="00E90AD0"/>
    <w:rsid w:val="00E94F4A"/>
    <w:rsid w:val="00EB0A14"/>
    <w:rsid w:val="00EC7590"/>
    <w:rsid w:val="00ED29E8"/>
    <w:rsid w:val="00EE48ED"/>
    <w:rsid w:val="00EE5F87"/>
    <w:rsid w:val="00F06A6F"/>
    <w:rsid w:val="00F07F6F"/>
    <w:rsid w:val="00F10249"/>
    <w:rsid w:val="00F11DCB"/>
    <w:rsid w:val="00F241C9"/>
    <w:rsid w:val="00F413B6"/>
    <w:rsid w:val="00F63534"/>
    <w:rsid w:val="00F84407"/>
    <w:rsid w:val="00FC0AA6"/>
    <w:rsid w:val="00FC1ECC"/>
    <w:rsid w:val="00FD0B6C"/>
    <w:rsid w:val="00FE4BBF"/>
    <w:rsid w:val="014823BB"/>
    <w:rsid w:val="018D719C"/>
    <w:rsid w:val="02C75A91"/>
    <w:rsid w:val="098A0B71"/>
    <w:rsid w:val="09C66B5A"/>
    <w:rsid w:val="0B1B5D18"/>
    <w:rsid w:val="0FA55442"/>
    <w:rsid w:val="115A0D66"/>
    <w:rsid w:val="153F0589"/>
    <w:rsid w:val="17720AF6"/>
    <w:rsid w:val="19D67483"/>
    <w:rsid w:val="1B886F09"/>
    <w:rsid w:val="1CFB77A0"/>
    <w:rsid w:val="20E40186"/>
    <w:rsid w:val="29525DE8"/>
    <w:rsid w:val="29D579FB"/>
    <w:rsid w:val="30FF61BC"/>
    <w:rsid w:val="31FE76E2"/>
    <w:rsid w:val="33DD7977"/>
    <w:rsid w:val="36F25178"/>
    <w:rsid w:val="41D72CC3"/>
    <w:rsid w:val="41DA3933"/>
    <w:rsid w:val="43BE2A78"/>
    <w:rsid w:val="45EE3C32"/>
    <w:rsid w:val="46052F26"/>
    <w:rsid w:val="49B26A2D"/>
    <w:rsid w:val="4A2332C5"/>
    <w:rsid w:val="4C856FC6"/>
    <w:rsid w:val="50AD75CC"/>
    <w:rsid w:val="5906342F"/>
    <w:rsid w:val="59765F75"/>
    <w:rsid w:val="5C957AF0"/>
    <w:rsid w:val="5FD01CD3"/>
    <w:rsid w:val="647D49AC"/>
    <w:rsid w:val="67BF5113"/>
    <w:rsid w:val="687116F9"/>
    <w:rsid w:val="699102BD"/>
    <w:rsid w:val="71181A4D"/>
    <w:rsid w:val="73E373BD"/>
    <w:rsid w:val="79E42B68"/>
    <w:rsid w:val="7A6F792A"/>
    <w:rsid w:val="7FA6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qFormat/>
    <w:uiPriority w:val="9"/>
    <w:pPr>
      <w:keepNext/>
      <w:keepLines/>
      <w:spacing w:before="340" w:after="340" w:line="579" w:lineRule="auto"/>
      <w:ind w:firstLine="0" w:firstLineChars="0"/>
      <w:outlineLvl w:val="0"/>
    </w:pPr>
    <w:rPr>
      <w:rFonts w:ascii="宋体" w:hAnsi="宋体" w:eastAsia="宋体" w:cs="宋体"/>
      <w:bCs/>
      <w:szCs w:val="44"/>
    </w:rPr>
  </w:style>
  <w:style w:type="paragraph" w:styleId="5">
    <w:name w:val="heading 2"/>
    <w:basedOn w:val="1"/>
    <w:next w:val="1"/>
    <w:link w:val="27"/>
    <w:qFormat/>
    <w:uiPriority w:val="9"/>
    <w:pPr>
      <w:widowControl/>
      <w:spacing w:beforeAutospacing="1" w:after="70" w:afterAutospacing="1"/>
      <w:ind w:firstLine="0" w:firstLineChars="0"/>
      <w:jc w:val="left"/>
      <w:outlineLvl w:val="1"/>
    </w:pPr>
    <w:rPr>
      <w:rFonts w:ascii="宋体" w:hAnsi="宋体" w:eastAsia="宋体" w:cs="宋体"/>
      <w:b/>
      <w:bCs/>
      <w:kern w:val="0"/>
      <w:sz w:val="36"/>
      <w:szCs w:val="36"/>
    </w:rPr>
  </w:style>
  <w:style w:type="paragraph" w:styleId="6">
    <w:name w:val="heading 3"/>
    <w:basedOn w:val="1"/>
    <w:next w:val="1"/>
    <w:unhideWhenUsed/>
    <w:qFormat/>
    <w:uiPriority w:val="9"/>
    <w:pPr>
      <w:keepNext/>
      <w:keepLines/>
      <w:spacing w:beforeLines="0" w:beforeAutospacing="0" w:afterLines="0" w:afterAutospacing="0" w:line="360" w:lineRule="auto"/>
      <w:ind w:firstLine="723" w:firstLineChars="200"/>
      <w:jc w:val="left"/>
      <w:outlineLvl w:val="2"/>
    </w:pPr>
    <w:rPr>
      <w:rFonts w:ascii="Times New Roman" w:hAnsi="Times New Roman" w:eastAsia="宋体"/>
      <w:b/>
      <w:sz w:val="24"/>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0"/>
    <w:pPr>
      <w:spacing w:line="380" w:lineRule="exact"/>
    </w:pPr>
    <w:rPr>
      <w:rFonts w:ascii="Calibri" w:hAnsi="Calibri"/>
      <w:sz w:val="24"/>
    </w:rPr>
  </w:style>
  <w:style w:type="paragraph" w:styleId="3">
    <w:name w:val="Body Text First Indent"/>
    <w:qFormat/>
    <w:uiPriority w:val="0"/>
    <w:pPr>
      <w:widowControl w:val="0"/>
      <w:spacing w:after="120"/>
      <w:ind w:firstLine="420" w:firstLineChars="100"/>
      <w:jc w:val="both"/>
    </w:pPr>
    <w:rPr>
      <w:rFonts w:ascii="宋体" w:hAnsi="Times New Roman" w:eastAsia="宋体" w:cs="Times New Roman"/>
      <w:kern w:val="0"/>
      <w:sz w:val="34"/>
      <w:szCs w:val="20"/>
      <w:lang w:val="en-US" w:eastAsia="zh-CN" w:bidi="ar-SA"/>
    </w:rPr>
  </w:style>
  <w:style w:type="paragraph" w:styleId="7">
    <w:name w:val="Normal Indent"/>
    <w:basedOn w:val="1"/>
    <w:qFormat/>
    <w:uiPriority w:val="0"/>
    <w:pPr>
      <w:adjustRightInd w:val="0"/>
      <w:spacing w:line="315" w:lineRule="atLeast"/>
      <w:ind w:firstLine="420"/>
      <w:textAlignment w:val="baseline"/>
    </w:pPr>
    <w:rPr>
      <w:rFonts w:ascii="宋体"/>
      <w:kern w:val="0"/>
      <w:sz w:val="24"/>
      <w:szCs w:val="20"/>
    </w:rPr>
  </w:style>
  <w:style w:type="paragraph" w:styleId="8">
    <w:name w:val="annotation text"/>
    <w:basedOn w:val="1"/>
    <w:semiHidden/>
    <w:unhideWhenUsed/>
    <w:qFormat/>
    <w:uiPriority w:val="99"/>
    <w:pPr>
      <w:jc w:val="left"/>
    </w:pPr>
  </w:style>
  <w:style w:type="paragraph" w:styleId="9">
    <w:name w:val="Body Text Indent"/>
    <w:basedOn w:val="1"/>
    <w:link w:val="31"/>
    <w:semiHidden/>
    <w:unhideWhenUsed/>
    <w:qFormat/>
    <w:uiPriority w:val="99"/>
    <w:pPr>
      <w:spacing w:after="120"/>
      <w:ind w:left="420" w:leftChars="200"/>
    </w:pPr>
  </w:style>
  <w:style w:type="paragraph" w:styleId="10">
    <w:name w:val="Plain Text"/>
    <w:basedOn w:val="1"/>
    <w:link w:val="33"/>
    <w:qFormat/>
    <w:uiPriority w:val="0"/>
    <w:pPr>
      <w:spacing w:line="360" w:lineRule="auto"/>
      <w:ind w:firstLine="200" w:firstLineChars="200"/>
      <w:jc w:val="left"/>
    </w:pPr>
    <w:rPr>
      <w:rFonts w:ascii="Courier New" w:hAnsi="Courier New"/>
      <w:kern w:val="0"/>
      <w:sz w:val="20"/>
      <w:szCs w:val="20"/>
    </w:rPr>
  </w:style>
  <w:style w:type="paragraph" w:styleId="11">
    <w:name w:val="Date"/>
    <w:basedOn w:val="1"/>
    <w:next w:val="1"/>
    <w:link w:val="30"/>
    <w:unhideWhenUsed/>
    <w:qFormat/>
    <w:uiPriority w:val="0"/>
    <w:pPr>
      <w:ind w:left="100" w:leftChars="2500"/>
    </w:pPr>
  </w:style>
  <w:style w:type="paragraph" w:styleId="12">
    <w:name w:val="Balloon Text"/>
    <w:basedOn w:val="1"/>
    <w:link w:val="26"/>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semiHidden/>
    <w:unhideWhenUsed/>
    <w:qFormat/>
    <w:uiPriority w:val="39"/>
  </w:style>
  <w:style w:type="paragraph" w:styleId="16">
    <w:name w:val="Title"/>
    <w:basedOn w:val="1"/>
    <w:next w:val="1"/>
    <w:link w:val="34"/>
    <w:qFormat/>
    <w:uiPriority w:val="0"/>
    <w:pPr>
      <w:spacing w:before="240" w:after="60" w:line="360" w:lineRule="auto"/>
      <w:jc w:val="center"/>
      <w:outlineLvl w:val="0"/>
    </w:pPr>
    <w:rPr>
      <w:rFonts w:ascii="Cambria" w:hAnsi="Cambria" w:eastAsia="方正小标宋简体"/>
      <w:b/>
      <w:bCs/>
      <w:kern w:val="0"/>
      <w:sz w:val="52"/>
      <w:szCs w:val="32"/>
    </w:rPr>
  </w:style>
  <w:style w:type="paragraph" w:styleId="17">
    <w:name w:val="Body Text First Indent 2"/>
    <w:basedOn w:val="9"/>
    <w:link w:val="32"/>
    <w:unhideWhenUsed/>
    <w:qFormat/>
    <w:uiPriority w:val="99"/>
    <w:pPr>
      <w:ind w:firstLine="420" w:firstLineChars="200"/>
    </w:pPr>
  </w:style>
  <w:style w:type="table" w:styleId="19">
    <w:name w:val="Table Grid"/>
    <w:basedOn w:val="1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paragraph" w:customStyle="1" w:styleId="22">
    <w:name w:val="公文标题"/>
    <w:basedOn w:val="1"/>
    <w:qFormat/>
    <w:uiPriority w:val="0"/>
    <w:pPr>
      <w:jc w:val="center"/>
    </w:pPr>
    <w:rPr>
      <w:rFonts w:hint="eastAsia" w:ascii="方正小标宋简体" w:hAnsi="方正小标宋简体" w:eastAsia="方正小标宋简体" w:cs="方正小标宋简体"/>
      <w:sz w:val="44"/>
      <w:szCs w:val="44"/>
    </w:rPr>
  </w:style>
  <w:style w:type="paragraph" w:customStyle="1" w:styleId="23">
    <w:name w:val="公司标题"/>
    <w:basedOn w:val="1"/>
    <w:next w:val="1"/>
    <w:qFormat/>
    <w:uiPriority w:val="0"/>
    <w:pPr>
      <w:keepNext/>
      <w:keepLines/>
      <w:spacing w:before="200" w:beforeLines="0" w:after="200" w:afterLines="0" w:line="480" w:lineRule="auto"/>
      <w:jc w:val="center"/>
      <w:outlineLvl w:val="0"/>
    </w:pPr>
    <w:rPr>
      <w:rFonts w:hint="eastAsia" w:ascii="Times New Roman" w:hAnsi="Times New Roman" w:eastAsia="方正小标宋简体" w:cs="Times New Roman"/>
      <w:b/>
      <w:kern w:val="44"/>
      <w:sz w:val="44"/>
    </w:rPr>
  </w:style>
  <w:style w:type="character" w:customStyle="1" w:styleId="24">
    <w:name w:val="页眉 Char"/>
    <w:basedOn w:val="20"/>
    <w:link w:val="14"/>
    <w:qFormat/>
    <w:uiPriority w:val="99"/>
    <w:rPr>
      <w:sz w:val="18"/>
      <w:szCs w:val="18"/>
    </w:rPr>
  </w:style>
  <w:style w:type="character" w:customStyle="1" w:styleId="25">
    <w:name w:val="页脚 Char"/>
    <w:basedOn w:val="20"/>
    <w:link w:val="13"/>
    <w:qFormat/>
    <w:uiPriority w:val="99"/>
    <w:rPr>
      <w:sz w:val="18"/>
      <w:szCs w:val="18"/>
    </w:rPr>
  </w:style>
  <w:style w:type="character" w:customStyle="1" w:styleId="26">
    <w:name w:val="批注框文本 Char"/>
    <w:basedOn w:val="20"/>
    <w:link w:val="12"/>
    <w:semiHidden/>
    <w:qFormat/>
    <w:uiPriority w:val="99"/>
    <w:rPr>
      <w:rFonts w:ascii="Times New Roman" w:hAnsi="Times New Roman" w:eastAsia="宋体" w:cs="Times New Roman"/>
      <w:sz w:val="18"/>
      <w:szCs w:val="18"/>
    </w:rPr>
  </w:style>
  <w:style w:type="character" w:customStyle="1" w:styleId="27">
    <w:name w:val="标题 2 Char"/>
    <w:basedOn w:val="20"/>
    <w:link w:val="5"/>
    <w:qFormat/>
    <w:uiPriority w:val="9"/>
    <w:rPr>
      <w:rFonts w:ascii="宋体" w:hAnsi="宋体" w:eastAsia="宋体" w:cs="宋体"/>
      <w:b/>
      <w:bCs/>
      <w:kern w:val="0"/>
      <w:sz w:val="36"/>
      <w:szCs w:val="36"/>
    </w:rPr>
  </w:style>
  <w:style w:type="character" w:customStyle="1" w:styleId="28">
    <w:name w:val="正文文本 Char"/>
    <w:basedOn w:val="20"/>
    <w:link w:val="2"/>
    <w:qFormat/>
    <w:uiPriority w:val="0"/>
    <w:rPr>
      <w:rFonts w:ascii="Calibri" w:hAnsi="Calibri" w:eastAsia="宋体" w:cs="Times New Roman"/>
      <w:sz w:val="24"/>
      <w:szCs w:val="24"/>
    </w:rPr>
  </w:style>
  <w:style w:type="paragraph" w:styleId="2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0">
    <w:name w:val="日期 Char"/>
    <w:basedOn w:val="20"/>
    <w:link w:val="11"/>
    <w:qFormat/>
    <w:uiPriority w:val="0"/>
    <w:rPr>
      <w:rFonts w:ascii="Times New Roman" w:hAnsi="Times New Roman" w:eastAsia="宋体" w:cs="Times New Roman"/>
      <w:szCs w:val="24"/>
    </w:rPr>
  </w:style>
  <w:style w:type="character" w:customStyle="1" w:styleId="31">
    <w:name w:val="正文文本缩进 Char"/>
    <w:basedOn w:val="20"/>
    <w:link w:val="9"/>
    <w:semiHidden/>
    <w:qFormat/>
    <w:uiPriority w:val="99"/>
    <w:rPr>
      <w:rFonts w:ascii="Times New Roman" w:hAnsi="Times New Roman" w:eastAsia="宋体" w:cs="Times New Roman"/>
      <w:szCs w:val="24"/>
    </w:rPr>
  </w:style>
  <w:style w:type="character" w:customStyle="1" w:styleId="32">
    <w:name w:val="正文首行缩进 2 Char"/>
    <w:basedOn w:val="31"/>
    <w:link w:val="17"/>
    <w:qFormat/>
    <w:uiPriority w:val="99"/>
  </w:style>
  <w:style w:type="character" w:customStyle="1" w:styleId="33">
    <w:name w:val="纯文本 Char"/>
    <w:basedOn w:val="20"/>
    <w:link w:val="10"/>
    <w:qFormat/>
    <w:uiPriority w:val="0"/>
    <w:rPr>
      <w:rFonts w:ascii="Courier New" w:hAnsi="Courier New" w:eastAsia="宋体" w:cs="Times New Roman"/>
      <w:kern w:val="0"/>
      <w:sz w:val="20"/>
      <w:szCs w:val="20"/>
    </w:rPr>
  </w:style>
  <w:style w:type="character" w:customStyle="1" w:styleId="34">
    <w:name w:val="标题 Char"/>
    <w:basedOn w:val="20"/>
    <w:link w:val="16"/>
    <w:qFormat/>
    <w:uiPriority w:val="0"/>
    <w:rPr>
      <w:rFonts w:ascii="Cambria" w:hAnsi="Cambria" w:eastAsia="方正小标宋简体" w:cs="Times New Roman"/>
      <w:b/>
      <w:bCs/>
      <w:kern w:val="0"/>
      <w:sz w:val="52"/>
      <w:szCs w:val="32"/>
    </w:rPr>
  </w:style>
  <w:style w:type="character" w:customStyle="1" w:styleId="35">
    <w:name w:val="标题 1 Char"/>
    <w:basedOn w:val="20"/>
    <w:link w:val="4"/>
    <w:qFormat/>
    <w:uiPriority w:val="9"/>
    <w:rPr>
      <w:rFonts w:ascii="宋体" w:hAnsi="宋体" w:eastAsia="宋体" w:cs="宋体"/>
      <w:b/>
      <w:bCs/>
      <w:kern w:val="44"/>
      <w:sz w:val="44"/>
      <w:szCs w:val="44"/>
    </w:rPr>
  </w:style>
  <w:style w:type="paragraph" w:styleId="36">
    <w:name w:val="No Spacing"/>
    <w:link w:val="37"/>
    <w:qFormat/>
    <w:uiPriority w:val="1"/>
    <w:rPr>
      <w:rFonts w:asciiTheme="minorHAnsi" w:hAnsiTheme="minorHAnsi" w:eastAsiaTheme="minorEastAsia" w:cstheme="minorBidi"/>
      <w:kern w:val="0"/>
      <w:sz w:val="22"/>
      <w:szCs w:val="22"/>
      <w:lang w:val="en-US" w:eastAsia="zh-CN" w:bidi="ar-SA"/>
    </w:rPr>
  </w:style>
  <w:style w:type="character" w:customStyle="1" w:styleId="37">
    <w:name w:val="无间隔 Char"/>
    <w:basedOn w:val="20"/>
    <w:link w:val="36"/>
    <w:qFormat/>
    <w:uiPriority w:val="1"/>
    <w:rPr>
      <w:kern w:val="0"/>
      <w:sz w:val="22"/>
    </w:rPr>
  </w:style>
  <w:style w:type="paragraph" w:customStyle="1" w:styleId="38">
    <w:name w:val="正文_4"/>
    <w:qFormat/>
    <w:uiPriority w:val="0"/>
    <w:pPr>
      <w:widowControl w:val="0"/>
      <w:jc w:val="both"/>
    </w:pPr>
    <w:rPr>
      <w:rFonts w:ascii="等线" w:hAnsi="等线" w:eastAsia="等线" w:cs="Times New Roman"/>
      <w:kern w:val="2"/>
      <w:sz w:val="21"/>
      <w:szCs w:val="22"/>
      <w:lang w:val="en-US" w:eastAsia="zh-CN" w:bidi="ar-SA"/>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3ab0096-fe34-45a7-b97f-434d5be2e162}"/>
        <w:style w:val=""/>
        <w:category>
          <w:name w:val="常规"/>
          <w:gallery w:val="placeholder"/>
        </w:category>
        <w:types>
          <w:type w:val="bbPlcHdr"/>
        </w:types>
        <w:behaviors>
          <w:behavior w:val="content"/>
        </w:behaviors>
        <w:description w:val=""/>
        <w:guid w:val="{c3ab0096-fe34-45a7-b97f-434d5be2e162}"/>
      </w:docPartPr>
      <w:docPartBody>
        <w:p>
          <w:r>
            <w:rPr>
              <w:color w:val="808080"/>
            </w:rPr>
            <w:t>单击此处输入文字。</w:t>
          </w:r>
        </w:p>
      </w:docPartBody>
    </w:docPart>
    <w:docPart>
      <w:docPartPr>
        <w:name w:val="{dbb5e9b3-19e7-4de4-88d1-ea06c0454a4f}"/>
        <w:style w:val=""/>
        <w:category>
          <w:name w:val="常规"/>
          <w:gallery w:val="placeholder"/>
        </w:category>
        <w:types>
          <w:type w:val="bbPlcHdr"/>
        </w:types>
        <w:behaviors>
          <w:behavior w:val="content"/>
        </w:behaviors>
        <w:description w:val=""/>
        <w:guid w:val="{dbb5e9b3-19e7-4de4-88d1-ea06c0454a4f}"/>
      </w:docPartPr>
      <w:docPartBody>
        <w:p>
          <w:r>
            <w:rPr>
              <w:color w:val="808080"/>
            </w:rPr>
            <w:t>单击此处输入文字。</w:t>
          </w:r>
        </w:p>
      </w:docPartBody>
    </w:docPart>
    <w:docPart>
      <w:docPartPr>
        <w:name w:val="{2f107e31-9902-4e31-b43d-5e8501ef4f44}"/>
        <w:style w:val=""/>
        <w:category>
          <w:name w:val="常规"/>
          <w:gallery w:val="placeholder"/>
        </w:category>
        <w:types>
          <w:type w:val="bbPlcHdr"/>
        </w:types>
        <w:behaviors>
          <w:behavior w:val="content"/>
        </w:behaviors>
        <w:description w:val=""/>
        <w:guid w:val="{2f107e31-9902-4e31-b43d-5e8501ef4f44}"/>
      </w:docPartPr>
      <w:docPartBody>
        <w:p>
          <w:r>
            <w:rPr>
              <w:color w:val="808080"/>
            </w:rPr>
            <w:t>单击此处输入文字。</w:t>
          </w:r>
        </w:p>
      </w:docPartBody>
    </w:docPart>
    <w:docPart>
      <w:docPartPr>
        <w:name w:val="{83fdec9f-21e0-43bf-8c93-ab105eadb6c8}"/>
        <w:style w:val=""/>
        <w:category>
          <w:name w:val="常规"/>
          <w:gallery w:val="placeholder"/>
        </w:category>
        <w:types>
          <w:type w:val="bbPlcHdr"/>
        </w:types>
        <w:behaviors>
          <w:behavior w:val="content"/>
        </w:behaviors>
        <w:description w:val=""/>
        <w:guid w:val="{83fdec9f-21e0-43bf-8c93-ab105eadb6c8}"/>
      </w:docPartPr>
      <w:docPartBody>
        <w:p>
          <w:r>
            <w:rPr>
              <w:color w:val="808080"/>
            </w:rPr>
            <w:t>单击此处输入文字。</w:t>
          </w:r>
        </w:p>
      </w:docPartBody>
    </w:docPart>
    <w:docPart>
      <w:docPartPr>
        <w:name w:val="{2558f98a-8e0e-49fb-9d14-d36830be1a23}"/>
        <w:style w:val=""/>
        <w:category>
          <w:name w:val="常规"/>
          <w:gallery w:val="placeholder"/>
        </w:category>
        <w:types>
          <w:type w:val="bbPlcHdr"/>
        </w:types>
        <w:behaviors>
          <w:behavior w:val="content"/>
        </w:behaviors>
        <w:description w:val=""/>
        <w:guid w:val="{2558f98a-8e0e-49fb-9d14-d36830be1a23}"/>
      </w:docPartPr>
      <w:docPartBody>
        <w:p>
          <w:r>
            <w:rPr>
              <w:color w:val="808080"/>
            </w:rPr>
            <w:t>单击此处输入文字。</w:t>
          </w:r>
        </w:p>
      </w:docPartBody>
    </w:docPart>
    <w:docPart>
      <w:docPartPr>
        <w:name w:val="{ff57bdee-c657-479e-b5ab-eb16986aa901}"/>
        <w:style w:val=""/>
        <w:category>
          <w:name w:val="常规"/>
          <w:gallery w:val="placeholder"/>
        </w:category>
        <w:types>
          <w:type w:val="bbPlcHdr"/>
        </w:types>
        <w:behaviors>
          <w:behavior w:val="content"/>
        </w:behaviors>
        <w:description w:val=""/>
        <w:guid w:val="{ff57bdee-c657-479e-b5ab-eb16986aa90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64</Pages>
  <Words>5610</Words>
  <Characters>31977</Characters>
  <Lines>266</Lines>
  <Paragraphs>75</Paragraphs>
  <TotalTime>60</TotalTime>
  <ScaleCrop>false</ScaleCrop>
  <LinksUpToDate>false</LinksUpToDate>
  <CharactersWithSpaces>37512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2019-05-23T07:12:00Z</dcterms:created>
  <dc:creator>佘巧红</dc:creator>
  <cp:lastModifiedBy>李会敏</cp:lastModifiedBy>
  <cp:lastPrinted>2017-12-07T08:07:00Z</cp:lastPrinted>
  <dcterms:modified xsi:type="dcterms:W3CDTF">2022-03-23T08:16:18Z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24869C897A8845B7A151DB2A44047964</vt:lpwstr>
  </property>
</Properties>
</file>